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86" w:rsidRPr="00522ED7" w:rsidRDefault="008E3686" w:rsidP="008E3686">
      <w:pPr>
        <w:ind w:left="5411"/>
        <w:rPr>
          <w:b/>
          <w:bCs/>
        </w:rPr>
      </w:pPr>
      <w:r>
        <w:rPr>
          <w:b/>
          <w:bCs/>
        </w:rPr>
        <w:t xml:space="preserve">           </w:t>
      </w:r>
      <w:r w:rsidRPr="00522ED7">
        <w:rPr>
          <w:b/>
          <w:bCs/>
        </w:rPr>
        <w:t>УТВЕРЖДЕНО</w:t>
      </w:r>
    </w:p>
    <w:p w:rsidR="008E3686" w:rsidRPr="002F4747" w:rsidRDefault="008E3686" w:rsidP="008E3686">
      <w:pPr>
        <w:ind w:left="5411"/>
        <w:rPr>
          <w:b/>
          <w:bCs/>
        </w:rPr>
      </w:pPr>
      <w:r w:rsidRPr="00522ED7">
        <w:rPr>
          <w:bCs/>
        </w:rPr>
        <w:t xml:space="preserve">           </w:t>
      </w:r>
      <w:r w:rsidR="00EE15FE" w:rsidRPr="007555EC">
        <w:rPr>
          <w:b/>
          <w:bCs/>
        </w:rPr>
        <w:t>П</w:t>
      </w:r>
      <w:r w:rsidR="002E292F" w:rsidRPr="007555EC">
        <w:rPr>
          <w:b/>
          <w:bCs/>
        </w:rPr>
        <w:t>остановлением</w:t>
      </w:r>
      <w:r w:rsidR="002E292F" w:rsidRPr="002F4747">
        <w:rPr>
          <w:b/>
          <w:bCs/>
        </w:rPr>
        <w:t xml:space="preserve"> коллегии</w:t>
      </w:r>
      <w:r w:rsidRPr="002F4747">
        <w:rPr>
          <w:b/>
          <w:bCs/>
        </w:rPr>
        <w:t xml:space="preserve"> </w:t>
      </w:r>
    </w:p>
    <w:p w:rsidR="008E3686" w:rsidRPr="002F4747" w:rsidRDefault="008E3686" w:rsidP="008E3686">
      <w:pPr>
        <w:ind w:left="5411"/>
        <w:rPr>
          <w:b/>
          <w:bCs/>
        </w:rPr>
      </w:pPr>
      <w:r w:rsidRPr="002F4747">
        <w:rPr>
          <w:b/>
          <w:bCs/>
        </w:rPr>
        <w:t xml:space="preserve">           контрольно-счетной палаты</w:t>
      </w:r>
    </w:p>
    <w:p w:rsidR="008E3686" w:rsidRPr="002F4747" w:rsidRDefault="008E3686" w:rsidP="008E3686">
      <w:pPr>
        <w:ind w:left="5411"/>
        <w:rPr>
          <w:b/>
          <w:bCs/>
        </w:rPr>
      </w:pPr>
      <w:r w:rsidRPr="002F4747">
        <w:rPr>
          <w:b/>
          <w:bCs/>
        </w:rPr>
        <w:t xml:space="preserve">           Волгоградской области </w:t>
      </w:r>
    </w:p>
    <w:p w:rsidR="008E3686" w:rsidRPr="002F4747" w:rsidRDefault="008E3686" w:rsidP="008E3686">
      <w:pPr>
        <w:ind w:left="5411"/>
        <w:rPr>
          <w:b/>
          <w:bCs/>
        </w:rPr>
      </w:pPr>
      <w:r w:rsidRPr="002F4747">
        <w:rPr>
          <w:b/>
          <w:bCs/>
        </w:rPr>
        <w:t xml:space="preserve">           </w:t>
      </w:r>
      <w:r w:rsidR="002E292F" w:rsidRPr="002F4747">
        <w:rPr>
          <w:b/>
          <w:bCs/>
        </w:rPr>
        <w:t xml:space="preserve">от </w:t>
      </w:r>
      <w:r w:rsidR="00641336">
        <w:rPr>
          <w:b/>
          <w:bCs/>
        </w:rPr>
        <w:t>19</w:t>
      </w:r>
      <w:r w:rsidR="00DE4E99">
        <w:rPr>
          <w:b/>
          <w:bCs/>
        </w:rPr>
        <w:t xml:space="preserve"> </w:t>
      </w:r>
      <w:r w:rsidR="00EE15FE">
        <w:rPr>
          <w:b/>
          <w:bCs/>
        </w:rPr>
        <w:t>апреля</w:t>
      </w:r>
      <w:r w:rsidR="00DE4E99">
        <w:rPr>
          <w:b/>
          <w:bCs/>
        </w:rPr>
        <w:t xml:space="preserve"> 2016 года №</w:t>
      </w:r>
      <w:r w:rsidR="00AD1DB4">
        <w:rPr>
          <w:b/>
          <w:bCs/>
        </w:rPr>
        <w:t>9</w:t>
      </w:r>
      <w:r w:rsidR="00641336">
        <w:rPr>
          <w:b/>
          <w:bCs/>
        </w:rPr>
        <w:t>/2</w:t>
      </w:r>
    </w:p>
    <w:p w:rsidR="008E3686" w:rsidRDefault="008E3686" w:rsidP="008E3686">
      <w:pPr>
        <w:jc w:val="center"/>
        <w:rPr>
          <w:b/>
          <w:i/>
        </w:rPr>
      </w:pPr>
    </w:p>
    <w:p w:rsidR="008E3686" w:rsidRPr="0039661D" w:rsidRDefault="008E3686" w:rsidP="008E3686">
      <w:pPr>
        <w:jc w:val="center"/>
        <w:rPr>
          <w:b/>
          <w:i/>
        </w:rPr>
      </w:pPr>
      <w:r w:rsidRPr="0039661D">
        <w:rPr>
          <w:b/>
          <w:i/>
        </w:rPr>
        <w:t>ЗАКЛЮЧЕНИЕ</w:t>
      </w:r>
    </w:p>
    <w:p w:rsidR="0039661D" w:rsidRDefault="008E3686" w:rsidP="008E3686">
      <w:pPr>
        <w:pStyle w:val="a3"/>
        <w:tabs>
          <w:tab w:val="left" w:pos="8007"/>
        </w:tabs>
        <w:rPr>
          <w:i/>
        </w:rPr>
      </w:pPr>
      <w:r w:rsidRPr="0039661D">
        <w:rPr>
          <w:i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контрольно-счётной палатой Волгоградской области</w:t>
      </w:r>
    </w:p>
    <w:p w:rsidR="008E3686" w:rsidRPr="0039661D" w:rsidRDefault="008E3686" w:rsidP="008E3686">
      <w:pPr>
        <w:pStyle w:val="a3"/>
        <w:tabs>
          <w:tab w:val="left" w:pos="8007"/>
        </w:tabs>
        <w:rPr>
          <w:i/>
        </w:rPr>
      </w:pPr>
      <w:r w:rsidRPr="0039661D">
        <w:rPr>
          <w:i/>
        </w:rPr>
        <w:t xml:space="preserve"> </w:t>
      </w:r>
      <w:r w:rsidR="0039661D" w:rsidRPr="0039661D">
        <w:rPr>
          <w:i/>
        </w:rPr>
        <w:t>за 2015 год</w:t>
      </w:r>
    </w:p>
    <w:p w:rsidR="008E3686" w:rsidRDefault="008E3686" w:rsidP="003F07F1">
      <w:pPr>
        <w:pStyle w:val="a3"/>
        <w:tabs>
          <w:tab w:val="left" w:pos="8007"/>
        </w:tabs>
        <w:rPr>
          <w:szCs w:val="24"/>
        </w:rPr>
      </w:pPr>
    </w:p>
    <w:p w:rsidR="008D2457" w:rsidRPr="002F4747" w:rsidRDefault="008D2457" w:rsidP="003F07F1">
      <w:pPr>
        <w:pStyle w:val="a3"/>
        <w:ind w:firstLine="708"/>
        <w:jc w:val="both"/>
        <w:rPr>
          <w:b w:val="0"/>
          <w:szCs w:val="24"/>
        </w:rPr>
      </w:pPr>
      <w:r w:rsidRPr="002F4747">
        <w:rPr>
          <w:b w:val="0"/>
          <w:szCs w:val="24"/>
        </w:rPr>
        <w:t>В</w:t>
      </w:r>
      <w:r w:rsidR="003F07F1" w:rsidRPr="002F4747">
        <w:rPr>
          <w:b w:val="0"/>
          <w:szCs w:val="24"/>
        </w:rPr>
        <w:t xml:space="preserve"> соответствии с планом работы контрольно-счетной палаты Волгоградской области (далее - КСП), утвержденным постановлением коллегии КСП от 29.12.2015 №34/1, </w:t>
      </w:r>
      <w:r w:rsidRPr="002F4747">
        <w:rPr>
          <w:b w:val="0"/>
          <w:szCs w:val="24"/>
        </w:rPr>
        <w:t>в целях подготовки заключения на годовой отчет об исполнении областного бюджета за 2015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контрольно-счетной палатой Волгоградской области</w:t>
      </w:r>
      <w:r w:rsidR="0039661D" w:rsidRPr="002F4747">
        <w:rPr>
          <w:b w:val="0"/>
          <w:szCs w:val="24"/>
        </w:rPr>
        <w:t xml:space="preserve"> за 2015 год</w:t>
      </w:r>
      <w:r w:rsidRPr="002F4747">
        <w:rPr>
          <w:b w:val="0"/>
          <w:szCs w:val="24"/>
        </w:rPr>
        <w:t xml:space="preserve">. </w:t>
      </w:r>
    </w:p>
    <w:p w:rsidR="008D2457" w:rsidRPr="002F4747" w:rsidRDefault="008D2457" w:rsidP="008D2457">
      <w:pPr>
        <w:ind w:firstLine="709"/>
        <w:jc w:val="both"/>
      </w:pPr>
      <w:r w:rsidRPr="002F4747">
        <w:t>КСП действует на основании Закона Волгоградской области от 17.12.1999 № 344-ОД «О контрольно-счетной палате Волгоградской области» (далее Закон № 344-ОД) и является постоянно действующим органом внешнего государственного финансового контроля, образуемым Волгоградской областной Думой и подотчетным ей.</w:t>
      </w:r>
    </w:p>
    <w:p w:rsidR="008D2457" w:rsidRPr="002F4747" w:rsidRDefault="00C0746D" w:rsidP="0039661D">
      <w:pPr>
        <w:ind w:firstLine="720"/>
        <w:contextualSpacing/>
        <w:jc w:val="both"/>
      </w:pPr>
      <w:r w:rsidRPr="002F4747">
        <w:t>Предельная ш</w:t>
      </w:r>
      <w:r w:rsidR="008D2457" w:rsidRPr="002F4747">
        <w:t>татная численность работников КСП на 2015 год утверждена приказом председателя КСП от 18.11.2014 № 244-к в количестве 73 штатных единиц</w:t>
      </w:r>
      <w:r w:rsidR="0039661D" w:rsidRPr="002F4747">
        <w:t>, в том числе: по государственным должностям - 6 штатных единиц; по должностям государственной гражданской службы - 60 штатных единиц, по должностям, не отнесённым к должностям государственной гражданской службы</w:t>
      </w:r>
      <w:r w:rsidR="002E292F" w:rsidRPr="002F4747">
        <w:t>,</w:t>
      </w:r>
      <w:r w:rsidR="0039661D" w:rsidRPr="002F4747">
        <w:t xml:space="preserve"> 7 штатных единиц</w:t>
      </w:r>
      <w:r w:rsidR="008D2457" w:rsidRPr="002F4747">
        <w:t>.</w:t>
      </w:r>
    </w:p>
    <w:p w:rsidR="00C0746D" w:rsidRPr="002F4747" w:rsidRDefault="00C0746D" w:rsidP="002E292F">
      <w:pPr>
        <w:autoSpaceDE w:val="0"/>
        <w:autoSpaceDN w:val="0"/>
        <w:adjustRightInd w:val="0"/>
        <w:ind w:firstLine="708"/>
        <w:jc w:val="both"/>
        <w:outlineLvl w:val="0"/>
      </w:pPr>
      <w:r w:rsidRPr="002F4747">
        <w:t xml:space="preserve">Предельная штатная численность государственных гражданских служащих КСП </w:t>
      </w:r>
      <w:r w:rsidR="0039661D" w:rsidRPr="002F4747">
        <w:t xml:space="preserve">соответствует предельной штатной численности государственных гражданских служащих, </w:t>
      </w:r>
      <w:r w:rsidRPr="002F4747">
        <w:t>утвержден</w:t>
      </w:r>
      <w:r w:rsidR="0039661D" w:rsidRPr="002F4747">
        <w:t>ной</w:t>
      </w:r>
      <w:r w:rsidRPr="002F4747">
        <w:t xml:space="preserve"> Законом Волгоградской области от 20.11.2014 №151-ОД «Об областном бюджете на 2015 год и на плановый период 2016 и 2017 годов» (далее - Закон об областном бюджете на 2015 год).</w:t>
      </w:r>
    </w:p>
    <w:p w:rsidR="008D2457" w:rsidRPr="002F4747" w:rsidRDefault="008D2457" w:rsidP="008D2457">
      <w:pPr>
        <w:ind w:firstLine="720"/>
        <w:contextualSpacing/>
        <w:jc w:val="both"/>
      </w:pPr>
      <w:r w:rsidRPr="002F4747">
        <w:t xml:space="preserve">Фактически по состоянию на 01.01.2016 </w:t>
      </w:r>
      <w:r w:rsidR="00C0746D" w:rsidRPr="002F4747">
        <w:t xml:space="preserve">численность </w:t>
      </w:r>
      <w:r w:rsidRPr="002F4747">
        <w:t xml:space="preserve">КСП </w:t>
      </w:r>
      <w:r w:rsidR="00C0746D" w:rsidRPr="002F4747">
        <w:t xml:space="preserve">составляла </w:t>
      </w:r>
      <w:r w:rsidRPr="002F4747">
        <w:t xml:space="preserve">65 </w:t>
      </w:r>
      <w:r w:rsidR="002E292F" w:rsidRPr="002F4747">
        <w:t>чел</w:t>
      </w:r>
      <w:r w:rsidR="00C0746D" w:rsidRPr="002F4747">
        <w:t>.</w:t>
      </w:r>
      <w:r w:rsidRPr="002F4747">
        <w:t xml:space="preserve">, количество вакантных ставок </w:t>
      </w:r>
      <w:r w:rsidR="002E292F" w:rsidRPr="002F4747">
        <w:t>-</w:t>
      </w:r>
      <w:r w:rsidRPr="002F4747">
        <w:t xml:space="preserve"> 8 ед. (6 ед. - по должностям государственной гражданской службы, 2</w:t>
      </w:r>
      <w:r w:rsidR="002F4747">
        <w:t xml:space="preserve"> </w:t>
      </w:r>
      <w:r w:rsidRPr="002F4747">
        <w:t>ед.-по должностям, не отнесённым к должностям государственной гражданской службы). Среднесписочная численность работников КСП за проверяемый период составила 68 человек.</w:t>
      </w:r>
    </w:p>
    <w:p w:rsidR="003F07F1" w:rsidRDefault="003F07F1" w:rsidP="003F07F1">
      <w:pPr>
        <w:jc w:val="center"/>
        <w:rPr>
          <w:b/>
        </w:rPr>
      </w:pPr>
    </w:p>
    <w:p w:rsidR="003F07F1" w:rsidRPr="005542AC" w:rsidRDefault="003F07F1" w:rsidP="003F07F1">
      <w:pPr>
        <w:jc w:val="center"/>
        <w:rPr>
          <w:b/>
          <w:i/>
        </w:rPr>
      </w:pPr>
      <w:r w:rsidRPr="005542AC">
        <w:rPr>
          <w:b/>
          <w:i/>
        </w:rPr>
        <w:t>Проверка бюджетной отчетности</w:t>
      </w:r>
    </w:p>
    <w:p w:rsidR="000E0F15" w:rsidRPr="00DD3544" w:rsidRDefault="000E0F15" w:rsidP="009423D3">
      <w:pPr>
        <w:ind w:firstLine="720"/>
        <w:jc w:val="both"/>
      </w:pPr>
      <w:r w:rsidRPr="00DD3544">
        <w:t xml:space="preserve">Визуальным осмотром предоставленной к проверке бюджетной отчетности </w:t>
      </w:r>
      <w:r w:rsidR="00D61E95" w:rsidRPr="00DD3544">
        <w:t xml:space="preserve">КСП </w:t>
      </w:r>
      <w:r w:rsidRPr="00DD3544">
        <w:t>за 2015 год установлено, что в составе форм отчетности, предусмотренной приказом Минфина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№191н), не предоставлены 10 форм бюджетной отчетности</w:t>
      </w:r>
      <w:r w:rsidR="00D61E95" w:rsidRPr="00DD3544">
        <w:t xml:space="preserve"> по причине отсутствия в них числовых значений показателей, что отражено в текстовой части пояснительной записки (ф. 0503160)</w:t>
      </w:r>
      <w:r w:rsidRPr="00DD3544">
        <w:t xml:space="preserve">. Однако при этом в текстовой части пояснительной записки (ф. 0503160) отчетности </w:t>
      </w:r>
      <w:r w:rsidR="00D61E95" w:rsidRPr="00DD3544">
        <w:t>КСП</w:t>
      </w:r>
      <w:r w:rsidRPr="00DD3544">
        <w:t xml:space="preserve"> за 2015 год не указана информация о ф.0503167 «Сведения о целевых иностранных кредитах», которая в составе отчетности предоставлена не была, что не соответствует требованиям п.8 Инструкции №191н.</w:t>
      </w:r>
    </w:p>
    <w:p w:rsidR="00624D5D" w:rsidRPr="00DD3544" w:rsidRDefault="00FF20E3" w:rsidP="00A81982">
      <w:pPr>
        <w:autoSpaceDE w:val="0"/>
        <w:autoSpaceDN w:val="0"/>
        <w:adjustRightInd w:val="0"/>
        <w:ind w:firstLine="709"/>
        <w:jc w:val="both"/>
      </w:pPr>
      <w:r w:rsidRPr="00DD3544">
        <w:lastRenderedPageBreak/>
        <w:t>В</w:t>
      </w:r>
      <w:r w:rsidR="00624D5D" w:rsidRPr="00DD3544">
        <w:t xml:space="preserve"> соответствии с п. 152 </w:t>
      </w:r>
      <w:r w:rsidR="00D61E95" w:rsidRPr="00DD3544">
        <w:t xml:space="preserve">Инструкции № 191н </w:t>
      </w:r>
      <w:r w:rsidR="00624D5D" w:rsidRPr="00DD3544">
        <w:t>Пояснительная записка (</w:t>
      </w:r>
      <w:hyperlink w:anchor="sub_503160" w:history="1">
        <w:r w:rsidR="00624D5D" w:rsidRPr="00DD3544">
          <w:t>ф. 0503160</w:t>
        </w:r>
      </w:hyperlink>
      <w:r w:rsidR="00624D5D" w:rsidRPr="00DD3544">
        <w:t>) составляется в разрезе 5 разделов. В нарушение данной нормы пояснительная записка К</w:t>
      </w:r>
      <w:r w:rsidR="00656AC7" w:rsidRPr="00DD3544">
        <w:t>СП</w:t>
      </w:r>
      <w:r w:rsidR="00624D5D" w:rsidRPr="00DD3544">
        <w:t xml:space="preserve"> составлена без разбивки по разделам, указанным в п. 152.</w:t>
      </w:r>
    </w:p>
    <w:p w:rsidR="00A81982" w:rsidRPr="00DD3544" w:rsidRDefault="002B45BD" w:rsidP="00A81982">
      <w:pPr>
        <w:autoSpaceDE w:val="0"/>
        <w:autoSpaceDN w:val="0"/>
        <w:adjustRightInd w:val="0"/>
        <w:ind w:firstLine="709"/>
        <w:jc w:val="both"/>
      </w:pPr>
      <w:r w:rsidRPr="00DD3544">
        <w:t xml:space="preserve">В нарушение п. 157 </w:t>
      </w:r>
      <w:r w:rsidR="00D61E95" w:rsidRPr="00DD3544">
        <w:t xml:space="preserve">Инструкции № 191н </w:t>
      </w:r>
      <w:r w:rsidRPr="00DD3544">
        <w:t>ошибочно представлена таблица №5 «Сведения о результатах внутреннего государственного (муниципального) финансового контроля» (приложение к пояснительной записке), так как в 2015 году контрольные мероприятия Федеральной служб</w:t>
      </w:r>
      <w:r w:rsidR="00FF20E3" w:rsidRPr="00DD3544">
        <w:t>ой</w:t>
      </w:r>
      <w:r w:rsidRPr="00DD3544">
        <w:t xml:space="preserve"> финансово-бюджетного надзора, органов государственного (муниципального) финансового контроля не проводились.</w:t>
      </w:r>
    </w:p>
    <w:p w:rsidR="00A81982" w:rsidRPr="00702A9D" w:rsidRDefault="00A81982" w:rsidP="002B45BD">
      <w:pPr>
        <w:autoSpaceDE w:val="0"/>
        <w:autoSpaceDN w:val="0"/>
        <w:adjustRightInd w:val="0"/>
        <w:ind w:firstLine="720"/>
        <w:jc w:val="both"/>
        <w:rPr>
          <w:i/>
        </w:rPr>
      </w:pPr>
      <w:r w:rsidRPr="00DD3544">
        <w:t xml:space="preserve">В нарушение п. 159 </w:t>
      </w:r>
      <w:r w:rsidR="00D61E95" w:rsidRPr="00DD3544">
        <w:t xml:space="preserve">Инструкции № 191н </w:t>
      </w:r>
      <w:r w:rsidR="002B45BD" w:rsidRPr="00DD3544">
        <w:t xml:space="preserve">в </w:t>
      </w:r>
      <w:r w:rsidRPr="00DD3544">
        <w:t>представле</w:t>
      </w:r>
      <w:r w:rsidR="002B45BD" w:rsidRPr="00DD3544">
        <w:t>н</w:t>
      </w:r>
      <w:r w:rsidRPr="00DD3544">
        <w:t>н</w:t>
      </w:r>
      <w:r w:rsidR="002B45BD" w:rsidRPr="00DD3544">
        <w:t>ой</w:t>
      </w:r>
      <w:r w:rsidRPr="00DD3544">
        <w:t xml:space="preserve"> таблиц</w:t>
      </w:r>
      <w:r w:rsidR="002B45BD" w:rsidRPr="00DD3544">
        <w:t>е</w:t>
      </w:r>
      <w:r w:rsidRPr="00DD3544">
        <w:t xml:space="preserve"> №7 «Сведения о результатах внешнего государственного (муниципального) финансового контроля» (приложение к пояснительной записке) </w:t>
      </w:r>
      <w:r w:rsidR="002B45BD" w:rsidRPr="00DD3544">
        <w:t>не отражена информация о проведенной контрольно-счетной палатой камеральной проверке бюджетной отчетности и отдельных вопросов исполнения областного бюджета</w:t>
      </w:r>
      <w:r w:rsidR="00D959E6" w:rsidRPr="00DD3544">
        <w:t xml:space="preserve"> за 2014 год</w:t>
      </w:r>
      <w:r w:rsidR="002B45BD" w:rsidRPr="00DD3544">
        <w:t>, ее результатах и принятых мерах.</w:t>
      </w:r>
    </w:p>
    <w:p w:rsidR="002B45BD" w:rsidRDefault="002B45BD" w:rsidP="00A81982">
      <w:pPr>
        <w:autoSpaceDE w:val="0"/>
        <w:autoSpaceDN w:val="0"/>
        <w:adjustRightInd w:val="0"/>
        <w:ind w:firstLine="720"/>
        <w:jc w:val="both"/>
      </w:pPr>
    </w:p>
    <w:p w:rsidR="000D2DDD" w:rsidRPr="006713D9" w:rsidRDefault="000D2DDD" w:rsidP="006713D9">
      <w:pPr>
        <w:jc w:val="center"/>
        <w:rPr>
          <w:b/>
          <w:i/>
        </w:rPr>
      </w:pPr>
      <w:r w:rsidRPr="006713D9">
        <w:rPr>
          <w:b/>
          <w:i/>
        </w:rPr>
        <w:t>Администрирование доходов</w:t>
      </w:r>
    </w:p>
    <w:p w:rsidR="00216EA8" w:rsidRDefault="00216EA8" w:rsidP="00216EA8">
      <w:pPr>
        <w:ind w:firstLine="720"/>
        <w:jc w:val="both"/>
      </w:pPr>
      <w:r w:rsidRPr="00193955">
        <w:t xml:space="preserve">Законом Волгоградской области об областном бюджете на 2015 год </w:t>
      </w:r>
      <w:r>
        <w:t>КСП</w:t>
      </w:r>
      <w:r w:rsidRPr="00193955">
        <w:t xml:space="preserve"> наделен</w:t>
      </w:r>
      <w:r w:rsidR="00DC254C">
        <w:t>а</w:t>
      </w:r>
      <w:r w:rsidRPr="00193955">
        <w:t xml:space="preserve"> полномочиями главного администра</w:t>
      </w:r>
      <w:r>
        <w:t>тора доходов областного бюджета без закрепления за ней конкретных видов доходов.</w:t>
      </w:r>
    </w:p>
    <w:p w:rsidR="003A5343" w:rsidRPr="002A1F7F" w:rsidRDefault="00216EA8" w:rsidP="00216EA8">
      <w:pPr>
        <w:ind w:firstLine="708"/>
        <w:jc w:val="both"/>
      </w:pPr>
      <w:r w:rsidRPr="00193955">
        <w:t xml:space="preserve">Согласно п.55 Инструкции №191н в графе 4 отчета об исполнении бюджета </w:t>
      </w:r>
      <w:hyperlink r:id="rId7" w:history="1">
        <w:r w:rsidRPr="00193955">
          <w:t>(ф.0503127)</w:t>
        </w:r>
      </w:hyperlink>
      <w:r w:rsidR="00B76B6A">
        <w:t xml:space="preserve"> по разделу «Д</w:t>
      </w:r>
      <w:r w:rsidRPr="00193955">
        <w:t>оходы бюджета» главным администратором доходов бюджета отражаются годовые объемы утвержденных бюджетных назначений, плановых (прогнозных) показателей по до</w:t>
      </w:r>
      <w:r>
        <w:t xml:space="preserve">ходам на текущий финансовый год. </w:t>
      </w:r>
      <w:r>
        <w:rPr>
          <w:szCs w:val="20"/>
        </w:rPr>
        <w:t>М</w:t>
      </w:r>
      <w:r w:rsidR="000D2DDD" w:rsidRPr="000415EE">
        <w:rPr>
          <w:szCs w:val="20"/>
        </w:rPr>
        <w:t>инистерств</w:t>
      </w:r>
      <w:r>
        <w:rPr>
          <w:szCs w:val="20"/>
        </w:rPr>
        <w:t>ом</w:t>
      </w:r>
      <w:r w:rsidR="000D2DDD" w:rsidRPr="000415EE">
        <w:rPr>
          <w:szCs w:val="20"/>
        </w:rPr>
        <w:t xml:space="preserve"> финансов Волгоградской</w:t>
      </w:r>
      <w:r w:rsidR="000D2DDD" w:rsidRPr="00122EF8">
        <w:rPr>
          <w:szCs w:val="20"/>
        </w:rPr>
        <w:t xml:space="preserve"> области </w:t>
      </w:r>
      <w:r>
        <w:rPr>
          <w:szCs w:val="20"/>
        </w:rPr>
        <w:t xml:space="preserve">письмом </w:t>
      </w:r>
      <w:r w:rsidR="000D2DDD" w:rsidRPr="00122EF8">
        <w:rPr>
          <w:szCs w:val="20"/>
        </w:rPr>
        <w:t xml:space="preserve">от </w:t>
      </w:r>
      <w:r w:rsidR="00824794">
        <w:rPr>
          <w:szCs w:val="20"/>
        </w:rPr>
        <w:t>11</w:t>
      </w:r>
      <w:r w:rsidR="000D2DDD" w:rsidRPr="00122EF8">
        <w:rPr>
          <w:szCs w:val="20"/>
        </w:rPr>
        <w:t xml:space="preserve">.12.2014 </w:t>
      </w:r>
      <w:r w:rsidRPr="00824794">
        <w:rPr>
          <w:szCs w:val="20"/>
        </w:rPr>
        <w:t>доведены</w:t>
      </w:r>
      <w:r w:rsidRPr="00D37BB1">
        <w:rPr>
          <w:szCs w:val="20"/>
        </w:rPr>
        <w:t xml:space="preserve"> </w:t>
      </w:r>
      <w:r w:rsidR="000D2DDD" w:rsidRPr="00D37BB1">
        <w:rPr>
          <w:szCs w:val="20"/>
        </w:rPr>
        <w:t xml:space="preserve">прогнозные показатели поступлений неналоговых доходов </w:t>
      </w:r>
      <w:r w:rsidR="006713D9">
        <w:rPr>
          <w:szCs w:val="20"/>
        </w:rPr>
        <w:t>на</w:t>
      </w:r>
      <w:r w:rsidR="000D2DDD" w:rsidRPr="00D37BB1">
        <w:rPr>
          <w:szCs w:val="20"/>
        </w:rPr>
        <w:t xml:space="preserve"> 201</w:t>
      </w:r>
      <w:r w:rsidR="000D2DDD">
        <w:rPr>
          <w:szCs w:val="20"/>
        </w:rPr>
        <w:t>5</w:t>
      </w:r>
      <w:r w:rsidR="000D2DDD" w:rsidRPr="00D37BB1">
        <w:rPr>
          <w:szCs w:val="20"/>
        </w:rPr>
        <w:t xml:space="preserve"> </w:t>
      </w:r>
      <w:r w:rsidR="006713D9">
        <w:rPr>
          <w:szCs w:val="20"/>
        </w:rPr>
        <w:t>год</w:t>
      </w:r>
      <w:r w:rsidR="000D2DDD" w:rsidRPr="00824794">
        <w:rPr>
          <w:szCs w:val="20"/>
        </w:rPr>
        <w:t xml:space="preserve"> по</w:t>
      </w:r>
      <w:r w:rsidR="000D2DDD" w:rsidRPr="00D37BB1">
        <w:rPr>
          <w:szCs w:val="20"/>
        </w:rPr>
        <w:t xml:space="preserve"> прочим поступлениям от денежных взысканий (штрафов) и иных сумм в возмещение ущерба, зачисляемых в </w:t>
      </w:r>
      <w:r w:rsidR="000D2DDD" w:rsidRPr="00EF7E46">
        <w:rPr>
          <w:szCs w:val="20"/>
        </w:rPr>
        <w:t xml:space="preserve">бюджеты </w:t>
      </w:r>
      <w:r w:rsidR="000D2DDD" w:rsidRPr="002A1F7F">
        <w:rPr>
          <w:szCs w:val="20"/>
        </w:rPr>
        <w:t xml:space="preserve">субъектов РФ, в размере </w:t>
      </w:r>
      <w:r w:rsidR="00824794" w:rsidRPr="002A1F7F">
        <w:rPr>
          <w:szCs w:val="20"/>
        </w:rPr>
        <w:t>90</w:t>
      </w:r>
      <w:r w:rsidR="000D2DDD" w:rsidRPr="002A1F7F">
        <w:t xml:space="preserve"> тыс. рублей.</w:t>
      </w:r>
      <w:r w:rsidR="003A5343" w:rsidRPr="002A1F7F">
        <w:t xml:space="preserve"> В мае 2015 года комитетом финансов Волгоградской области </w:t>
      </w:r>
      <w:r w:rsidR="003A5343" w:rsidRPr="002A1F7F">
        <w:rPr>
          <w:szCs w:val="20"/>
        </w:rPr>
        <w:t>доведены до КСП</w:t>
      </w:r>
      <w:r w:rsidR="00E11DB6" w:rsidRPr="002A1F7F">
        <w:rPr>
          <w:szCs w:val="20"/>
        </w:rPr>
        <w:t xml:space="preserve"> прогнозные показатели, учтенные при внесении изменений в областной бюджет, в размере 95</w:t>
      </w:r>
      <w:r w:rsidR="00E11DB6" w:rsidRPr="002A1F7F">
        <w:t xml:space="preserve"> тыс. рублей.</w:t>
      </w:r>
    </w:p>
    <w:p w:rsidR="000D2DDD" w:rsidRPr="00D37BB1" w:rsidRDefault="000D2DDD" w:rsidP="000D2DDD">
      <w:pPr>
        <w:tabs>
          <w:tab w:val="left" w:pos="0"/>
        </w:tabs>
        <w:ind w:firstLine="709"/>
        <w:jc w:val="both"/>
        <w:rPr>
          <w:szCs w:val="20"/>
        </w:rPr>
      </w:pPr>
      <w:r w:rsidRPr="00EF7E46">
        <w:t>Сравнительный анализ плановых и фактических показателей исполнения доходов</w:t>
      </w:r>
      <w:r w:rsidRPr="00D37BB1">
        <w:t xml:space="preserve"> областного бюджета приведен в </w:t>
      </w:r>
      <w:r w:rsidRPr="00D37BB1">
        <w:rPr>
          <w:szCs w:val="20"/>
        </w:rPr>
        <w:t xml:space="preserve">таблице </w:t>
      </w:r>
      <w:r w:rsidR="002622B6">
        <w:rPr>
          <w:szCs w:val="20"/>
        </w:rPr>
        <w:t>1</w:t>
      </w:r>
      <w:r>
        <w:rPr>
          <w:szCs w:val="20"/>
        </w:rPr>
        <w:t>:</w:t>
      </w:r>
      <w:r w:rsidRPr="00D37BB1">
        <w:rPr>
          <w:szCs w:val="20"/>
        </w:rPr>
        <w:t xml:space="preserve"> </w:t>
      </w:r>
    </w:p>
    <w:p w:rsidR="000D2DDD" w:rsidRPr="00C8346B" w:rsidRDefault="000D2DDD" w:rsidP="000D2DDD">
      <w:pPr>
        <w:ind w:firstLine="720"/>
        <w:jc w:val="right"/>
        <w:rPr>
          <w:sz w:val="18"/>
          <w:szCs w:val="18"/>
        </w:rPr>
      </w:pPr>
      <w:r w:rsidRPr="00C8346B">
        <w:rPr>
          <w:sz w:val="18"/>
          <w:szCs w:val="18"/>
        </w:rPr>
        <w:t xml:space="preserve">Таблица </w:t>
      </w:r>
      <w:r w:rsidR="002622B6">
        <w:rPr>
          <w:sz w:val="18"/>
          <w:szCs w:val="18"/>
        </w:rPr>
        <w:t>1</w:t>
      </w:r>
    </w:p>
    <w:tbl>
      <w:tblPr>
        <w:tblW w:w="9513" w:type="dxa"/>
        <w:tblInd w:w="93" w:type="dxa"/>
        <w:tblLayout w:type="fixed"/>
        <w:tblLook w:val="00A0"/>
      </w:tblPr>
      <w:tblGrid>
        <w:gridCol w:w="1433"/>
        <w:gridCol w:w="2835"/>
        <w:gridCol w:w="1559"/>
        <w:gridCol w:w="1276"/>
        <w:gridCol w:w="1276"/>
        <w:gridCol w:w="1134"/>
      </w:tblGrid>
      <w:tr w:rsidR="000D2DDD" w:rsidRPr="00C8346B" w:rsidTr="002F4747">
        <w:trPr>
          <w:trHeight w:val="87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Код дохода по бюджетной</w:t>
            </w:r>
            <w:r w:rsidRPr="00C8346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01A7D">
              <w:rPr>
                <w:b/>
                <w:bCs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 xml:space="preserve">Утвержденные бюджетные назначения </w:t>
            </w:r>
          </w:p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Исполнено,</w:t>
            </w:r>
          </w:p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Отклонение (гр.4-гр.3),        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Процент исполне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8346B">
              <w:rPr>
                <w:b/>
                <w:bCs/>
                <w:color w:val="000000"/>
                <w:sz w:val="18"/>
                <w:szCs w:val="18"/>
              </w:rPr>
              <w:t>ния %</w:t>
            </w:r>
          </w:p>
        </w:tc>
      </w:tr>
      <w:tr w:rsidR="000D2DDD" w:rsidRPr="00C8346B" w:rsidTr="006810AA">
        <w:trPr>
          <w:trHeight w:val="2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A47A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46B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D2DDD" w:rsidRPr="00C8346B" w:rsidTr="006810AA">
        <w:trPr>
          <w:trHeight w:val="67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DD" w:rsidRPr="00C8346B" w:rsidRDefault="000D2DDD" w:rsidP="000D2DDD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C8346B">
              <w:rPr>
                <w:color w:val="000000"/>
                <w:sz w:val="18"/>
                <w:szCs w:val="18"/>
              </w:rPr>
              <w:t>831 1 16 90020 02 0000 140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DDD" w:rsidRPr="00C8346B" w:rsidRDefault="000D2DDD" w:rsidP="00A47A09">
            <w:pPr>
              <w:jc w:val="both"/>
              <w:rPr>
                <w:color w:val="000000"/>
                <w:sz w:val="18"/>
                <w:szCs w:val="18"/>
              </w:rPr>
            </w:pPr>
            <w:r w:rsidRPr="00C8346B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субъектов Р</w:t>
            </w:r>
            <w:r w:rsidR="00863F9B">
              <w:rPr>
                <w:color w:val="000000"/>
                <w:sz w:val="18"/>
                <w:szCs w:val="18"/>
              </w:rPr>
              <w:t xml:space="preserve">оссийской </w:t>
            </w:r>
            <w:r w:rsidRPr="00C8346B">
              <w:rPr>
                <w:color w:val="000000"/>
                <w:sz w:val="18"/>
                <w:szCs w:val="18"/>
              </w:rPr>
              <w:t>Ф</w:t>
            </w:r>
            <w:r w:rsidR="00863F9B">
              <w:rPr>
                <w:color w:val="000000"/>
                <w:sz w:val="18"/>
                <w:szCs w:val="18"/>
              </w:rPr>
              <w:t>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0D2DDD">
            <w:pPr>
              <w:jc w:val="center"/>
              <w:rPr>
                <w:color w:val="000000"/>
                <w:sz w:val="18"/>
                <w:szCs w:val="18"/>
              </w:rPr>
            </w:pPr>
            <w:r w:rsidRPr="00C8346B">
              <w:rPr>
                <w:color w:val="000000"/>
                <w:sz w:val="18"/>
                <w:szCs w:val="18"/>
              </w:rPr>
              <w:t xml:space="preserve">+ 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C834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313,7</w:t>
            </w:r>
          </w:p>
        </w:tc>
      </w:tr>
      <w:tr w:rsidR="000D2DDD" w:rsidRPr="00C8346B" w:rsidTr="006810AA">
        <w:trPr>
          <w:trHeight w:val="20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46B">
              <w:rPr>
                <w:b/>
                <w:bCs/>
                <w:color w:val="000000"/>
                <w:sz w:val="18"/>
                <w:szCs w:val="18"/>
              </w:rPr>
              <w:t> Всего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A04AF" w:rsidP="000D2D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0D2DDD"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DD" w:rsidRPr="00C8346B" w:rsidRDefault="000D2DDD" w:rsidP="00A47A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313,7</w:t>
            </w:r>
          </w:p>
        </w:tc>
      </w:tr>
    </w:tbl>
    <w:p w:rsidR="000D2DDD" w:rsidRDefault="000D2DDD" w:rsidP="000D2DDD">
      <w:pPr>
        <w:ind w:firstLine="709"/>
        <w:jc w:val="both"/>
        <w:rPr>
          <w:sz w:val="20"/>
          <w:szCs w:val="20"/>
          <w:highlight w:val="yellow"/>
        </w:rPr>
      </w:pPr>
    </w:p>
    <w:p w:rsidR="000A244B" w:rsidRDefault="00390BC4" w:rsidP="000D2DDD">
      <w:pPr>
        <w:ind w:firstLine="720"/>
        <w:jc w:val="both"/>
        <w:rPr>
          <w:szCs w:val="20"/>
        </w:rPr>
      </w:pPr>
      <w:r>
        <w:rPr>
          <w:szCs w:val="20"/>
        </w:rPr>
        <w:t>И</w:t>
      </w:r>
      <w:r w:rsidR="000D2DDD" w:rsidRPr="008B2154">
        <w:rPr>
          <w:szCs w:val="20"/>
        </w:rPr>
        <w:t>сполнение по доходам за 201</w:t>
      </w:r>
      <w:r w:rsidR="000D2DDD">
        <w:rPr>
          <w:szCs w:val="20"/>
        </w:rPr>
        <w:t>5</w:t>
      </w:r>
      <w:r w:rsidR="000D2DDD" w:rsidRPr="008B2154">
        <w:rPr>
          <w:szCs w:val="20"/>
        </w:rPr>
        <w:t xml:space="preserve"> год составило</w:t>
      </w:r>
      <w:r w:rsidR="000D2DDD">
        <w:rPr>
          <w:szCs w:val="20"/>
        </w:rPr>
        <w:t xml:space="preserve"> 298</w:t>
      </w:r>
      <w:r w:rsidR="000D2DDD" w:rsidRPr="008B2154">
        <w:rPr>
          <w:szCs w:val="20"/>
        </w:rPr>
        <w:t xml:space="preserve"> тыс. руб., </w:t>
      </w:r>
      <w:r w:rsidR="000A244B">
        <w:rPr>
          <w:szCs w:val="20"/>
        </w:rPr>
        <w:t xml:space="preserve">в том числе </w:t>
      </w:r>
      <w:r w:rsidR="000A244B" w:rsidRPr="000415EE">
        <w:t xml:space="preserve">4 тыс. руб. </w:t>
      </w:r>
      <w:r w:rsidR="000A5B28">
        <w:t xml:space="preserve">- </w:t>
      </w:r>
      <w:r w:rsidR="000A244B" w:rsidRPr="000415EE">
        <w:t>оплата штрафов по постановлениям, вступившим в  силу в конце предшествующего года.</w:t>
      </w:r>
      <w:r w:rsidR="002A0518">
        <w:t xml:space="preserve"> </w:t>
      </w:r>
    </w:p>
    <w:p w:rsidR="005828A2" w:rsidRDefault="005828A2" w:rsidP="005828A2">
      <w:pPr>
        <w:pStyle w:val="ac"/>
        <w:spacing w:after="0"/>
        <w:ind w:firstLine="709"/>
        <w:jc w:val="both"/>
      </w:pPr>
      <w:r w:rsidRPr="00FA7307">
        <w:t>Исполнение по доходам за 201</w:t>
      </w:r>
      <w:r>
        <w:t>5</w:t>
      </w:r>
      <w:r w:rsidRPr="00FA7307">
        <w:t xml:space="preserve"> год в </w:t>
      </w:r>
      <w:r>
        <w:rPr>
          <w:szCs w:val="20"/>
        </w:rPr>
        <w:t xml:space="preserve">3,1 раза </w:t>
      </w:r>
      <w:r w:rsidRPr="008B2154">
        <w:rPr>
          <w:szCs w:val="20"/>
        </w:rPr>
        <w:t>превысило утвержденные плановые назначения</w:t>
      </w:r>
      <w:r w:rsidRPr="00FA7307">
        <w:t>, отраженные в бюджетной</w:t>
      </w:r>
      <w:r>
        <w:t xml:space="preserve"> отчетности КСП. </w:t>
      </w:r>
      <w:r w:rsidRPr="00D42C60">
        <w:t>По сравнению с 201</w:t>
      </w:r>
      <w:r>
        <w:t>4</w:t>
      </w:r>
      <w:r w:rsidRPr="00D42C60">
        <w:t xml:space="preserve"> годом (</w:t>
      </w:r>
      <w:r>
        <w:t>92,6</w:t>
      </w:r>
      <w:r w:rsidRPr="00D42C60">
        <w:t xml:space="preserve"> тыс. руб.) фактическое исполнение доходов в 201</w:t>
      </w:r>
      <w:r>
        <w:t>5</w:t>
      </w:r>
      <w:r w:rsidRPr="00D42C60">
        <w:t xml:space="preserve"> году увеличилось на </w:t>
      </w:r>
      <w:r>
        <w:t>205,4</w:t>
      </w:r>
      <w:r w:rsidRPr="00D42C60">
        <w:t xml:space="preserve"> тыс. руб.</w:t>
      </w:r>
      <w:r>
        <w:t xml:space="preserve"> (в 3 раза)</w:t>
      </w:r>
      <w:r w:rsidRPr="00D42C60">
        <w:t>, по сравнению с 201</w:t>
      </w:r>
      <w:r>
        <w:t>3</w:t>
      </w:r>
      <w:r w:rsidRPr="00D42C60">
        <w:t xml:space="preserve"> годом (133,5 тыс. руб.) –</w:t>
      </w:r>
      <w:r>
        <w:t xml:space="preserve"> </w:t>
      </w:r>
      <w:r w:rsidRPr="00D42C60">
        <w:t xml:space="preserve">на </w:t>
      </w:r>
      <w:r>
        <w:t>164,5</w:t>
      </w:r>
      <w:r w:rsidRPr="00D42C60">
        <w:t xml:space="preserve"> тыс. руб.</w:t>
      </w:r>
      <w:r>
        <w:t xml:space="preserve"> (в 2 раза).</w:t>
      </w:r>
    </w:p>
    <w:p w:rsidR="005828A2" w:rsidRDefault="005828A2" w:rsidP="005828A2">
      <w:pPr>
        <w:pStyle w:val="ac"/>
        <w:spacing w:after="0"/>
        <w:ind w:firstLine="709"/>
        <w:jc w:val="both"/>
      </w:pPr>
      <w:r>
        <w:t xml:space="preserve">Основной </w:t>
      </w:r>
      <w:r w:rsidRPr="009343CB">
        <w:rPr>
          <w:shd w:val="clear" w:color="auto" w:fill="FFFFFF" w:themeFill="background1"/>
        </w:rPr>
        <w:t>причиной значительного увеличения исполнения доходов</w:t>
      </w:r>
      <w:r w:rsidRPr="009343CB">
        <w:t xml:space="preserve"> в отчетном</w:t>
      </w:r>
      <w:r w:rsidRPr="009B68D4">
        <w:t xml:space="preserve"> году явил</w:t>
      </w:r>
      <w:r>
        <w:t>ось</w:t>
      </w:r>
      <w:r w:rsidRPr="009B68D4">
        <w:t xml:space="preserve"> резк</w:t>
      </w:r>
      <w:r>
        <w:t>ое</w:t>
      </w:r>
      <w:r w:rsidRPr="009B68D4">
        <w:t xml:space="preserve"> </w:t>
      </w:r>
      <w:r>
        <w:t>увеличение</w:t>
      </w:r>
      <w:r w:rsidRPr="009B68D4">
        <w:t xml:space="preserve"> количества привлеченных к административной ответственности должностных лиц организаций и предпринимателей, являющихся получателями субсидий из областного бюджета. Так, если в 2012</w:t>
      </w:r>
      <w:r>
        <w:t xml:space="preserve"> </w:t>
      </w:r>
      <w:r w:rsidRPr="009B68D4">
        <w:t>-</w:t>
      </w:r>
      <w:r>
        <w:t xml:space="preserve"> </w:t>
      </w:r>
      <w:r w:rsidRPr="009B68D4">
        <w:t xml:space="preserve">2014 годах уполномоченными лицами КСП составлялось в среднем 20 протоколов о привлечении к </w:t>
      </w:r>
      <w:r w:rsidRPr="009B68D4">
        <w:lastRenderedPageBreak/>
        <w:t xml:space="preserve">административной ответственности, то в 2015 году составлено 57 протоколов (в 2,8 раза больше), что объясняется главным образом тематикой контрольных и экспертно-аналитических мероприятий, проведенных </w:t>
      </w:r>
      <w:r>
        <w:t>КСП</w:t>
      </w:r>
      <w:r w:rsidRPr="009B68D4">
        <w:t xml:space="preserve"> в отчетном году.</w:t>
      </w:r>
    </w:p>
    <w:p w:rsidR="005828A2" w:rsidRDefault="005828A2" w:rsidP="005828A2">
      <w:pPr>
        <w:pStyle w:val="ac"/>
        <w:spacing w:after="0"/>
        <w:ind w:firstLine="709"/>
        <w:jc w:val="both"/>
      </w:pPr>
      <w:r w:rsidRPr="007A385C">
        <w:t>Из 56 протоколов, рассмотренных судьями и комитетом финансов, по 48 протоколам</w:t>
      </w:r>
      <w:r w:rsidRPr="007A385C">
        <w:rPr>
          <w:b/>
        </w:rPr>
        <w:t xml:space="preserve"> </w:t>
      </w:r>
      <w:r w:rsidRPr="007A385C">
        <w:t>в отношении должностных лиц вынесены постановления о назначении административного наказания в виде штрафов на общую сумму 430 тыс. руб</w:t>
      </w:r>
      <w:r>
        <w:t>лей</w:t>
      </w:r>
      <w:r w:rsidRPr="007A385C">
        <w:t xml:space="preserve">. </w:t>
      </w:r>
    </w:p>
    <w:p w:rsidR="005828A2" w:rsidRDefault="005828A2" w:rsidP="005828A2">
      <w:pPr>
        <w:pStyle w:val="ac"/>
        <w:spacing w:after="0"/>
        <w:ind w:firstLine="709"/>
        <w:jc w:val="both"/>
      </w:pPr>
      <w:r>
        <w:t xml:space="preserve">При этом размер административных штрафов, назначаемых должностным лицам в 2015 году, также увеличен. </w:t>
      </w:r>
      <w:r w:rsidR="00B76B6A">
        <w:t>Так, е</w:t>
      </w:r>
      <w:r>
        <w:t xml:space="preserve">сли в 2014 году размер административных штрафов </w:t>
      </w:r>
      <w:r w:rsidR="00B76B6A">
        <w:t xml:space="preserve">в основном </w:t>
      </w:r>
      <w:r>
        <w:t>составлял по 2 тыс. руб., то в 2015 году только в 29 протоколах за нарушение условий предоставления субсидий размер административного штрафа назначен должностным лицам по 10 тыс. руб., в т. ч. в отношении 18 индивидуальных предпринимателей по результатам проверки эффективного и целевого использования бюджетных средств, направленных на развитие и поддержку малого и среднего предпринимательства в Волгоградской области в 2012-2014 годах.</w:t>
      </w:r>
    </w:p>
    <w:p w:rsidR="005828A2" w:rsidRPr="009B49C4" w:rsidRDefault="005828A2" w:rsidP="005828A2">
      <w:pPr>
        <w:pStyle w:val="ac"/>
        <w:spacing w:after="0"/>
        <w:ind w:firstLine="709"/>
        <w:jc w:val="both"/>
      </w:pPr>
      <w:r w:rsidRPr="009B49C4">
        <w:t xml:space="preserve">Фактически </w:t>
      </w:r>
      <w:r w:rsidR="00B76B6A">
        <w:t xml:space="preserve">по 48 протоколам 2015 года </w:t>
      </w:r>
      <w:r w:rsidRPr="009B49C4">
        <w:t>поступило</w:t>
      </w:r>
      <w:r w:rsidR="00806F9F">
        <w:t>:</w:t>
      </w:r>
      <w:r w:rsidRPr="009B49C4">
        <w:t xml:space="preserve"> в 2015 году </w:t>
      </w:r>
      <w:r w:rsidR="00806F9F">
        <w:t xml:space="preserve">- </w:t>
      </w:r>
      <w:r w:rsidRPr="009B49C4">
        <w:t xml:space="preserve">294 тыс. руб., в 2016 году </w:t>
      </w:r>
      <w:r>
        <w:t>(</w:t>
      </w:r>
      <w:r w:rsidRPr="009B49C4">
        <w:t xml:space="preserve">на </w:t>
      </w:r>
      <w:r>
        <w:t>14.04.2016)</w:t>
      </w:r>
      <w:r w:rsidRPr="009B49C4">
        <w:t xml:space="preserve"> - </w:t>
      </w:r>
      <w:r>
        <w:t>80</w:t>
      </w:r>
      <w:r w:rsidRPr="009B49C4">
        <w:t xml:space="preserve"> тыс. рублей.</w:t>
      </w:r>
    </w:p>
    <w:p w:rsidR="005828A2" w:rsidRDefault="005828A2" w:rsidP="005828A2">
      <w:pPr>
        <w:ind w:firstLine="720"/>
        <w:jc w:val="both"/>
        <w:rPr>
          <w:szCs w:val="20"/>
        </w:rPr>
      </w:pPr>
      <w:r>
        <w:t>КСП предпринимались попытки внесения изменений в плановые показатели налоговых и неналоговых доходов на 2015 год. Так, 02.10.2015 КСП обратил</w:t>
      </w:r>
      <w:r w:rsidR="00B76B6A">
        <w:t>а</w:t>
      </w:r>
      <w:r>
        <w:t xml:space="preserve">сь в комитет финансов Волгоградской области с просьбой увеличить данные </w:t>
      </w:r>
      <w:r w:rsidRPr="00D37BB1">
        <w:rPr>
          <w:szCs w:val="20"/>
        </w:rPr>
        <w:t xml:space="preserve">показатели </w:t>
      </w:r>
      <w:r>
        <w:rPr>
          <w:szCs w:val="20"/>
        </w:rPr>
        <w:t xml:space="preserve">на 85 тыс. руб., однако корректировки проведены не были, ответ в КСП не поступал. </w:t>
      </w:r>
    </w:p>
    <w:p w:rsidR="00DA5C11" w:rsidRDefault="006A2D94" w:rsidP="005828A2">
      <w:pPr>
        <w:autoSpaceDE w:val="0"/>
        <w:autoSpaceDN w:val="0"/>
        <w:adjustRightInd w:val="0"/>
        <w:ind w:firstLine="709"/>
        <w:jc w:val="both"/>
        <w:outlineLvl w:val="2"/>
        <w:rPr>
          <w:b/>
          <w:szCs w:val="20"/>
        </w:rPr>
      </w:pPr>
      <w:r>
        <w:rPr>
          <w:szCs w:val="20"/>
        </w:rPr>
        <w:t xml:space="preserve"> </w:t>
      </w:r>
    </w:p>
    <w:p w:rsidR="00DA5C11" w:rsidRPr="006713D9" w:rsidRDefault="00DA5C11" w:rsidP="00DA5C11">
      <w:pPr>
        <w:jc w:val="center"/>
        <w:rPr>
          <w:b/>
          <w:i/>
        </w:rPr>
      </w:pPr>
      <w:r w:rsidRPr="006713D9">
        <w:rPr>
          <w:b/>
          <w:i/>
        </w:rPr>
        <w:t>Исполнение расходов</w:t>
      </w:r>
    </w:p>
    <w:p w:rsidR="001F1680" w:rsidRDefault="00667212" w:rsidP="00DA5C11">
      <w:pPr>
        <w:tabs>
          <w:tab w:val="left" w:pos="0"/>
        </w:tabs>
        <w:ind w:firstLine="720"/>
        <w:jc w:val="both"/>
        <w:rPr>
          <w:bCs/>
        </w:rPr>
      </w:pPr>
      <w:r w:rsidRPr="001F1680">
        <w:t xml:space="preserve">Согласно отчету об исполнении бюджета (ф. 0503127) утвержденные </w:t>
      </w:r>
      <w:r w:rsidR="001F1680" w:rsidRPr="001F1680">
        <w:t xml:space="preserve">бюджетной росписью </w:t>
      </w:r>
      <w:r w:rsidRPr="001F1680">
        <w:t>бюджетные назначения</w:t>
      </w:r>
      <w:r w:rsidR="001F1680" w:rsidRPr="001F1680">
        <w:t xml:space="preserve"> на 2015 год</w:t>
      </w:r>
      <w:r w:rsidR="00E849B9" w:rsidRPr="001F1680">
        <w:t xml:space="preserve"> </w:t>
      </w:r>
      <w:r w:rsidRPr="001F1680">
        <w:t xml:space="preserve">составили </w:t>
      </w:r>
      <w:r w:rsidR="005F358A" w:rsidRPr="001F1680">
        <w:t xml:space="preserve">84112,8 </w:t>
      </w:r>
      <w:r w:rsidRPr="001F1680">
        <w:t xml:space="preserve">тыс. руб., </w:t>
      </w:r>
      <w:r w:rsidR="001F1680">
        <w:rPr>
          <w:bCs/>
        </w:rPr>
        <w:t xml:space="preserve">что на 215,5 тыс. руб. меньше объема бюджетных ассигнований, предусмотренных КСП </w:t>
      </w:r>
      <w:r w:rsidR="001F1680" w:rsidRPr="00B91573">
        <w:rPr>
          <w:bCs/>
        </w:rPr>
        <w:t>Законом об областном бюджете на 201</w:t>
      </w:r>
      <w:r w:rsidR="001F1680">
        <w:rPr>
          <w:bCs/>
        </w:rPr>
        <w:t>5</w:t>
      </w:r>
      <w:r w:rsidR="001F1680" w:rsidRPr="00B91573">
        <w:rPr>
          <w:bCs/>
        </w:rPr>
        <w:t xml:space="preserve"> год </w:t>
      </w:r>
      <w:r w:rsidR="001F1680" w:rsidRPr="001F1680">
        <w:rPr>
          <w:bCs/>
        </w:rPr>
        <w:t>(</w:t>
      </w:r>
      <w:r w:rsidR="001F1680" w:rsidRPr="001F1680">
        <w:t xml:space="preserve">84328,3 </w:t>
      </w:r>
      <w:r w:rsidR="001F1680" w:rsidRPr="001F1680">
        <w:rPr>
          <w:bCs/>
        </w:rPr>
        <w:t>тыс. руб.).</w:t>
      </w:r>
      <w:r w:rsidR="001F1680">
        <w:rPr>
          <w:bCs/>
        </w:rPr>
        <w:t xml:space="preserve"> </w:t>
      </w:r>
      <w:r w:rsidR="00FE2FA9">
        <w:rPr>
          <w:bCs/>
        </w:rPr>
        <w:t>В</w:t>
      </w:r>
      <w:r w:rsidR="00FE2FA9" w:rsidRPr="00FE2FA9">
        <w:rPr>
          <w:bCs/>
        </w:rPr>
        <w:t xml:space="preserve"> 4 кв</w:t>
      </w:r>
      <w:r w:rsidR="00B76B6A">
        <w:rPr>
          <w:bCs/>
        </w:rPr>
        <w:t>артале</w:t>
      </w:r>
      <w:r w:rsidR="00FE2FA9" w:rsidRPr="00FE2FA9">
        <w:rPr>
          <w:bCs/>
        </w:rPr>
        <w:t xml:space="preserve"> 2015 года было произведено сокращение бюджетных ассигнований на основании п.3 Постановления «Об отдельных мерах по централизации закупок товаров, работ, услуг в Волгоградской области» от 10.02.2015 №71-п в связи с образованием экономии бюджетных средств по результатам определения поставщиков (подрядчиков, исполнителей).</w:t>
      </w:r>
    </w:p>
    <w:p w:rsidR="00FE2FA9" w:rsidRPr="00FE2FA9" w:rsidRDefault="00FE2FA9" w:rsidP="00DA5C11">
      <w:pPr>
        <w:tabs>
          <w:tab w:val="left" w:pos="0"/>
        </w:tabs>
        <w:ind w:firstLine="720"/>
        <w:jc w:val="both"/>
      </w:pPr>
      <w:r w:rsidRPr="00FE2FA9">
        <w:t>Л</w:t>
      </w:r>
      <w:r w:rsidR="00667212" w:rsidRPr="00FE2FA9">
        <w:t xml:space="preserve">имиты бюджетных обязательств </w:t>
      </w:r>
      <w:r w:rsidRPr="00FE2FA9">
        <w:t>доведены до КСП в объеме</w:t>
      </w:r>
      <w:r w:rsidR="00667212" w:rsidRPr="00FE2FA9">
        <w:t xml:space="preserve"> </w:t>
      </w:r>
      <w:r w:rsidR="005F358A" w:rsidRPr="00FE2FA9">
        <w:t xml:space="preserve">83486,9 </w:t>
      </w:r>
      <w:r w:rsidR="00667212" w:rsidRPr="00FE2FA9">
        <w:t xml:space="preserve">тыс. руб., что на </w:t>
      </w:r>
      <w:r w:rsidR="005F358A" w:rsidRPr="00FE2FA9">
        <w:t>625,9</w:t>
      </w:r>
      <w:r w:rsidR="00667212" w:rsidRPr="00FE2FA9">
        <w:t xml:space="preserve"> тыс. руб. </w:t>
      </w:r>
      <w:r w:rsidRPr="00FE2FA9">
        <w:t>меньш</w:t>
      </w:r>
      <w:r w:rsidR="00667212" w:rsidRPr="00FE2FA9">
        <w:t xml:space="preserve">е утвержденных бюджетных назначений. </w:t>
      </w:r>
    </w:p>
    <w:p w:rsidR="00C54CEA" w:rsidRDefault="00DA5C11" w:rsidP="00DA5C11">
      <w:pPr>
        <w:tabs>
          <w:tab w:val="left" w:pos="0"/>
        </w:tabs>
        <w:ind w:firstLine="720"/>
        <w:jc w:val="both"/>
      </w:pPr>
      <w:r w:rsidRPr="00B117DE">
        <w:rPr>
          <w:rFonts w:eastAsia="SimSun"/>
          <w:color w:val="000000"/>
          <w:lang w:eastAsia="zh-CN"/>
        </w:rPr>
        <w:t xml:space="preserve">Кассовые расходы </w:t>
      </w:r>
      <w:r w:rsidRPr="00BA568A">
        <w:rPr>
          <w:rFonts w:eastAsia="SimSun"/>
          <w:color w:val="000000"/>
          <w:lang w:eastAsia="zh-CN"/>
        </w:rPr>
        <w:t>составили 79</w:t>
      </w:r>
      <w:r w:rsidR="00BA568A" w:rsidRPr="00BA568A">
        <w:rPr>
          <w:rFonts w:eastAsia="SimSun"/>
          <w:color w:val="000000"/>
          <w:lang w:eastAsia="zh-CN"/>
        </w:rPr>
        <w:t>850</w:t>
      </w:r>
      <w:r w:rsidRPr="00BA568A">
        <w:t>,</w:t>
      </w:r>
      <w:r w:rsidR="00BA568A" w:rsidRPr="00BA568A">
        <w:t>7</w:t>
      </w:r>
      <w:r w:rsidRPr="00BA568A">
        <w:t xml:space="preserve"> тыс</w:t>
      </w:r>
      <w:r w:rsidRPr="009A0751">
        <w:t>. руб.</w:t>
      </w:r>
      <w:r>
        <w:t>,</w:t>
      </w:r>
      <w:r w:rsidRPr="009A0751">
        <w:t xml:space="preserve"> или 9</w:t>
      </w:r>
      <w:r w:rsidR="00BA568A">
        <w:t>4</w:t>
      </w:r>
      <w:r>
        <w:t>,9</w:t>
      </w:r>
      <w:r w:rsidRPr="009A0751">
        <w:t xml:space="preserve">% к </w:t>
      </w:r>
      <w:r>
        <w:t>утвержденным бюджетным назначениям</w:t>
      </w:r>
      <w:r w:rsidRPr="009A0751">
        <w:t>.</w:t>
      </w:r>
      <w:r>
        <w:t xml:space="preserve"> </w:t>
      </w:r>
    </w:p>
    <w:p w:rsidR="00DA5C11" w:rsidRDefault="00DA5C11" w:rsidP="00DA5C11">
      <w:pPr>
        <w:tabs>
          <w:tab w:val="left" w:pos="0"/>
        </w:tabs>
        <w:ind w:firstLine="720"/>
        <w:jc w:val="both"/>
      </w:pPr>
      <w:r w:rsidRPr="009A0751">
        <w:t xml:space="preserve">Исполнение расходов </w:t>
      </w:r>
      <w:r>
        <w:t xml:space="preserve">КСП </w:t>
      </w:r>
      <w:r w:rsidRPr="009A0751">
        <w:t>в разрезе подразделов бюджетной классификации расходов пр</w:t>
      </w:r>
      <w:r>
        <w:t>едставл</w:t>
      </w:r>
      <w:r w:rsidRPr="009A0751">
        <w:t xml:space="preserve">ено в </w:t>
      </w:r>
      <w:r w:rsidRPr="00467C15">
        <w:t xml:space="preserve">таблице </w:t>
      </w:r>
      <w:r w:rsidR="002622B6">
        <w:t>2</w:t>
      </w:r>
      <w:r>
        <w:t>:</w:t>
      </w:r>
    </w:p>
    <w:p w:rsidR="00DA5C11" w:rsidRDefault="00DA5C11" w:rsidP="00DA5C1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E7674">
        <w:rPr>
          <w:sz w:val="18"/>
          <w:szCs w:val="18"/>
        </w:rPr>
        <w:t xml:space="preserve">                                                                                                                   Таблица </w:t>
      </w:r>
      <w:r w:rsidR="002622B6">
        <w:rPr>
          <w:sz w:val="18"/>
          <w:szCs w:val="18"/>
        </w:rPr>
        <w:t>2</w:t>
      </w:r>
    </w:p>
    <w:tbl>
      <w:tblPr>
        <w:tblW w:w="9367" w:type="dxa"/>
        <w:tblInd w:w="98" w:type="dxa"/>
        <w:tblLayout w:type="fixed"/>
        <w:tblLook w:val="04A0"/>
      </w:tblPr>
      <w:tblGrid>
        <w:gridCol w:w="861"/>
        <w:gridCol w:w="992"/>
        <w:gridCol w:w="2268"/>
        <w:gridCol w:w="1560"/>
        <w:gridCol w:w="1134"/>
        <w:gridCol w:w="1276"/>
        <w:gridCol w:w="1276"/>
      </w:tblGrid>
      <w:tr w:rsidR="00635370" w:rsidRPr="00B05E1A" w:rsidTr="00635370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Раздел, под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B05E1A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Целевая статья, вид расхода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     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Исполнено </w:t>
            </w:r>
            <w:r w:rsidRPr="00B05E1A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635370" w:rsidRPr="00B05E1A" w:rsidTr="00635370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5370" w:rsidRPr="00B05E1A" w:rsidTr="00635370">
        <w:trPr>
          <w:trHeight w:val="40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Отклонение,     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Процент исполнения %</w:t>
            </w:r>
          </w:p>
        </w:tc>
      </w:tr>
      <w:tr w:rsidR="00635370" w:rsidRPr="00B05E1A" w:rsidTr="00635370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5370" w:rsidRPr="00B05E1A" w:rsidTr="007D4A5B">
        <w:trPr>
          <w:trHeight w:val="300"/>
        </w:trPr>
        <w:tc>
          <w:tcPr>
            <w:tcW w:w="4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Всего по КСП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84112,9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79850,7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-4262,2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94,9</w:t>
            </w:r>
          </w:p>
        </w:tc>
      </w:tr>
      <w:tr w:rsidR="00635370" w:rsidRPr="00B05E1A" w:rsidTr="007D4A5B">
        <w:trPr>
          <w:trHeight w:val="225"/>
        </w:trPr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5370" w:rsidRPr="00B05E1A" w:rsidTr="007D4A5B">
        <w:trPr>
          <w:trHeight w:val="5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76B6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05E1A" w:rsidRPr="00B05E1A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84054,9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79792,7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-4262,2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94,9</w:t>
            </w:r>
          </w:p>
        </w:tc>
      </w:tr>
      <w:tr w:rsidR="00B05E1A" w:rsidRPr="00B05E1A" w:rsidTr="007D4A5B">
        <w:trPr>
          <w:trHeight w:val="72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76B6A" w:rsidP="00B05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05E1A" w:rsidRPr="00B05E1A"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9000001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органов Волгоградской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77547,5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73739,6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-3807,9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B05E1A" w:rsidRPr="00B05E1A" w:rsidTr="007D4A5B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 xml:space="preserve">Председатель контрольно-счётной палаты  Волгоградской области и его заместители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6019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5641,9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B05E1A" w:rsidRPr="00B05E1A" w:rsidTr="007D4A5B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9908014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казёнными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78,6</w:t>
            </w:r>
          </w:p>
        </w:tc>
      </w:tr>
      <w:tr w:rsidR="00B05E1A" w:rsidRPr="00B05E1A" w:rsidTr="007D4A5B">
        <w:trPr>
          <w:trHeight w:val="55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9908014 (851)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93,3</w:t>
            </w:r>
          </w:p>
        </w:tc>
      </w:tr>
      <w:tr w:rsidR="00B05E1A" w:rsidRPr="00B05E1A" w:rsidTr="007D4A5B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9908014 (852)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5,3</w:t>
            </w:r>
          </w:p>
        </w:tc>
      </w:tr>
      <w:tr w:rsidR="00B05E1A" w:rsidRPr="00B05E1A" w:rsidTr="007D4A5B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76B6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05E1A" w:rsidRPr="00B05E1A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9908099</w:t>
            </w:r>
            <w:r w:rsidR="004E1427">
              <w:rPr>
                <w:color w:val="000000"/>
                <w:sz w:val="18"/>
                <w:szCs w:val="18"/>
              </w:rPr>
              <w:t xml:space="preserve"> </w:t>
            </w:r>
            <w:r w:rsidRPr="00B05E1A">
              <w:rPr>
                <w:color w:val="000000"/>
                <w:sz w:val="18"/>
                <w:szCs w:val="18"/>
              </w:rPr>
              <w:t>(253)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B05E1A" w:rsidRPr="00B05E1A" w:rsidTr="007D4A5B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76B6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05E1A" w:rsidRPr="00B05E1A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E1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05E1A" w:rsidRPr="00B05E1A" w:rsidTr="007D4A5B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76B6A" w:rsidP="007D4A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05E1A" w:rsidRPr="00B05E1A">
              <w:rPr>
                <w:b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9902006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1A" w:rsidRPr="00B05E1A" w:rsidRDefault="00B05E1A" w:rsidP="00B05E1A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1A" w:rsidRPr="00B05E1A" w:rsidRDefault="00B05E1A" w:rsidP="007D4A5B">
            <w:pPr>
              <w:jc w:val="center"/>
              <w:rPr>
                <w:color w:val="000000"/>
                <w:sz w:val="18"/>
                <w:szCs w:val="18"/>
              </w:rPr>
            </w:pPr>
            <w:r w:rsidRPr="00B05E1A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B05E1A" w:rsidRDefault="00B05E1A" w:rsidP="00DA5C1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DA5C11" w:rsidRDefault="00DA5C11" w:rsidP="00DA5C11">
      <w:pPr>
        <w:pStyle w:val="a5"/>
        <w:keepNext/>
        <w:spacing w:after="0"/>
        <w:ind w:left="0" w:firstLine="709"/>
        <w:jc w:val="both"/>
        <w:rPr>
          <w:color w:val="000000"/>
        </w:rPr>
      </w:pPr>
      <w:r w:rsidRPr="009A0751">
        <w:t>Общая сумма неисполненных назначений на 01.01.201</w:t>
      </w:r>
      <w:r w:rsidR="00BA568A">
        <w:t>6</w:t>
      </w:r>
      <w:r w:rsidRPr="009A0751">
        <w:t xml:space="preserve"> составила </w:t>
      </w:r>
      <w:r w:rsidR="00BA568A">
        <w:t>4262,2</w:t>
      </w:r>
      <w:r>
        <w:t xml:space="preserve"> </w:t>
      </w:r>
      <w:r w:rsidRPr="009A0751">
        <w:t>тыс. руб.</w:t>
      </w:r>
      <w:r>
        <w:t>,</w:t>
      </w:r>
      <w:r w:rsidRPr="009A0751">
        <w:t xml:space="preserve"> или </w:t>
      </w:r>
      <w:r w:rsidR="00BA568A">
        <w:t>5</w:t>
      </w:r>
      <w:r>
        <w:t>,1</w:t>
      </w:r>
      <w:r w:rsidRPr="009A0751">
        <w:t xml:space="preserve">% </w:t>
      </w:r>
      <w:r>
        <w:t xml:space="preserve">от утвержденных бюджетных назначений, и </w:t>
      </w:r>
      <w:r>
        <w:rPr>
          <w:color w:val="000000"/>
        </w:rPr>
        <w:t>сложила</w:t>
      </w:r>
      <w:r w:rsidRPr="00E07034">
        <w:rPr>
          <w:color w:val="000000"/>
        </w:rPr>
        <w:t>сь по следующим причинам:</w:t>
      </w:r>
    </w:p>
    <w:p w:rsidR="00DA5C11" w:rsidRPr="009151AD" w:rsidRDefault="00DA5C11" w:rsidP="00DA5C11">
      <w:pPr>
        <w:tabs>
          <w:tab w:val="left" w:pos="0"/>
        </w:tabs>
        <w:ind w:firstLine="720"/>
        <w:jc w:val="both"/>
      </w:pPr>
      <w:r>
        <w:t>1. З</w:t>
      </w:r>
      <w:r w:rsidRPr="00ED2509">
        <w:t xml:space="preserve">аявки КСП не профинансированы </w:t>
      </w:r>
      <w:r w:rsidR="00756299">
        <w:t>комитетом финансов ВО</w:t>
      </w:r>
      <w:r>
        <w:t>,</w:t>
      </w:r>
      <w:r w:rsidRPr="00ED2509">
        <w:t xml:space="preserve"> в связи с чем </w:t>
      </w:r>
      <w:r w:rsidRPr="009151AD">
        <w:t>образовалась кредиторская задолженность в сумме 1</w:t>
      </w:r>
      <w:r w:rsidR="00756299" w:rsidRPr="009151AD">
        <w:t>026</w:t>
      </w:r>
      <w:r w:rsidRPr="009151AD">
        <w:t>,</w:t>
      </w:r>
      <w:r w:rsidR="00756299" w:rsidRPr="009151AD">
        <w:t>6</w:t>
      </w:r>
      <w:r w:rsidRPr="009151AD">
        <w:t xml:space="preserve"> тыс. руб., в том числе:</w:t>
      </w:r>
    </w:p>
    <w:p w:rsidR="00DA5C11" w:rsidRPr="000B1764" w:rsidRDefault="00DA5C11" w:rsidP="00DA5C11">
      <w:pPr>
        <w:tabs>
          <w:tab w:val="left" w:pos="0"/>
        </w:tabs>
        <w:ind w:firstLine="720"/>
        <w:jc w:val="both"/>
      </w:pPr>
      <w:r w:rsidRPr="000B1764">
        <w:t xml:space="preserve">- </w:t>
      </w:r>
      <w:r w:rsidR="00EC2260" w:rsidRPr="000B1764">
        <w:t>20</w:t>
      </w:r>
      <w:r w:rsidR="000B1764" w:rsidRPr="000B1764">
        <w:t>7</w:t>
      </w:r>
      <w:r w:rsidRPr="000B1764">
        <w:t xml:space="preserve"> тыс. руб. - по прочим закупкам товаров, работ и услуг для государственных нужд;</w:t>
      </w:r>
    </w:p>
    <w:p w:rsidR="00DA5C11" w:rsidRPr="009151AD" w:rsidRDefault="00DA5C11" w:rsidP="00DA5C11">
      <w:pPr>
        <w:tabs>
          <w:tab w:val="left" w:pos="0"/>
        </w:tabs>
        <w:ind w:firstLine="720"/>
        <w:jc w:val="both"/>
      </w:pPr>
      <w:r w:rsidRPr="000B1764">
        <w:t xml:space="preserve">- </w:t>
      </w:r>
      <w:r w:rsidR="00DB4D3A" w:rsidRPr="000B1764">
        <w:t>81</w:t>
      </w:r>
      <w:r w:rsidR="000B1764" w:rsidRPr="000B1764">
        <w:t>8</w:t>
      </w:r>
      <w:r w:rsidR="00DB4D3A" w:rsidRPr="000B1764">
        <w:t>,</w:t>
      </w:r>
      <w:r w:rsidR="000B1764" w:rsidRPr="000B1764">
        <w:t>6</w:t>
      </w:r>
      <w:r w:rsidRPr="000B1764">
        <w:t xml:space="preserve"> тыс</w:t>
      </w:r>
      <w:r w:rsidRPr="009151AD">
        <w:t>. руб. – по платежам в бюджет</w:t>
      </w:r>
      <w:r w:rsidR="00DB4D3A" w:rsidRPr="009151AD">
        <w:t xml:space="preserve"> за декабрь 2015 года;</w:t>
      </w:r>
    </w:p>
    <w:p w:rsidR="00DA5C11" w:rsidRPr="009151AD" w:rsidRDefault="00DA5C11" w:rsidP="00DA5C11">
      <w:pPr>
        <w:tabs>
          <w:tab w:val="left" w:pos="0"/>
        </w:tabs>
        <w:ind w:firstLine="720"/>
        <w:jc w:val="both"/>
      </w:pPr>
      <w:r w:rsidRPr="009151AD">
        <w:t xml:space="preserve">- </w:t>
      </w:r>
      <w:r w:rsidR="00DB4D3A" w:rsidRPr="009151AD">
        <w:t>1,0</w:t>
      </w:r>
      <w:r w:rsidRPr="009151AD">
        <w:t xml:space="preserve"> тыс. руб. – </w:t>
      </w:r>
      <w:r w:rsidR="00DB4D3A" w:rsidRPr="009151AD">
        <w:t>по командировочным расходам.</w:t>
      </w:r>
      <w:r w:rsidRPr="009151AD">
        <w:t xml:space="preserve"> </w:t>
      </w:r>
    </w:p>
    <w:p w:rsidR="00DA5C11" w:rsidRPr="009151AD" w:rsidRDefault="00DA5C11" w:rsidP="00DA5C11">
      <w:pPr>
        <w:pStyle w:val="a5"/>
        <w:keepNext/>
        <w:spacing w:after="0"/>
        <w:ind w:left="0" w:firstLine="709"/>
        <w:jc w:val="both"/>
        <w:rPr>
          <w:color w:val="000000"/>
        </w:rPr>
      </w:pPr>
      <w:r w:rsidRPr="009151AD">
        <w:t xml:space="preserve">2. В связи с оптимизацией расходов сложилась экономия в сумме </w:t>
      </w:r>
      <w:r w:rsidR="00A207DA" w:rsidRPr="009151AD">
        <w:t>24</w:t>
      </w:r>
      <w:r w:rsidR="008928BB" w:rsidRPr="009151AD">
        <w:t>46,7</w:t>
      </w:r>
      <w:r w:rsidRPr="009151AD">
        <w:t xml:space="preserve"> тыс. руб., в том числе:</w:t>
      </w:r>
    </w:p>
    <w:p w:rsidR="00DA5C11" w:rsidRPr="009151AD" w:rsidRDefault="00DA5C11" w:rsidP="00DA5C11">
      <w:pPr>
        <w:pStyle w:val="a5"/>
        <w:keepNext/>
        <w:spacing w:after="0"/>
        <w:ind w:left="0" w:firstLine="709"/>
        <w:jc w:val="both"/>
        <w:rPr>
          <w:color w:val="000000"/>
        </w:rPr>
      </w:pPr>
      <w:r w:rsidRPr="009151AD">
        <w:rPr>
          <w:color w:val="000000"/>
        </w:rPr>
        <w:t xml:space="preserve">- </w:t>
      </w:r>
      <w:r w:rsidR="007B6354" w:rsidRPr="009151AD">
        <w:rPr>
          <w:color w:val="000000"/>
        </w:rPr>
        <w:t>1732,9</w:t>
      </w:r>
      <w:r w:rsidRPr="009151AD">
        <w:rPr>
          <w:color w:val="000000"/>
        </w:rPr>
        <w:t xml:space="preserve"> тыс. руб. – за счёт применения регрессивной шкалы налогообложения заработной платы;</w:t>
      </w:r>
    </w:p>
    <w:p w:rsidR="007B6354" w:rsidRPr="009151AD" w:rsidRDefault="008928BB" w:rsidP="00DA5C11">
      <w:pPr>
        <w:pStyle w:val="a5"/>
        <w:keepNext/>
        <w:spacing w:after="0"/>
        <w:ind w:left="0" w:firstLine="709"/>
        <w:jc w:val="both"/>
        <w:rPr>
          <w:color w:val="000000"/>
        </w:rPr>
      </w:pPr>
      <w:r w:rsidRPr="009151AD">
        <w:rPr>
          <w:color w:val="000000"/>
        </w:rPr>
        <w:t xml:space="preserve">- </w:t>
      </w:r>
      <w:r w:rsidR="007B6354" w:rsidRPr="009151AD">
        <w:rPr>
          <w:color w:val="000000"/>
        </w:rPr>
        <w:t>476,8 тыс. руб. – за счет экономии заработной платы;</w:t>
      </w:r>
    </w:p>
    <w:p w:rsidR="00DA5C11" w:rsidRPr="009151AD" w:rsidRDefault="00DA5C11" w:rsidP="00DA5C11">
      <w:pPr>
        <w:tabs>
          <w:tab w:val="left" w:pos="0"/>
        </w:tabs>
        <w:ind w:firstLine="720"/>
        <w:jc w:val="both"/>
      </w:pPr>
      <w:r w:rsidRPr="009151AD">
        <w:t xml:space="preserve">- </w:t>
      </w:r>
      <w:r w:rsidR="00A207DA" w:rsidRPr="009151AD">
        <w:t>237</w:t>
      </w:r>
      <w:r w:rsidRPr="009151AD">
        <w:t xml:space="preserve"> тыс. руб. – по прочим закупкам товаров, работ и услуг для государственных нужд</w:t>
      </w:r>
      <w:r w:rsidR="00B44136" w:rsidRPr="009151AD">
        <w:t>.</w:t>
      </w:r>
    </w:p>
    <w:p w:rsidR="009151AD" w:rsidRPr="009151AD" w:rsidRDefault="009151AD" w:rsidP="009151AD">
      <w:pPr>
        <w:tabs>
          <w:tab w:val="left" w:pos="0"/>
        </w:tabs>
        <w:ind w:firstLine="720"/>
        <w:jc w:val="both"/>
      </w:pPr>
      <w:r w:rsidRPr="009151AD">
        <w:t>3.</w:t>
      </w:r>
      <w:r w:rsidR="008928BB" w:rsidRPr="009151AD">
        <w:t xml:space="preserve"> </w:t>
      </w:r>
      <w:r w:rsidRPr="009151AD">
        <w:t>С</w:t>
      </w:r>
      <w:r w:rsidR="008928BB" w:rsidRPr="009151AD">
        <w:t>окращение расходов на основании письма Администрации Волгоградской области от 21.10.2015 №04-13/15146</w:t>
      </w:r>
      <w:r w:rsidRPr="009151AD">
        <w:t xml:space="preserve"> на 162,9 тыс. руб</w:t>
      </w:r>
      <w:r w:rsidR="004E1427">
        <w:t>лей</w:t>
      </w:r>
      <w:r w:rsidR="008928BB" w:rsidRPr="009151AD">
        <w:t>.</w:t>
      </w:r>
    </w:p>
    <w:p w:rsidR="009151AD" w:rsidRDefault="009151AD" w:rsidP="009151AD">
      <w:pPr>
        <w:tabs>
          <w:tab w:val="left" w:pos="0"/>
        </w:tabs>
        <w:ind w:firstLine="720"/>
        <w:jc w:val="both"/>
      </w:pPr>
      <w:r w:rsidRPr="009151AD">
        <w:t>4. Лимиты бюджетных обязательств доведены на 62</w:t>
      </w:r>
      <w:r w:rsidR="004E1427">
        <w:t>5,9</w:t>
      </w:r>
      <w:r w:rsidRPr="009151AD">
        <w:t xml:space="preserve"> тыс. руб. меньше по сравнению с бюджетными назначениями</w:t>
      </w:r>
      <w:r w:rsidRPr="009151AD">
        <w:rPr>
          <w:i/>
        </w:rPr>
        <w:t>.</w:t>
      </w:r>
    </w:p>
    <w:p w:rsidR="007D4A5B" w:rsidRDefault="007D4A5B" w:rsidP="00DA5C11">
      <w:pPr>
        <w:tabs>
          <w:tab w:val="left" w:pos="0"/>
        </w:tabs>
        <w:ind w:firstLine="720"/>
        <w:jc w:val="both"/>
      </w:pPr>
    </w:p>
    <w:p w:rsidR="00DA5C11" w:rsidRDefault="00DA5C11" w:rsidP="00DA5C11">
      <w:pPr>
        <w:tabs>
          <w:tab w:val="left" w:pos="0"/>
        </w:tabs>
        <w:ind w:firstLine="720"/>
        <w:jc w:val="both"/>
      </w:pPr>
      <w:r w:rsidRPr="00336E81">
        <w:t xml:space="preserve">Сравнительный анализ показателей исполнения расходов областного бюджета за отчетный год и предыдущий год представлен в таблице </w:t>
      </w:r>
      <w:r w:rsidR="007D4A5B">
        <w:t>3</w:t>
      </w:r>
      <w:r w:rsidRPr="00336E81">
        <w:t>:</w:t>
      </w:r>
    </w:p>
    <w:p w:rsidR="00DA5C11" w:rsidRDefault="00DA5C11" w:rsidP="002622B6">
      <w:pPr>
        <w:widowControl w:val="0"/>
        <w:tabs>
          <w:tab w:val="left" w:pos="1276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7129DE">
        <w:rPr>
          <w:sz w:val="18"/>
          <w:szCs w:val="18"/>
        </w:rPr>
        <w:t xml:space="preserve"> Таблица </w:t>
      </w:r>
      <w:r w:rsidR="007D4A5B">
        <w:rPr>
          <w:sz w:val="18"/>
          <w:szCs w:val="18"/>
        </w:rPr>
        <w:t>3</w:t>
      </w:r>
    </w:p>
    <w:tbl>
      <w:tblPr>
        <w:tblW w:w="9366" w:type="dxa"/>
        <w:tblInd w:w="98" w:type="dxa"/>
        <w:tblLayout w:type="fixed"/>
        <w:tblLook w:val="04A0"/>
      </w:tblPr>
      <w:tblGrid>
        <w:gridCol w:w="1003"/>
        <w:gridCol w:w="1134"/>
        <w:gridCol w:w="2217"/>
        <w:gridCol w:w="1339"/>
        <w:gridCol w:w="1263"/>
        <w:gridCol w:w="1134"/>
        <w:gridCol w:w="1276"/>
      </w:tblGrid>
      <w:tr w:rsidR="00B1056F" w:rsidRPr="00B1056F" w:rsidTr="00B83E51">
        <w:trPr>
          <w:trHeight w:val="49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 xml:space="preserve">Раздел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Предыдущий год, тыс. руб.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91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 xml:space="preserve">Отчетный год, </w:t>
            </w:r>
          </w:p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B1056F" w:rsidRPr="00B1056F" w:rsidTr="00B83E51">
        <w:trPr>
          <w:trHeight w:val="207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056F" w:rsidRPr="00B1056F" w:rsidTr="00B83E51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7B5B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(гр.5-гр.4)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83E51" w:rsidRDefault="00B1056F" w:rsidP="00B83E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3E51">
              <w:rPr>
                <w:b/>
                <w:bCs/>
                <w:color w:val="000000"/>
                <w:sz w:val="16"/>
                <w:szCs w:val="16"/>
              </w:rPr>
              <w:t>(гр.5/гр.4)*100</w:t>
            </w:r>
          </w:p>
        </w:tc>
      </w:tr>
      <w:tr w:rsidR="00B1056F" w:rsidRPr="00B1056F" w:rsidTr="00B83E51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1056F" w:rsidRPr="00B1056F" w:rsidTr="00B83E51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1056F" w:rsidRPr="00B1056F" w:rsidTr="00B83E51">
        <w:trPr>
          <w:trHeight w:val="300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Всего по КСП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77942,9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79850,7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7D4A5B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1907,8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102,4</w:t>
            </w:r>
          </w:p>
        </w:tc>
      </w:tr>
      <w:tr w:rsidR="00B1056F" w:rsidRPr="00B1056F" w:rsidTr="00B83E51">
        <w:trPr>
          <w:trHeight w:val="4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76B6A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77796,1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79792,7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7D4A5B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1996,6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102,6</w:t>
            </w:r>
          </w:p>
        </w:tc>
      </w:tr>
      <w:tr w:rsidR="00B1056F" w:rsidRPr="00B1056F" w:rsidTr="00B83E51">
        <w:trPr>
          <w:trHeight w:val="7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76B6A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 xml:space="preserve">Обеспечение деятельности государственных органов Волгоградской области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72028,4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73739,6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7D4A5B" w:rsidP="00B10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B1056F" w:rsidRPr="00B1056F">
              <w:rPr>
                <w:color w:val="000000"/>
                <w:sz w:val="18"/>
                <w:szCs w:val="18"/>
              </w:rPr>
              <w:t>1711,2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102,4</w:t>
            </w:r>
          </w:p>
        </w:tc>
      </w:tr>
      <w:tr w:rsidR="00B1056F" w:rsidRPr="00B1056F" w:rsidTr="00B83E51">
        <w:trPr>
          <w:trHeight w:val="96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 xml:space="preserve">Председатель контрольно-счётной палаты  Волгоградской области и его заместители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5316,9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5641,9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7D4A5B" w:rsidP="00B10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B1056F" w:rsidRPr="00B1056F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B1056F" w:rsidRPr="00B1056F" w:rsidTr="00B83E51">
        <w:trPr>
          <w:trHeight w:val="96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казёнными учреждениями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-66,8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80,9</w:t>
            </w:r>
          </w:p>
        </w:tc>
      </w:tr>
      <w:tr w:rsidR="00B1056F" w:rsidRPr="00B1056F" w:rsidTr="00B83E51">
        <w:trPr>
          <w:trHeight w:val="7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-11,9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B1056F" w:rsidRPr="00B1056F" w:rsidTr="00B83E51">
        <w:trPr>
          <w:trHeight w:val="4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56F" w:rsidRPr="00B1056F" w:rsidRDefault="00B1056F" w:rsidP="00B105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-54,9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5,5</w:t>
            </w:r>
          </w:p>
        </w:tc>
      </w:tr>
      <w:tr w:rsidR="00B1056F" w:rsidRPr="00B1056F" w:rsidTr="00B83E51">
        <w:trPr>
          <w:trHeight w:val="7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76B6A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bCs/>
                <w:color w:val="000000"/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7D4A5B" w:rsidP="00B10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B1056F" w:rsidRPr="00B1056F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126,9</w:t>
            </w:r>
          </w:p>
        </w:tc>
      </w:tr>
      <w:tr w:rsidR="00B1056F" w:rsidRPr="00B1056F" w:rsidTr="00B83E51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76B6A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-88,8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</w:tr>
      <w:tr w:rsidR="00B1056F" w:rsidRPr="00B1056F" w:rsidTr="00B83E51">
        <w:trPr>
          <w:trHeight w:val="4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76B6A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1056F" w:rsidRPr="00B1056F">
              <w:rPr>
                <w:b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color w:val="000000"/>
                <w:sz w:val="18"/>
                <w:szCs w:val="18"/>
              </w:rPr>
            </w:pPr>
            <w:r w:rsidRPr="00B1056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-88,8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6F" w:rsidRPr="00B1056F" w:rsidRDefault="00B1056F" w:rsidP="00B105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056F"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</w:tr>
    </w:tbl>
    <w:p w:rsidR="00B1056F" w:rsidRDefault="00B1056F" w:rsidP="002622B6">
      <w:pPr>
        <w:widowControl w:val="0"/>
        <w:tabs>
          <w:tab w:val="left" w:pos="1276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75310" w:rsidRDefault="00DA5C11" w:rsidP="00DA5C11">
      <w:pPr>
        <w:tabs>
          <w:tab w:val="left" w:pos="1276"/>
        </w:tabs>
        <w:ind w:firstLine="709"/>
        <w:jc w:val="both"/>
      </w:pPr>
      <w:r>
        <w:t>Таким образом, в целом расходы КСП за отчётный год у</w:t>
      </w:r>
      <w:r w:rsidR="00807ED0">
        <w:t>величились</w:t>
      </w:r>
      <w:r>
        <w:t xml:space="preserve"> на 1</w:t>
      </w:r>
      <w:r w:rsidR="00807ED0">
        <w:t>907,8</w:t>
      </w:r>
      <w:r>
        <w:t xml:space="preserve"> тыс. руб. (на </w:t>
      </w:r>
      <w:r w:rsidR="00DC0189">
        <w:t>2,4</w:t>
      </w:r>
      <w:r>
        <w:t>%) по сравнению с расходами за 201</w:t>
      </w:r>
      <w:r w:rsidR="00807ED0">
        <w:t>4</w:t>
      </w:r>
      <w:r>
        <w:t xml:space="preserve"> год</w:t>
      </w:r>
      <w:r w:rsidR="00984B54">
        <w:t xml:space="preserve"> </w:t>
      </w:r>
      <w:r w:rsidR="00A75310">
        <w:t xml:space="preserve">в основном </w:t>
      </w:r>
      <w:r w:rsidR="00984B54">
        <w:t>за счет</w:t>
      </w:r>
      <w:r w:rsidR="00FB144E">
        <w:t xml:space="preserve"> </w:t>
      </w:r>
      <w:r w:rsidR="00A75310">
        <w:t xml:space="preserve">погашения кредиторской задолженности за 2014 год, а также за счет </w:t>
      </w:r>
      <w:r w:rsidR="00FB144E">
        <w:t>увеличения</w:t>
      </w:r>
      <w:r w:rsidR="00A75310">
        <w:t>:</w:t>
      </w:r>
    </w:p>
    <w:p w:rsidR="00A75310" w:rsidRDefault="00A75310" w:rsidP="00DA5C11">
      <w:pPr>
        <w:tabs>
          <w:tab w:val="left" w:pos="1276"/>
        </w:tabs>
        <w:ind w:firstLine="709"/>
        <w:jc w:val="both"/>
        <w:rPr>
          <w:color w:val="000000"/>
        </w:rPr>
      </w:pPr>
      <w:r>
        <w:t xml:space="preserve">-страховых </w:t>
      </w:r>
      <w:r w:rsidR="008928BB">
        <w:rPr>
          <w:color w:val="000000"/>
        </w:rPr>
        <w:t>взносов во внебюджетные фонды</w:t>
      </w:r>
      <w:r w:rsidR="00B762F7">
        <w:rPr>
          <w:color w:val="000000"/>
        </w:rPr>
        <w:t xml:space="preserve">, </w:t>
      </w:r>
    </w:p>
    <w:p w:rsidR="00A75310" w:rsidRDefault="00A75310" w:rsidP="00DA5C11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02C31">
        <w:rPr>
          <w:color w:val="000000"/>
        </w:rPr>
        <w:t>прочей закупки товаров, работ, услуг для государственных нужд</w:t>
      </w:r>
      <w:r w:rsidR="00B762F7">
        <w:rPr>
          <w:color w:val="000000"/>
        </w:rPr>
        <w:t>,</w:t>
      </w:r>
    </w:p>
    <w:p w:rsidR="00A75310" w:rsidRDefault="00A75310" w:rsidP="00DA5C11">
      <w:pPr>
        <w:tabs>
          <w:tab w:val="left" w:pos="1276"/>
        </w:tabs>
        <w:ind w:firstLine="709"/>
        <w:jc w:val="both"/>
      </w:pPr>
      <w:r>
        <w:rPr>
          <w:color w:val="000000"/>
        </w:rPr>
        <w:t>-</w:t>
      </w:r>
      <w:r w:rsidR="00FB144E">
        <w:t xml:space="preserve">командировочных расходов </w:t>
      </w:r>
      <w:r w:rsidR="00302C31">
        <w:t>(услуги по бронированию гостиниц)</w:t>
      </w:r>
      <w:r>
        <w:t>.</w:t>
      </w:r>
    </w:p>
    <w:p w:rsidR="00983A22" w:rsidRDefault="00983A22" w:rsidP="00DA5C11">
      <w:pPr>
        <w:tabs>
          <w:tab w:val="left" w:pos="1276"/>
        </w:tabs>
        <w:ind w:firstLine="709"/>
        <w:jc w:val="both"/>
      </w:pPr>
    </w:p>
    <w:p w:rsidR="00A47A09" w:rsidRPr="00EE29DE" w:rsidRDefault="00A47A09" w:rsidP="00A47A09">
      <w:pPr>
        <w:tabs>
          <w:tab w:val="left" w:pos="0"/>
        </w:tabs>
        <w:jc w:val="center"/>
        <w:rPr>
          <w:b/>
          <w:i/>
        </w:rPr>
      </w:pPr>
      <w:r w:rsidRPr="00EE29DE">
        <w:rPr>
          <w:b/>
          <w:i/>
        </w:rPr>
        <w:t>Анализ дебиторской и кредиторской задолженности</w:t>
      </w:r>
    </w:p>
    <w:p w:rsidR="00A47A09" w:rsidRDefault="00A47A09" w:rsidP="00A47A09">
      <w:pPr>
        <w:tabs>
          <w:tab w:val="left" w:pos="0"/>
        </w:tabs>
        <w:ind w:firstLine="709"/>
        <w:jc w:val="both"/>
      </w:pPr>
      <w:r w:rsidRPr="00DD5C8D">
        <w:t xml:space="preserve">Анализ дебиторской и кредиторской задолженности КСП на 01.01.2015 и на 01.01.2016 приведен в таблице </w:t>
      </w:r>
      <w:r w:rsidR="007D4A5B">
        <w:t>4</w:t>
      </w:r>
      <w:r w:rsidRPr="00DD5C8D">
        <w:t>:</w:t>
      </w:r>
      <w:r w:rsidRPr="009677C0">
        <w:t xml:space="preserve"> </w:t>
      </w:r>
    </w:p>
    <w:p w:rsidR="001D24F8" w:rsidRDefault="001D24F8" w:rsidP="00A47A09">
      <w:pPr>
        <w:tabs>
          <w:tab w:val="left" w:pos="0"/>
        </w:tabs>
        <w:ind w:firstLine="709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29DE">
        <w:rPr>
          <w:sz w:val="18"/>
          <w:szCs w:val="18"/>
        </w:rPr>
        <w:t xml:space="preserve">Таблица </w:t>
      </w:r>
      <w:r w:rsidR="007D4A5B">
        <w:rPr>
          <w:sz w:val="18"/>
          <w:szCs w:val="18"/>
        </w:rPr>
        <w:t>4</w:t>
      </w:r>
    </w:p>
    <w:tbl>
      <w:tblPr>
        <w:tblW w:w="9584" w:type="dxa"/>
        <w:tblInd w:w="98" w:type="dxa"/>
        <w:tblLayout w:type="fixed"/>
        <w:tblLook w:val="04A0"/>
      </w:tblPr>
      <w:tblGrid>
        <w:gridCol w:w="5113"/>
        <w:gridCol w:w="1541"/>
        <w:gridCol w:w="1559"/>
        <w:gridCol w:w="1371"/>
      </w:tblGrid>
      <w:tr w:rsidR="001D24F8" w:rsidRPr="001D24F8" w:rsidTr="001D24F8">
        <w:trPr>
          <w:trHeight w:val="480"/>
        </w:trPr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Задолженность, тыс. руб.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Отклонение, тыс. руб.,       (гр.3-гр.2)</w:t>
            </w:r>
          </w:p>
        </w:tc>
      </w:tr>
      <w:tr w:rsidR="001D24F8" w:rsidRPr="001D24F8" w:rsidTr="001D24F8">
        <w:trPr>
          <w:trHeight w:val="390"/>
        </w:trPr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4F8" w:rsidRPr="001D24F8" w:rsidRDefault="001D24F8" w:rsidP="001D24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на 01.01.2015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на 01.01.2016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F8" w:rsidRPr="001D24F8" w:rsidRDefault="001D24F8" w:rsidP="001D24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ind w:right="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т.ч.: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-45,4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с плательщиками прочих доходов (1 205 81 000)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1D24F8" w:rsidRPr="001D24F8" w:rsidTr="00913B4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B48" w:rsidRDefault="001D24F8" w:rsidP="00913B4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по выданным авансам  (1 206 26</w:t>
            </w:r>
            <w:r w:rsidR="00913B48">
              <w:rPr>
                <w:color w:val="000000"/>
                <w:sz w:val="20"/>
                <w:szCs w:val="20"/>
              </w:rPr>
              <w:t> </w:t>
            </w:r>
            <w:r w:rsidRPr="001D24F8">
              <w:rPr>
                <w:color w:val="000000"/>
                <w:sz w:val="20"/>
                <w:szCs w:val="20"/>
              </w:rPr>
              <w:t>000</w:t>
            </w:r>
            <w:r w:rsidR="00913B48">
              <w:rPr>
                <w:color w:val="000000"/>
                <w:sz w:val="20"/>
                <w:szCs w:val="20"/>
              </w:rPr>
              <w:t xml:space="preserve">, </w:t>
            </w:r>
          </w:p>
          <w:p w:rsidR="001D24F8" w:rsidRPr="001D24F8" w:rsidRDefault="00913B48" w:rsidP="00913B4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1 206 2</w:t>
            </w:r>
            <w:r>
              <w:rPr>
                <w:color w:val="000000"/>
                <w:sz w:val="20"/>
                <w:szCs w:val="20"/>
              </w:rPr>
              <w:t>3 </w:t>
            </w:r>
            <w:r w:rsidRPr="001D24F8">
              <w:rPr>
                <w:color w:val="000000"/>
                <w:sz w:val="20"/>
                <w:szCs w:val="20"/>
              </w:rPr>
              <w:t>000</w:t>
            </w:r>
            <w:r w:rsidR="001D24F8" w:rsidRPr="001D24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F8" w:rsidRPr="001D24F8" w:rsidRDefault="001D24F8" w:rsidP="00913B4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F8" w:rsidRPr="001D24F8" w:rsidRDefault="001D24F8" w:rsidP="00913B4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4F8" w:rsidRPr="001D24F8" w:rsidRDefault="001D24F8" w:rsidP="00913B4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-13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с подотчетными лицами  (1 208 21 000)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по платежам в бюджет (1 303 00 000)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237,2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-157,7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задолженность, в т.ч.: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1648,6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1026,6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4F8">
              <w:rPr>
                <w:b/>
                <w:bCs/>
                <w:color w:val="000000"/>
                <w:sz w:val="20"/>
                <w:szCs w:val="20"/>
              </w:rPr>
              <w:t>-622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по принятым обязательствам  (1 302 000 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1356,8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-1152,2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по платежам в бюджеты  (1 303 00000)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277,4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818,6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541,2</w:t>
            </w:r>
          </w:p>
        </w:tc>
      </w:tr>
      <w:tr w:rsidR="001D24F8" w:rsidRPr="001D24F8" w:rsidTr="001D24F8">
        <w:trPr>
          <w:trHeight w:val="5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по удержаниям из выплат по оплате труда (1 304 03 000)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-4,4</w:t>
            </w:r>
          </w:p>
        </w:tc>
      </w:tr>
      <w:tr w:rsidR="001D24F8" w:rsidRPr="001D24F8" w:rsidTr="001D24F8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Расчеты с подотчетными лицами  (1 208 00000)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4F8" w:rsidRPr="001D24F8" w:rsidRDefault="001D24F8" w:rsidP="001D24F8">
            <w:pPr>
              <w:jc w:val="center"/>
              <w:rPr>
                <w:color w:val="000000"/>
                <w:sz w:val="20"/>
                <w:szCs w:val="20"/>
              </w:rPr>
            </w:pPr>
            <w:r w:rsidRPr="001D24F8">
              <w:rPr>
                <w:color w:val="000000"/>
                <w:sz w:val="20"/>
                <w:szCs w:val="20"/>
              </w:rPr>
              <w:t>-6,6</w:t>
            </w:r>
          </w:p>
        </w:tc>
      </w:tr>
    </w:tbl>
    <w:p w:rsidR="001D24F8" w:rsidRDefault="001D24F8" w:rsidP="00A47A09">
      <w:pPr>
        <w:tabs>
          <w:tab w:val="left" w:pos="0"/>
        </w:tabs>
        <w:ind w:firstLine="709"/>
        <w:jc w:val="both"/>
      </w:pPr>
    </w:p>
    <w:p w:rsidR="00A47A09" w:rsidRPr="00227E38" w:rsidRDefault="00A47A09" w:rsidP="00A47A09">
      <w:pPr>
        <w:ind w:firstLine="708"/>
        <w:jc w:val="both"/>
        <w:rPr>
          <w:i/>
          <w:u w:val="single"/>
        </w:rPr>
      </w:pPr>
      <w:r w:rsidRPr="00227E38">
        <w:rPr>
          <w:i/>
          <w:u w:val="single"/>
        </w:rPr>
        <w:t>Состояние дебиторской задолженности.</w:t>
      </w:r>
    </w:p>
    <w:p w:rsidR="00FD748C" w:rsidRPr="00FD748C" w:rsidRDefault="00DA2B4B" w:rsidP="00775119">
      <w:pPr>
        <w:ind w:firstLine="708"/>
        <w:jc w:val="both"/>
      </w:pPr>
      <w:r>
        <w:t>Д</w:t>
      </w:r>
      <w:r w:rsidR="001D24F8">
        <w:t xml:space="preserve">ебиторская задолженность </w:t>
      </w:r>
      <w:r>
        <w:t xml:space="preserve">на начало 2015 года </w:t>
      </w:r>
      <w:r w:rsidR="001D24F8">
        <w:t>составляла 270,4 тыс. руб</w:t>
      </w:r>
      <w:r w:rsidR="004E1427">
        <w:t>лей</w:t>
      </w:r>
      <w:r w:rsidR="001D24F8">
        <w:t xml:space="preserve">. </w:t>
      </w:r>
      <w:r>
        <w:t xml:space="preserve">За отчетный период </w:t>
      </w:r>
      <w:r w:rsidR="001D24F8">
        <w:t>задолженност</w:t>
      </w:r>
      <w:r>
        <w:t>ь</w:t>
      </w:r>
      <w:r w:rsidR="001D24F8">
        <w:t xml:space="preserve"> </w:t>
      </w:r>
      <w:r w:rsidR="001D24F8" w:rsidRPr="00FD7688">
        <w:t xml:space="preserve">уменьшилась </w:t>
      </w:r>
      <w:r w:rsidR="001D24F8" w:rsidRPr="001D24F8">
        <w:t xml:space="preserve">на 16,8% и </w:t>
      </w:r>
      <w:r>
        <w:t xml:space="preserve">по состоянию на 01.01.2016 </w:t>
      </w:r>
      <w:r w:rsidR="001D24F8" w:rsidRPr="001D24F8">
        <w:t>составила 225</w:t>
      </w:r>
      <w:r w:rsidR="001D24F8">
        <w:t xml:space="preserve"> тыс. рублей. </w:t>
      </w:r>
      <w:r w:rsidR="00775119">
        <w:t>Основная доля д</w:t>
      </w:r>
      <w:r w:rsidR="001D24F8">
        <w:t>ебиторск</w:t>
      </w:r>
      <w:r w:rsidR="00775119">
        <w:t>ой</w:t>
      </w:r>
      <w:r w:rsidR="001D24F8">
        <w:t xml:space="preserve"> задолженност</w:t>
      </w:r>
      <w:r w:rsidR="00775119">
        <w:t>и</w:t>
      </w:r>
      <w:r w:rsidR="001D24F8">
        <w:t xml:space="preserve"> </w:t>
      </w:r>
      <w:r w:rsidR="00775119">
        <w:t xml:space="preserve">приходится на </w:t>
      </w:r>
      <w:r w:rsidR="00775119">
        <w:lastRenderedPageBreak/>
        <w:t xml:space="preserve">задолженность </w:t>
      </w:r>
      <w:r w:rsidR="00FD748C" w:rsidRPr="00FD748C">
        <w:t xml:space="preserve">по </w:t>
      </w:r>
      <w:r w:rsidR="005828A2">
        <w:t>доходам</w:t>
      </w:r>
      <w:r w:rsidR="005548BE">
        <w:t xml:space="preserve"> (135,3 тыс. руб.</w:t>
      </w:r>
      <w:r w:rsidR="00FD748C" w:rsidRPr="00FD748C">
        <w:t xml:space="preserve">); </w:t>
      </w:r>
      <w:r w:rsidR="00775119">
        <w:t xml:space="preserve">а также на задолженность </w:t>
      </w:r>
      <w:r w:rsidR="00FD748C" w:rsidRPr="00FD748C">
        <w:t>по страховым взносам на обязательное социальное страхование</w:t>
      </w:r>
      <w:r w:rsidR="00FD748C">
        <w:t xml:space="preserve"> </w:t>
      </w:r>
      <w:r w:rsidR="005548BE">
        <w:t>(</w:t>
      </w:r>
      <w:r w:rsidR="00FD748C" w:rsidRPr="00FD748C">
        <w:t>79,5 тыс.</w:t>
      </w:r>
      <w:r w:rsidR="00FD748C">
        <w:t xml:space="preserve"> </w:t>
      </w:r>
      <w:r w:rsidR="00FD748C" w:rsidRPr="00FD748C">
        <w:t>рублей</w:t>
      </w:r>
      <w:r w:rsidR="005548BE">
        <w:t>)</w:t>
      </w:r>
      <w:r w:rsidR="00FD748C" w:rsidRPr="00FD748C">
        <w:t>.</w:t>
      </w:r>
    </w:p>
    <w:p w:rsidR="005828A2" w:rsidRDefault="005828A2" w:rsidP="005828A2">
      <w:pPr>
        <w:ind w:firstLine="708"/>
        <w:jc w:val="both"/>
      </w:pPr>
      <w:r>
        <w:t>Д</w:t>
      </w:r>
      <w:r w:rsidRPr="00494F64">
        <w:t>ебиторская задолженность по доходам</w:t>
      </w:r>
      <w:r>
        <w:t xml:space="preserve"> сложилась по 22 должностным лицам, привлеченным к административной ответственности за нарушение бюджетного законодательства. При этом для 3-х должностных лиц, привлеченных к административной ответственности с сентября по декабрь 2015 года на общую сумму 30 тыс. </w:t>
      </w:r>
      <w:r w:rsidRPr="007142E3">
        <w:t xml:space="preserve">руб., срок оплаты </w:t>
      </w:r>
      <w:r>
        <w:t xml:space="preserve">в 2015 году ещё </w:t>
      </w:r>
      <w:r w:rsidRPr="007142E3">
        <w:t>не наступил.</w:t>
      </w:r>
      <w:r>
        <w:t xml:space="preserve"> </w:t>
      </w:r>
    </w:p>
    <w:p w:rsidR="005828A2" w:rsidRDefault="005828A2" w:rsidP="005828A2">
      <w:pPr>
        <w:ind w:firstLine="708"/>
        <w:jc w:val="both"/>
      </w:pPr>
      <w:r>
        <w:t>КСП в 2015 году принимались меры к уменьшению дебиторской задолженности по доходам. Так, 21.12.2015 на имя заместителя Губернатора Волгоградской области – председателя комитета финансов Волгоградской области А.В. Дорждеева направлено письмо об отсутствии оплаты административных штрафов 8-ю должностными лицами на общую сумму 80 тыс. рублей.</w:t>
      </w:r>
    </w:p>
    <w:p w:rsidR="005828A2" w:rsidRPr="002B54F2" w:rsidRDefault="005828A2" w:rsidP="005828A2">
      <w:pPr>
        <w:ind w:firstLine="708"/>
        <w:jc w:val="both"/>
      </w:pPr>
      <w:r w:rsidRPr="002B54F2">
        <w:t xml:space="preserve">На </w:t>
      </w:r>
      <w:r>
        <w:t>14.04.2016</w:t>
      </w:r>
      <w:r w:rsidRPr="002B54F2">
        <w:t xml:space="preserve"> дебиторская задолженность по штрафам 2015 года </w:t>
      </w:r>
      <w:r w:rsidR="0019656C">
        <w:t xml:space="preserve">уменьшилась и </w:t>
      </w:r>
      <w:r w:rsidRPr="002B54F2">
        <w:t xml:space="preserve">составила </w:t>
      </w:r>
      <w:r>
        <w:t>55,3</w:t>
      </w:r>
      <w:r w:rsidRPr="002B54F2">
        <w:t xml:space="preserve"> тыс. руб., т.е. погашено </w:t>
      </w:r>
      <w:r>
        <w:t>80</w:t>
      </w:r>
      <w:r w:rsidRPr="002B54F2">
        <w:t xml:space="preserve"> тыс. руб., или </w:t>
      </w:r>
      <w:r>
        <w:t>5</w:t>
      </w:r>
      <w:r w:rsidRPr="002B54F2">
        <w:t>9 процентов.</w:t>
      </w:r>
    </w:p>
    <w:p w:rsidR="005828A2" w:rsidRDefault="005828A2" w:rsidP="005828A2">
      <w:pPr>
        <w:ind w:firstLine="708"/>
        <w:jc w:val="both"/>
      </w:pPr>
      <w:r>
        <w:t>Нереальная к взысканию дебиторская задолженность согласно «Сведениям по дебиторск</w:t>
      </w:r>
      <w:r w:rsidR="00DC3FF1">
        <w:t xml:space="preserve">ой и кредиторской задолженности» </w:t>
      </w:r>
      <w:r>
        <w:t>(ф.0503169) на 01.01.2016 отсутствует.</w:t>
      </w:r>
    </w:p>
    <w:p w:rsidR="005828A2" w:rsidRDefault="005828A2" w:rsidP="009F7CBF">
      <w:pPr>
        <w:ind w:firstLine="708"/>
        <w:jc w:val="both"/>
      </w:pPr>
    </w:p>
    <w:p w:rsidR="00A47A09" w:rsidRPr="00603492" w:rsidRDefault="00A47A09" w:rsidP="00A47A09">
      <w:pPr>
        <w:ind w:firstLine="708"/>
        <w:jc w:val="both"/>
        <w:rPr>
          <w:i/>
          <w:u w:val="single"/>
        </w:rPr>
      </w:pPr>
      <w:r w:rsidRPr="00603492">
        <w:rPr>
          <w:i/>
          <w:u w:val="single"/>
        </w:rPr>
        <w:t xml:space="preserve">Состояние кредиторской задолженности </w:t>
      </w:r>
    </w:p>
    <w:p w:rsidR="005548BE" w:rsidRPr="00843368" w:rsidRDefault="005548BE" w:rsidP="005548BE">
      <w:pPr>
        <w:ind w:firstLine="709"/>
        <w:jc w:val="both"/>
      </w:pPr>
      <w:r>
        <w:t>К</w:t>
      </w:r>
      <w:r w:rsidR="00E10530" w:rsidRPr="00603492">
        <w:t>редиторская задолженность по состоянию на 01.01.201</w:t>
      </w:r>
      <w:r w:rsidR="00E10530">
        <w:t xml:space="preserve">5 </w:t>
      </w:r>
      <w:r w:rsidR="00E10530" w:rsidRPr="00603492">
        <w:t>составляла 16</w:t>
      </w:r>
      <w:r w:rsidR="00E10530">
        <w:t>48,6</w:t>
      </w:r>
      <w:r w:rsidR="00E10530" w:rsidRPr="00603492">
        <w:t xml:space="preserve"> тыс. руб.</w:t>
      </w:r>
      <w:r>
        <w:t>,</w:t>
      </w:r>
      <w:r w:rsidR="00E10530" w:rsidRPr="00603492">
        <w:t xml:space="preserve"> </w:t>
      </w:r>
      <w:r>
        <w:t>з</w:t>
      </w:r>
      <w:r w:rsidR="00E10530" w:rsidRPr="00603492">
        <w:t>а отчётный период задолженность у</w:t>
      </w:r>
      <w:r w:rsidR="00E10530">
        <w:t>меньшилась</w:t>
      </w:r>
      <w:r w:rsidR="00E10530" w:rsidRPr="00603492">
        <w:t xml:space="preserve"> </w:t>
      </w:r>
      <w:r w:rsidR="00E10530">
        <w:t>на 622 тыс. руб., или на 37,7%</w:t>
      </w:r>
      <w:r w:rsidR="003E76A3">
        <w:t>,</w:t>
      </w:r>
      <w:r w:rsidR="00831641">
        <w:t xml:space="preserve"> и </w:t>
      </w:r>
      <w:r w:rsidR="000473AE">
        <w:t xml:space="preserve">на 01.01.2016 составила </w:t>
      </w:r>
      <w:r w:rsidR="00485C8A">
        <w:t>1026,6</w:t>
      </w:r>
      <w:r w:rsidR="000473AE">
        <w:t xml:space="preserve"> тыс. руб</w:t>
      </w:r>
      <w:r w:rsidR="00831641">
        <w:t>.</w:t>
      </w:r>
      <w:r>
        <w:t xml:space="preserve"> </w:t>
      </w:r>
      <w:r w:rsidRPr="00603492">
        <w:t>Кредиторская задолженность в полном объёме образовалась в 201</w:t>
      </w:r>
      <w:r>
        <w:t>5</w:t>
      </w:r>
      <w:r w:rsidRPr="00603492">
        <w:t xml:space="preserve"> году и носит текущий характер</w:t>
      </w:r>
      <w:r w:rsidRPr="00843368">
        <w:t>. На момент проведения настоящей проверки кредиторская задолженность погашена</w:t>
      </w:r>
      <w:r w:rsidR="00572C6F">
        <w:t xml:space="preserve"> в полном объеме</w:t>
      </w:r>
      <w:r w:rsidRPr="00843368">
        <w:t>.</w:t>
      </w:r>
    </w:p>
    <w:p w:rsidR="00A47A09" w:rsidRPr="001D1718" w:rsidRDefault="00A47A09" w:rsidP="00A47A09">
      <w:pPr>
        <w:ind w:firstLine="709"/>
        <w:jc w:val="both"/>
      </w:pPr>
      <w:r w:rsidRPr="001D1718">
        <w:t>В соответствии со Стандартом финансового контроля сложившаяся кредиторская задолженность на 01.01.201</w:t>
      </w:r>
      <w:r w:rsidR="001D1718" w:rsidRPr="001D1718">
        <w:t>6</w:t>
      </w:r>
      <w:r w:rsidRPr="001D1718">
        <w:t xml:space="preserve"> в сумме </w:t>
      </w:r>
      <w:r w:rsidR="001D1718">
        <w:t>1026,6</w:t>
      </w:r>
      <w:r w:rsidRPr="001D1718">
        <w:t xml:space="preserve"> тыс. руб. является обоснованной, так как не превысила разницу между доведенными лимитами бюджетных обязательств (8</w:t>
      </w:r>
      <w:r w:rsidR="00C06B0C">
        <w:t>3486,9</w:t>
      </w:r>
      <w:r w:rsidRPr="001D1718">
        <w:t> тыс. руб.) и кассовыми расходами (7</w:t>
      </w:r>
      <w:r w:rsidR="00C06B0C">
        <w:t>9850,7</w:t>
      </w:r>
      <w:r w:rsidRPr="001D1718">
        <w:t> тыс. руб.), составившую 3</w:t>
      </w:r>
      <w:r w:rsidR="00C06B0C">
        <w:t>636,2</w:t>
      </w:r>
      <w:r w:rsidRPr="001D1718">
        <w:t xml:space="preserve"> тыс. рублей.</w:t>
      </w:r>
    </w:p>
    <w:p w:rsidR="00A47A09" w:rsidRDefault="00270920" w:rsidP="00A47A09">
      <w:pPr>
        <w:ind w:firstLine="709"/>
        <w:jc w:val="both"/>
      </w:pPr>
      <w:r>
        <w:t>Согласно отчетным данным (ф.0503169) просроченная кредиторская задолженность отсутствует.</w:t>
      </w:r>
    </w:p>
    <w:p w:rsidR="00270920" w:rsidRDefault="00270920" w:rsidP="00A47A09">
      <w:pPr>
        <w:ind w:firstLine="709"/>
        <w:jc w:val="both"/>
      </w:pPr>
    </w:p>
    <w:p w:rsidR="005F0327" w:rsidRPr="0052083D" w:rsidRDefault="005F0327" w:rsidP="005F0327">
      <w:pPr>
        <w:jc w:val="center"/>
        <w:rPr>
          <w:b/>
          <w:i/>
        </w:rPr>
      </w:pPr>
      <w:r w:rsidRPr="0052083D">
        <w:rPr>
          <w:b/>
          <w:i/>
        </w:rPr>
        <w:t>ВЫВОДЫ:</w:t>
      </w:r>
    </w:p>
    <w:p w:rsidR="005F0327" w:rsidRPr="00BF080D" w:rsidRDefault="005F0327" w:rsidP="005F0327">
      <w:pPr>
        <w:rPr>
          <w:b/>
          <w:highlight w:val="green"/>
        </w:rPr>
      </w:pPr>
    </w:p>
    <w:p w:rsidR="00CB0B03" w:rsidRDefault="004A2C3E" w:rsidP="005F0327">
      <w:pPr>
        <w:tabs>
          <w:tab w:val="left" w:pos="0"/>
        </w:tabs>
        <w:jc w:val="both"/>
      </w:pPr>
      <w:r>
        <w:rPr>
          <w:lang w:eastAsia="zh-CN"/>
        </w:rPr>
        <w:tab/>
      </w:r>
      <w:r w:rsidR="005F0327" w:rsidRPr="00CB0B03">
        <w:rPr>
          <w:lang w:eastAsia="zh-CN"/>
        </w:rPr>
        <w:t>1</w:t>
      </w:r>
      <w:r w:rsidR="005F0327" w:rsidRPr="00BD1EB6">
        <w:rPr>
          <w:lang w:eastAsia="zh-CN"/>
        </w:rPr>
        <w:t xml:space="preserve">. </w:t>
      </w:r>
      <w:r w:rsidR="00BD1EB6" w:rsidRPr="00BD1EB6">
        <w:rPr>
          <w:lang w:eastAsia="zh-CN"/>
        </w:rPr>
        <w:t>Кассовые р</w:t>
      </w:r>
      <w:r w:rsidR="005F0327" w:rsidRPr="00BD1EB6">
        <w:rPr>
          <w:lang w:eastAsia="zh-CN"/>
        </w:rPr>
        <w:t>асходы КСП за 201</w:t>
      </w:r>
      <w:r w:rsidR="007B78BB" w:rsidRPr="00BD1EB6">
        <w:rPr>
          <w:lang w:eastAsia="zh-CN"/>
        </w:rPr>
        <w:t>5</w:t>
      </w:r>
      <w:r w:rsidR="005F0327" w:rsidRPr="00BD1EB6">
        <w:rPr>
          <w:lang w:eastAsia="zh-CN"/>
        </w:rPr>
        <w:t xml:space="preserve"> год составили 79</w:t>
      </w:r>
      <w:r w:rsidR="007B78BB" w:rsidRPr="00BD1EB6">
        <w:rPr>
          <w:lang w:eastAsia="zh-CN"/>
        </w:rPr>
        <w:t>850</w:t>
      </w:r>
      <w:r w:rsidR="005F0327" w:rsidRPr="00BD1EB6">
        <w:t>,</w:t>
      </w:r>
      <w:r w:rsidR="007B78BB" w:rsidRPr="00BD1EB6">
        <w:t>7</w:t>
      </w:r>
      <w:r w:rsidR="005F0327" w:rsidRPr="00BD1EB6">
        <w:t xml:space="preserve"> тыс. руб., или 9</w:t>
      </w:r>
      <w:r w:rsidR="007B78BB" w:rsidRPr="00BD1EB6">
        <w:t>4</w:t>
      </w:r>
      <w:r w:rsidR="005F0327" w:rsidRPr="00BD1EB6">
        <w:t>,9% к утвержденным бюджетным назначениям</w:t>
      </w:r>
      <w:r w:rsidR="005F0327" w:rsidRPr="00BD1EB6">
        <w:rPr>
          <w:lang w:eastAsia="zh-CN"/>
        </w:rPr>
        <w:t xml:space="preserve"> (8</w:t>
      </w:r>
      <w:r w:rsidR="007B78BB" w:rsidRPr="00BD1EB6">
        <w:rPr>
          <w:lang w:eastAsia="zh-CN"/>
        </w:rPr>
        <w:t>4112</w:t>
      </w:r>
      <w:r w:rsidR="005F0327" w:rsidRPr="00BD1EB6">
        <w:rPr>
          <w:lang w:eastAsia="zh-CN"/>
        </w:rPr>
        <w:t>,</w:t>
      </w:r>
      <w:r w:rsidR="007B78BB" w:rsidRPr="00BD1EB6">
        <w:rPr>
          <w:lang w:eastAsia="zh-CN"/>
        </w:rPr>
        <w:t>9</w:t>
      </w:r>
      <w:r w:rsidR="005F0327" w:rsidRPr="00BD1EB6">
        <w:rPr>
          <w:lang w:eastAsia="zh-CN"/>
        </w:rPr>
        <w:t xml:space="preserve"> тыс. руб.) и </w:t>
      </w:r>
      <w:r w:rsidR="00BD1EB6" w:rsidRPr="00BD1EB6">
        <w:rPr>
          <w:lang w:eastAsia="zh-CN"/>
        </w:rPr>
        <w:t>94,7</w:t>
      </w:r>
      <w:r w:rsidR="005F0327" w:rsidRPr="00BD1EB6">
        <w:rPr>
          <w:lang w:eastAsia="zh-CN"/>
        </w:rPr>
        <w:t xml:space="preserve">% </w:t>
      </w:r>
      <w:r w:rsidR="00BD1EB6" w:rsidRPr="00BD1EB6">
        <w:rPr>
          <w:bCs/>
        </w:rPr>
        <w:t>к бюджетным ассигнованиям</w:t>
      </w:r>
      <w:r w:rsidR="00AC7D2E">
        <w:rPr>
          <w:bCs/>
        </w:rPr>
        <w:t>, утвержденным Законом об областном бюджете на 2015 год</w:t>
      </w:r>
      <w:r w:rsidR="005F0327" w:rsidRPr="00BD1EB6">
        <w:rPr>
          <w:lang w:eastAsia="zh-CN"/>
        </w:rPr>
        <w:t xml:space="preserve"> (</w:t>
      </w:r>
      <w:r w:rsidR="00BD1EB6" w:rsidRPr="00BD1EB6">
        <w:rPr>
          <w:lang w:eastAsia="zh-CN"/>
        </w:rPr>
        <w:t>84328,3</w:t>
      </w:r>
      <w:r w:rsidR="005F0327" w:rsidRPr="00BD1EB6">
        <w:rPr>
          <w:lang w:eastAsia="zh-CN"/>
        </w:rPr>
        <w:t xml:space="preserve"> тыс. руб</w:t>
      </w:r>
      <w:r w:rsidR="0019656C">
        <w:rPr>
          <w:lang w:eastAsia="zh-CN"/>
        </w:rPr>
        <w:t>лей</w:t>
      </w:r>
      <w:r w:rsidR="005F0327" w:rsidRPr="00BD1EB6">
        <w:rPr>
          <w:lang w:eastAsia="zh-CN"/>
        </w:rPr>
        <w:t xml:space="preserve">). </w:t>
      </w:r>
    </w:p>
    <w:p w:rsidR="00BD1EB6" w:rsidRDefault="00CA1328" w:rsidP="005F0327">
      <w:pPr>
        <w:tabs>
          <w:tab w:val="left" w:pos="0"/>
        </w:tabs>
        <w:jc w:val="both"/>
      </w:pPr>
      <w:r>
        <w:rPr>
          <w:bCs/>
        </w:rPr>
        <w:tab/>
      </w:r>
      <w:r w:rsidR="00BD1EB6">
        <w:rPr>
          <w:bCs/>
        </w:rPr>
        <w:t xml:space="preserve">Неисполненные бюджетные </w:t>
      </w:r>
      <w:r>
        <w:rPr>
          <w:bCs/>
        </w:rPr>
        <w:t>назначения составили 4</w:t>
      </w:r>
      <w:r w:rsidR="00BD1EB6">
        <w:rPr>
          <w:bCs/>
        </w:rPr>
        <w:t>2</w:t>
      </w:r>
      <w:r>
        <w:rPr>
          <w:bCs/>
        </w:rPr>
        <w:t>62,2</w:t>
      </w:r>
      <w:r w:rsidR="00BD1EB6">
        <w:rPr>
          <w:bCs/>
        </w:rPr>
        <w:t xml:space="preserve"> тыс. руб</w:t>
      </w:r>
      <w:r w:rsidR="0019656C">
        <w:rPr>
          <w:bCs/>
        </w:rPr>
        <w:t>лей</w:t>
      </w:r>
      <w:r w:rsidR="00BD1EB6">
        <w:rPr>
          <w:bCs/>
        </w:rPr>
        <w:t xml:space="preserve">. </w:t>
      </w:r>
      <w:r>
        <w:rPr>
          <w:bCs/>
        </w:rPr>
        <w:t>Основными п</w:t>
      </w:r>
      <w:r w:rsidR="00BD1EB6" w:rsidRPr="00463FF9">
        <w:rPr>
          <w:bCs/>
        </w:rPr>
        <w:t>ричинами неисполнения расходов</w:t>
      </w:r>
      <w:r w:rsidR="00BD1EB6">
        <w:rPr>
          <w:bCs/>
          <w:color w:val="FF0000"/>
        </w:rPr>
        <w:t xml:space="preserve"> </w:t>
      </w:r>
      <w:r w:rsidR="00BD1EB6">
        <w:rPr>
          <w:bCs/>
        </w:rPr>
        <w:t xml:space="preserve">явилась экономия по расходам </w:t>
      </w:r>
      <w:r w:rsidR="0019656C">
        <w:rPr>
          <w:bCs/>
        </w:rPr>
        <w:t xml:space="preserve">(2446,7 тыс. руб.) </w:t>
      </w:r>
      <w:r w:rsidR="00BD1EB6">
        <w:rPr>
          <w:bCs/>
        </w:rPr>
        <w:t xml:space="preserve">и </w:t>
      </w:r>
      <w:r w:rsidR="0019656C">
        <w:rPr>
          <w:bCs/>
        </w:rPr>
        <w:t xml:space="preserve">не профинансированные заявки, в связи с чем по состоянию на 01.01.2016 </w:t>
      </w:r>
      <w:r w:rsidR="00BD1EB6">
        <w:rPr>
          <w:bCs/>
        </w:rPr>
        <w:t>образова</w:t>
      </w:r>
      <w:r w:rsidR="0019656C">
        <w:rPr>
          <w:bCs/>
        </w:rPr>
        <w:t>лась</w:t>
      </w:r>
      <w:r w:rsidR="00BD1EB6">
        <w:rPr>
          <w:bCs/>
        </w:rPr>
        <w:t xml:space="preserve"> кредиторская задолженность</w:t>
      </w:r>
      <w:r w:rsidR="0019656C">
        <w:rPr>
          <w:bCs/>
        </w:rPr>
        <w:t xml:space="preserve"> (1026,6 тыс. рублей)</w:t>
      </w:r>
      <w:r>
        <w:rPr>
          <w:bCs/>
        </w:rPr>
        <w:t>.</w:t>
      </w:r>
      <w:r w:rsidR="0019656C">
        <w:rPr>
          <w:bCs/>
        </w:rPr>
        <w:t xml:space="preserve"> </w:t>
      </w:r>
    </w:p>
    <w:p w:rsidR="00062CE6" w:rsidRDefault="005F0327" w:rsidP="003B11CF">
      <w:pPr>
        <w:pStyle w:val="ac"/>
        <w:spacing w:after="0"/>
        <w:ind w:firstLine="709"/>
        <w:jc w:val="both"/>
      </w:pPr>
      <w:r w:rsidRPr="004A2C3E">
        <w:t xml:space="preserve">2. Исполнение по доходам за 2015 год </w:t>
      </w:r>
      <w:r w:rsidR="002E0A34" w:rsidRPr="004A2C3E">
        <w:t xml:space="preserve">в 3,1 раза превысило утвержденные плановые назначения и </w:t>
      </w:r>
      <w:r w:rsidRPr="004A2C3E">
        <w:t xml:space="preserve">составило </w:t>
      </w:r>
      <w:r w:rsidR="002E0A34" w:rsidRPr="004A2C3E">
        <w:t>298 тыс. руб</w:t>
      </w:r>
      <w:r w:rsidR="002F4747">
        <w:t>лей</w:t>
      </w:r>
      <w:r w:rsidR="002E0A34" w:rsidRPr="004A2C3E">
        <w:t xml:space="preserve">. </w:t>
      </w:r>
      <w:r w:rsidR="00062CE6" w:rsidRPr="00D42C60">
        <w:t>По сравнению с 201</w:t>
      </w:r>
      <w:r w:rsidR="00062CE6">
        <w:t>4</w:t>
      </w:r>
      <w:r w:rsidR="00062CE6" w:rsidRPr="00D42C60">
        <w:t xml:space="preserve"> годом  фактическое исполнение доходов в 201</w:t>
      </w:r>
      <w:r w:rsidR="00062CE6">
        <w:t>5</w:t>
      </w:r>
      <w:r w:rsidR="00062CE6" w:rsidRPr="00D42C60">
        <w:t xml:space="preserve"> году увеличилось </w:t>
      </w:r>
      <w:r w:rsidR="00062CE6">
        <w:t>в 3 раза</w:t>
      </w:r>
      <w:r w:rsidR="00062CE6" w:rsidRPr="00D42C60">
        <w:t>, по сравнению с 201</w:t>
      </w:r>
      <w:r w:rsidR="00062CE6">
        <w:t>3</w:t>
      </w:r>
      <w:r w:rsidR="00062CE6" w:rsidRPr="00D42C60">
        <w:t xml:space="preserve"> годом </w:t>
      </w:r>
      <w:r w:rsidR="002F4747">
        <w:t xml:space="preserve">- </w:t>
      </w:r>
      <w:r w:rsidR="00062CE6">
        <w:t>в 2 раза.</w:t>
      </w:r>
      <w:r w:rsidR="003B11CF">
        <w:t xml:space="preserve"> </w:t>
      </w:r>
      <w:r w:rsidR="00062CE6">
        <w:t xml:space="preserve">Основной </w:t>
      </w:r>
      <w:r w:rsidR="00062CE6" w:rsidRPr="009343CB">
        <w:rPr>
          <w:shd w:val="clear" w:color="auto" w:fill="FFFFFF" w:themeFill="background1"/>
        </w:rPr>
        <w:t>причиной значительного увеличения исполнения доходов</w:t>
      </w:r>
      <w:r w:rsidR="00062CE6" w:rsidRPr="009343CB">
        <w:t xml:space="preserve"> в отчетном</w:t>
      </w:r>
      <w:r w:rsidR="00062CE6" w:rsidRPr="009B68D4">
        <w:t xml:space="preserve"> году явил</w:t>
      </w:r>
      <w:r w:rsidR="00062CE6">
        <w:t>ось</w:t>
      </w:r>
      <w:r w:rsidR="00062CE6" w:rsidRPr="009B68D4">
        <w:t xml:space="preserve"> </w:t>
      </w:r>
      <w:r w:rsidR="00062CE6">
        <w:t>увеличение</w:t>
      </w:r>
      <w:r w:rsidR="00062CE6" w:rsidRPr="009B68D4">
        <w:t xml:space="preserve"> количества привлеченных к административной ответственности должностных лиц организаций и предпринимателей, являющихся получателями субсидий из областного бюджета</w:t>
      </w:r>
      <w:r w:rsidR="00062CE6">
        <w:t>, а также увеличение размера административных штрафов</w:t>
      </w:r>
      <w:r w:rsidR="00062CE6" w:rsidRPr="009B68D4">
        <w:t>.</w:t>
      </w:r>
      <w:r w:rsidR="00062CE6">
        <w:t xml:space="preserve"> </w:t>
      </w:r>
    </w:p>
    <w:p w:rsidR="004A2C3E" w:rsidRDefault="007B78BB" w:rsidP="004A2C3E">
      <w:pPr>
        <w:ind w:firstLine="708"/>
        <w:jc w:val="both"/>
      </w:pPr>
      <w:r>
        <w:t xml:space="preserve">3. Дебиторская задолженность по состоянию на 01.01.2016 </w:t>
      </w:r>
      <w:r w:rsidRPr="001D24F8">
        <w:t>составила 225</w:t>
      </w:r>
      <w:r>
        <w:t xml:space="preserve"> тыс. рублей. </w:t>
      </w:r>
      <w:r w:rsidR="004A2C3E" w:rsidRPr="007B78BB">
        <w:t xml:space="preserve">Основная доля дебиторской задолженности приходится на задолженность по </w:t>
      </w:r>
      <w:r w:rsidRPr="007B78BB">
        <w:lastRenderedPageBreak/>
        <w:t xml:space="preserve">доходам </w:t>
      </w:r>
      <w:r w:rsidR="00FB3DF2">
        <w:t>(</w:t>
      </w:r>
      <w:r w:rsidR="004A2C3E" w:rsidRPr="007B78BB">
        <w:t>135,3 тыс. руб.)</w:t>
      </w:r>
      <w:r w:rsidRPr="007B78BB">
        <w:t>,</w:t>
      </w:r>
      <w:r w:rsidR="004A2C3E" w:rsidRPr="007B78BB">
        <w:t xml:space="preserve"> а также на задолженность по страховым взносам на обязательное социальное страхование (79,5 тыс. рублей).</w:t>
      </w:r>
    </w:p>
    <w:p w:rsidR="00FB3DF2" w:rsidRPr="00FD748C" w:rsidRDefault="00DD3544" w:rsidP="00DD3544">
      <w:pPr>
        <w:ind w:firstLine="708"/>
        <w:jc w:val="both"/>
      </w:pPr>
      <w:r>
        <w:t>Д</w:t>
      </w:r>
      <w:r w:rsidRPr="00494F64">
        <w:t>ебиторская задолженность по доходам</w:t>
      </w:r>
      <w:r>
        <w:t xml:space="preserve"> сложилась по 22 должностным лицам, привлеченным к административной ответственности за нарушение бюджетного законодательства. КСП принимались меры к уменьшению дебиторской задолженности по доходам</w:t>
      </w:r>
      <w:r w:rsidR="003B11CF">
        <w:t>,</w:t>
      </w:r>
      <w:r w:rsidR="002F4747">
        <w:t xml:space="preserve"> и н</w:t>
      </w:r>
      <w:r w:rsidRPr="002B54F2">
        <w:t xml:space="preserve">а </w:t>
      </w:r>
      <w:r>
        <w:t>14.04.2016</w:t>
      </w:r>
      <w:r w:rsidRPr="002B54F2">
        <w:t xml:space="preserve"> дебиторская задолженность по штрафам 2015 года </w:t>
      </w:r>
      <w:r w:rsidR="002F4747">
        <w:t>уменьшилась до</w:t>
      </w:r>
      <w:r w:rsidRPr="002B54F2">
        <w:t xml:space="preserve"> </w:t>
      </w:r>
      <w:r>
        <w:t>55,3</w:t>
      </w:r>
      <w:r w:rsidRPr="002B54F2">
        <w:t xml:space="preserve"> тыс. руб., т.е. погашено </w:t>
      </w:r>
      <w:r>
        <w:t>80</w:t>
      </w:r>
      <w:r w:rsidRPr="002B54F2">
        <w:t xml:space="preserve"> тыс. руб., или </w:t>
      </w:r>
      <w:r>
        <w:t>5</w:t>
      </w:r>
      <w:r w:rsidRPr="002B54F2">
        <w:t>9 процентов.</w:t>
      </w:r>
    </w:p>
    <w:p w:rsidR="005F0327" w:rsidRDefault="007B78BB" w:rsidP="005F0327">
      <w:pPr>
        <w:tabs>
          <w:tab w:val="left" w:pos="0"/>
        </w:tabs>
        <w:jc w:val="both"/>
      </w:pPr>
      <w:r>
        <w:tab/>
        <w:t>4</w:t>
      </w:r>
      <w:r w:rsidR="005F0327">
        <w:t>. З</w:t>
      </w:r>
      <w:r w:rsidR="005F0327" w:rsidRPr="00603492">
        <w:t xml:space="preserve">а отчётный период </w:t>
      </w:r>
      <w:r w:rsidR="005F0327">
        <w:t xml:space="preserve">кредиторская </w:t>
      </w:r>
      <w:r w:rsidR="005F0327" w:rsidRPr="00603492">
        <w:t>задолженность у</w:t>
      </w:r>
      <w:r w:rsidR="005F0327">
        <w:t>меньшилась</w:t>
      </w:r>
      <w:r w:rsidR="005F0327" w:rsidRPr="00603492">
        <w:t xml:space="preserve"> </w:t>
      </w:r>
      <w:r w:rsidR="005F0327">
        <w:t xml:space="preserve">на 622 тыс. руб., или на 37,7%, и на 01.01.2016 составила 1026,6 тыс. руб. </w:t>
      </w:r>
      <w:r w:rsidR="005F0327" w:rsidRPr="00603492">
        <w:t>Кредиторская задолженность в полном объёме образовалась в 201</w:t>
      </w:r>
      <w:r w:rsidR="005F0327">
        <w:t>5</w:t>
      </w:r>
      <w:r w:rsidR="005F0327" w:rsidRPr="00603492">
        <w:t xml:space="preserve"> году и носит текущий характер</w:t>
      </w:r>
      <w:r w:rsidR="005F0327" w:rsidRPr="00843368">
        <w:t>. На момент проведения настоящей проверки кредиторская задолженность погашена</w:t>
      </w:r>
      <w:r w:rsidR="005F0327">
        <w:t xml:space="preserve"> в полном объеме</w:t>
      </w:r>
      <w:r w:rsidR="005F0327" w:rsidRPr="00843368">
        <w:t>.</w:t>
      </w:r>
    </w:p>
    <w:p w:rsidR="005F0327" w:rsidRPr="00DC5FF8" w:rsidRDefault="007B78BB" w:rsidP="005F0327">
      <w:pPr>
        <w:tabs>
          <w:tab w:val="left" w:pos="0"/>
        </w:tabs>
        <w:jc w:val="both"/>
      </w:pPr>
      <w:r>
        <w:tab/>
        <w:t>5</w:t>
      </w:r>
      <w:r w:rsidR="005F0327">
        <w:t xml:space="preserve">. </w:t>
      </w:r>
      <w:r w:rsidR="005F0327" w:rsidRPr="00DC5FF8">
        <w:t>При составлении некоторых форм бюджетной отчетности за 201</w:t>
      </w:r>
      <w:r w:rsidR="005F0327">
        <w:t>5</w:t>
      </w:r>
      <w:r w:rsidR="005F0327" w:rsidRPr="00DC5FF8">
        <w:t xml:space="preserve"> год КСП были допущены отдельные недостатки и нарушения </w:t>
      </w:r>
      <w:r w:rsidR="002F4747">
        <w:rPr>
          <w:szCs w:val="20"/>
        </w:rPr>
        <w:t>Инструкции</w:t>
      </w:r>
      <w:r w:rsidR="005F0327" w:rsidRPr="00DC5FF8">
        <w:rPr>
          <w:szCs w:val="20"/>
        </w:rPr>
        <w:t xml:space="preserve"> № 191н</w:t>
      </w:r>
      <w:r w:rsidR="005F0327" w:rsidRPr="00DC5FF8">
        <w:t xml:space="preserve">. </w:t>
      </w:r>
    </w:p>
    <w:p w:rsidR="005F0327" w:rsidRPr="00BF080D" w:rsidRDefault="005F0327" w:rsidP="005F0327">
      <w:pPr>
        <w:jc w:val="both"/>
        <w:rPr>
          <w:b/>
          <w:highlight w:val="green"/>
        </w:rPr>
      </w:pPr>
    </w:p>
    <w:p w:rsidR="005F0327" w:rsidRDefault="005F0327" w:rsidP="005F0327">
      <w:pPr>
        <w:ind w:firstLine="540"/>
        <w:jc w:val="both"/>
        <w:rPr>
          <w:i/>
        </w:rPr>
      </w:pPr>
    </w:p>
    <w:p w:rsidR="005F0327" w:rsidRDefault="005F0327" w:rsidP="005F0327">
      <w:r w:rsidRPr="00890D56">
        <w:rPr>
          <w:b/>
        </w:rPr>
        <w:t xml:space="preserve">Аудитор                                                                                 </w:t>
      </w:r>
      <w:r>
        <w:rPr>
          <w:b/>
        </w:rPr>
        <w:t xml:space="preserve">                              </w:t>
      </w:r>
      <w:r w:rsidRPr="00890D56">
        <w:rPr>
          <w:b/>
        </w:rPr>
        <w:t>Е.А. Пузикова</w:t>
      </w:r>
    </w:p>
    <w:p w:rsidR="00270920" w:rsidRDefault="00270920" w:rsidP="00A47A09">
      <w:pPr>
        <w:ind w:firstLine="709"/>
        <w:jc w:val="both"/>
      </w:pPr>
    </w:p>
    <w:p w:rsidR="00270920" w:rsidRDefault="00270920" w:rsidP="00A47A09">
      <w:pPr>
        <w:ind w:firstLine="709"/>
        <w:jc w:val="both"/>
      </w:pPr>
    </w:p>
    <w:sectPr w:rsidR="00270920" w:rsidSect="00E96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10" w:rsidRDefault="00A90810" w:rsidP="00E96DC2">
      <w:r>
        <w:separator/>
      </w:r>
    </w:p>
  </w:endnote>
  <w:endnote w:type="continuationSeparator" w:id="1">
    <w:p w:rsidR="00A90810" w:rsidRDefault="00A90810" w:rsidP="00E9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47" w:rsidRDefault="002F47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47" w:rsidRDefault="002F47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47" w:rsidRDefault="002F47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10" w:rsidRDefault="00A90810" w:rsidP="00E96DC2">
      <w:r>
        <w:separator/>
      </w:r>
    </w:p>
  </w:footnote>
  <w:footnote w:type="continuationSeparator" w:id="1">
    <w:p w:rsidR="00A90810" w:rsidRDefault="00A90810" w:rsidP="00E9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47" w:rsidRDefault="002F47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902"/>
      <w:docPartObj>
        <w:docPartGallery w:val="Page Numbers (Top of Page)"/>
        <w:docPartUnique/>
      </w:docPartObj>
    </w:sdtPr>
    <w:sdtContent>
      <w:p w:rsidR="002F4747" w:rsidRDefault="00B72A7D">
        <w:pPr>
          <w:pStyle w:val="a8"/>
          <w:jc w:val="center"/>
        </w:pPr>
        <w:fldSimple w:instr=" PAGE   \* MERGEFORMAT ">
          <w:r w:rsidR="00AD1DB4">
            <w:rPr>
              <w:noProof/>
            </w:rPr>
            <w:t>- 2 -</w:t>
          </w:r>
        </w:fldSimple>
      </w:p>
    </w:sdtContent>
  </w:sdt>
  <w:p w:rsidR="002F4747" w:rsidRDefault="002F47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47" w:rsidRDefault="002F47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F07F1"/>
    <w:rsid w:val="00006BFA"/>
    <w:rsid w:val="000121B5"/>
    <w:rsid w:val="0002446A"/>
    <w:rsid w:val="0002591F"/>
    <w:rsid w:val="0003171E"/>
    <w:rsid w:val="000415EE"/>
    <w:rsid w:val="000473AE"/>
    <w:rsid w:val="00053F8B"/>
    <w:rsid w:val="00062CE6"/>
    <w:rsid w:val="000A04AF"/>
    <w:rsid w:val="000A244B"/>
    <w:rsid w:val="000A5B28"/>
    <w:rsid w:val="000A7B27"/>
    <w:rsid w:val="000B1764"/>
    <w:rsid w:val="000C4289"/>
    <w:rsid w:val="000D2DDD"/>
    <w:rsid w:val="000E0F15"/>
    <w:rsid w:val="000E5627"/>
    <w:rsid w:val="000F4DA3"/>
    <w:rsid w:val="00131755"/>
    <w:rsid w:val="00131EDF"/>
    <w:rsid w:val="001554A6"/>
    <w:rsid w:val="00164FDF"/>
    <w:rsid w:val="00190C09"/>
    <w:rsid w:val="00196538"/>
    <w:rsid w:val="0019656C"/>
    <w:rsid w:val="001D1718"/>
    <w:rsid w:val="001D24F8"/>
    <w:rsid w:val="001F1680"/>
    <w:rsid w:val="001F383F"/>
    <w:rsid w:val="00201A7D"/>
    <w:rsid w:val="00206B3A"/>
    <w:rsid w:val="00211DFE"/>
    <w:rsid w:val="00215651"/>
    <w:rsid w:val="00216311"/>
    <w:rsid w:val="00216EA8"/>
    <w:rsid w:val="0025051F"/>
    <w:rsid w:val="002622B6"/>
    <w:rsid w:val="00270920"/>
    <w:rsid w:val="00290ECD"/>
    <w:rsid w:val="0029343F"/>
    <w:rsid w:val="002A0518"/>
    <w:rsid w:val="002A1F7F"/>
    <w:rsid w:val="002B0D3B"/>
    <w:rsid w:val="002B45BD"/>
    <w:rsid w:val="002D5569"/>
    <w:rsid w:val="002E0A34"/>
    <w:rsid w:val="002E241D"/>
    <w:rsid w:val="002E292F"/>
    <w:rsid w:val="002E2968"/>
    <w:rsid w:val="002E5541"/>
    <w:rsid w:val="002F4747"/>
    <w:rsid w:val="002F5C35"/>
    <w:rsid w:val="0030214B"/>
    <w:rsid w:val="00302C31"/>
    <w:rsid w:val="003075A2"/>
    <w:rsid w:val="0034629B"/>
    <w:rsid w:val="0036786B"/>
    <w:rsid w:val="00390BC4"/>
    <w:rsid w:val="0039661D"/>
    <w:rsid w:val="003A5343"/>
    <w:rsid w:val="003B11CF"/>
    <w:rsid w:val="003C1AEE"/>
    <w:rsid w:val="003E76A3"/>
    <w:rsid w:val="003F07F1"/>
    <w:rsid w:val="00401A6C"/>
    <w:rsid w:val="00417B4D"/>
    <w:rsid w:val="00434A00"/>
    <w:rsid w:val="00442E5D"/>
    <w:rsid w:val="00457649"/>
    <w:rsid w:val="004719D0"/>
    <w:rsid w:val="00471BA2"/>
    <w:rsid w:val="004773DC"/>
    <w:rsid w:val="00483467"/>
    <w:rsid w:val="004845F8"/>
    <w:rsid w:val="00485C8A"/>
    <w:rsid w:val="004A2C3E"/>
    <w:rsid w:val="004B1A50"/>
    <w:rsid w:val="004D1F10"/>
    <w:rsid w:val="004E1427"/>
    <w:rsid w:val="00512FBC"/>
    <w:rsid w:val="0052083D"/>
    <w:rsid w:val="00522ED7"/>
    <w:rsid w:val="005409A8"/>
    <w:rsid w:val="005548BE"/>
    <w:rsid w:val="00570AFA"/>
    <w:rsid w:val="005725C4"/>
    <w:rsid w:val="00572C6F"/>
    <w:rsid w:val="0057535F"/>
    <w:rsid w:val="00580C57"/>
    <w:rsid w:val="005828A2"/>
    <w:rsid w:val="005C5219"/>
    <w:rsid w:val="005D277C"/>
    <w:rsid w:val="005F0327"/>
    <w:rsid w:val="005F358A"/>
    <w:rsid w:val="00611C69"/>
    <w:rsid w:val="006238ED"/>
    <w:rsid w:val="00624D5D"/>
    <w:rsid w:val="00635370"/>
    <w:rsid w:val="00641336"/>
    <w:rsid w:val="00656AC7"/>
    <w:rsid w:val="00667212"/>
    <w:rsid w:val="006713D9"/>
    <w:rsid w:val="006810AA"/>
    <w:rsid w:val="00694F05"/>
    <w:rsid w:val="006A2D94"/>
    <w:rsid w:val="006A7B3D"/>
    <w:rsid w:val="006D5105"/>
    <w:rsid w:val="006E5857"/>
    <w:rsid w:val="007075C7"/>
    <w:rsid w:val="0072368B"/>
    <w:rsid w:val="007248B2"/>
    <w:rsid w:val="00744374"/>
    <w:rsid w:val="007555EC"/>
    <w:rsid w:val="00756299"/>
    <w:rsid w:val="00775119"/>
    <w:rsid w:val="00777D71"/>
    <w:rsid w:val="00784EE9"/>
    <w:rsid w:val="007B2F10"/>
    <w:rsid w:val="007B5B91"/>
    <w:rsid w:val="007B6354"/>
    <w:rsid w:val="007B78BB"/>
    <w:rsid w:val="007C05B5"/>
    <w:rsid w:val="007C3D37"/>
    <w:rsid w:val="007D1B14"/>
    <w:rsid w:val="007D4A5B"/>
    <w:rsid w:val="007E3846"/>
    <w:rsid w:val="00806F9F"/>
    <w:rsid w:val="00807ED0"/>
    <w:rsid w:val="0081081A"/>
    <w:rsid w:val="008212E2"/>
    <w:rsid w:val="00824794"/>
    <w:rsid w:val="00831641"/>
    <w:rsid w:val="00841316"/>
    <w:rsid w:val="00843368"/>
    <w:rsid w:val="00863F9B"/>
    <w:rsid w:val="008928BB"/>
    <w:rsid w:val="0089621D"/>
    <w:rsid w:val="008C2424"/>
    <w:rsid w:val="008D2457"/>
    <w:rsid w:val="008E3686"/>
    <w:rsid w:val="00913B48"/>
    <w:rsid w:val="009151AD"/>
    <w:rsid w:val="00915679"/>
    <w:rsid w:val="009417C1"/>
    <w:rsid w:val="009423D3"/>
    <w:rsid w:val="00944B93"/>
    <w:rsid w:val="00983A22"/>
    <w:rsid w:val="00984B54"/>
    <w:rsid w:val="009A25CD"/>
    <w:rsid w:val="009A566B"/>
    <w:rsid w:val="009A5D9B"/>
    <w:rsid w:val="009B0D43"/>
    <w:rsid w:val="009F7CBF"/>
    <w:rsid w:val="00A207DA"/>
    <w:rsid w:val="00A43C07"/>
    <w:rsid w:val="00A44480"/>
    <w:rsid w:val="00A47A09"/>
    <w:rsid w:val="00A519BB"/>
    <w:rsid w:val="00A54EA4"/>
    <w:rsid w:val="00A66602"/>
    <w:rsid w:val="00A75310"/>
    <w:rsid w:val="00A81982"/>
    <w:rsid w:val="00A90810"/>
    <w:rsid w:val="00AA62BE"/>
    <w:rsid w:val="00AC0F48"/>
    <w:rsid w:val="00AC7D2E"/>
    <w:rsid w:val="00AD1DB4"/>
    <w:rsid w:val="00AF0125"/>
    <w:rsid w:val="00B05723"/>
    <w:rsid w:val="00B05E1A"/>
    <w:rsid w:val="00B1056F"/>
    <w:rsid w:val="00B20E62"/>
    <w:rsid w:val="00B32D1A"/>
    <w:rsid w:val="00B3570B"/>
    <w:rsid w:val="00B44136"/>
    <w:rsid w:val="00B67A53"/>
    <w:rsid w:val="00B72A7D"/>
    <w:rsid w:val="00B762F7"/>
    <w:rsid w:val="00B76B6A"/>
    <w:rsid w:val="00B83E51"/>
    <w:rsid w:val="00BA2D20"/>
    <w:rsid w:val="00BA568A"/>
    <w:rsid w:val="00BB5723"/>
    <w:rsid w:val="00BB5AD8"/>
    <w:rsid w:val="00BB7CF8"/>
    <w:rsid w:val="00BD1EB6"/>
    <w:rsid w:val="00C06B0C"/>
    <w:rsid w:val="00C0746D"/>
    <w:rsid w:val="00C23471"/>
    <w:rsid w:val="00C30B06"/>
    <w:rsid w:val="00C32A2D"/>
    <w:rsid w:val="00C34F32"/>
    <w:rsid w:val="00C40042"/>
    <w:rsid w:val="00C50918"/>
    <w:rsid w:val="00C54CEA"/>
    <w:rsid w:val="00C8302E"/>
    <w:rsid w:val="00CA1328"/>
    <w:rsid w:val="00CB0B03"/>
    <w:rsid w:val="00CE00C2"/>
    <w:rsid w:val="00D229D2"/>
    <w:rsid w:val="00D36447"/>
    <w:rsid w:val="00D570F3"/>
    <w:rsid w:val="00D61E95"/>
    <w:rsid w:val="00D74B9E"/>
    <w:rsid w:val="00D87B52"/>
    <w:rsid w:val="00D959E6"/>
    <w:rsid w:val="00DA14BA"/>
    <w:rsid w:val="00DA1B42"/>
    <w:rsid w:val="00DA2B4B"/>
    <w:rsid w:val="00DA5C11"/>
    <w:rsid w:val="00DB4D3A"/>
    <w:rsid w:val="00DC0189"/>
    <w:rsid w:val="00DC0AE8"/>
    <w:rsid w:val="00DC254C"/>
    <w:rsid w:val="00DC3FF1"/>
    <w:rsid w:val="00DD3544"/>
    <w:rsid w:val="00DD5C8D"/>
    <w:rsid w:val="00DE4E99"/>
    <w:rsid w:val="00E10530"/>
    <w:rsid w:val="00E11DB6"/>
    <w:rsid w:val="00E17CAE"/>
    <w:rsid w:val="00E43D82"/>
    <w:rsid w:val="00E849B9"/>
    <w:rsid w:val="00E96DC2"/>
    <w:rsid w:val="00EB4988"/>
    <w:rsid w:val="00EC2260"/>
    <w:rsid w:val="00ED7DDE"/>
    <w:rsid w:val="00EE15FE"/>
    <w:rsid w:val="00EE29DE"/>
    <w:rsid w:val="00EE7DF0"/>
    <w:rsid w:val="00EF7E46"/>
    <w:rsid w:val="00F24312"/>
    <w:rsid w:val="00F36F28"/>
    <w:rsid w:val="00FB144E"/>
    <w:rsid w:val="00FB3DF2"/>
    <w:rsid w:val="00FC2E06"/>
    <w:rsid w:val="00FD1B32"/>
    <w:rsid w:val="00FD748C"/>
    <w:rsid w:val="00FE2FA9"/>
    <w:rsid w:val="00FF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7F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F07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B7C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B7C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6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6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828A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2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783;fld=134;dst=10249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3CFB-52B3-4A4D-94DD-010362C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2016-04-20T05:49:00Z</cp:lastPrinted>
  <dcterms:created xsi:type="dcterms:W3CDTF">2016-04-11T12:27:00Z</dcterms:created>
  <dcterms:modified xsi:type="dcterms:W3CDTF">2016-04-20T06:05:00Z</dcterms:modified>
</cp:coreProperties>
</file>