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5AC" w:rsidRPr="00395721" w:rsidRDefault="000255AC" w:rsidP="000255AC">
      <w:pPr>
        <w:ind w:left="6120"/>
        <w:rPr>
          <w:b/>
          <w:bCs/>
        </w:rPr>
      </w:pPr>
      <w:r w:rsidRPr="00395721">
        <w:rPr>
          <w:b/>
          <w:bCs/>
        </w:rPr>
        <w:t>УТВЕРЖДЕНО</w:t>
      </w:r>
    </w:p>
    <w:p w:rsidR="000255AC" w:rsidRPr="00395721" w:rsidRDefault="000255AC" w:rsidP="000255AC">
      <w:pPr>
        <w:ind w:left="6120"/>
        <w:rPr>
          <w:bCs/>
        </w:rPr>
      </w:pPr>
      <w:r w:rsidRPr="00395721">
        <w:rPr>
          <w:bCs/>
        </w:rPr>
        <w:t>Председатель контрольно-счетной палаты Волгоградской области</w:t>
      </w:r>
      <w:r w:rsidRPr="00395721">
        <w:rPr>
          <w:bCs/>
        </w:rPr>
        <w:br/>
        <w:t>______________ И.А.Дьяченко</w:t>
      </w:r>
    </w:p>
    <w:p w:rsidR="000255AC" w:rsidRPr="00395721" w:rsidRDefault="000255AC" w:rsidP="000255AC">
      <w:pPr>
        <w:ind w:left="6120"/>
        <w:rPr>
          <w:bCs/>
        </w:rPr>
      </w:pPr>
      <w:r>
        <w:rPr>
          <w:bCs/>
        </w:rPr>
        <w:t xml:space="preserve">_____ </w:t>
      </w:r>
      <w:r w:rsidR="0081107D">
        <w:rPr>
          <w:bCs/>
        </w:rPr>
        <w:t>апреля</w:t>
      </w:r>
      <w:r>
        <w:rPr>
          <w:bCs/>
        </w:rPr>
        <w:t xml:space="preserve">  2018</w:t>
      </w:r>
      <w:r w:rsidRPr="00464221">
        <w:rPr>
          <w:bCs/>
        </w:rPr>
        <w:t xml:space="preserve"> года</w:t>
      </w:r>
    </w:p>
    <w:p w:rsidR="000255AC" w:rsidRDefault="000255AC" w:rsidP="000255AC">
      <w:pPr>
        <w:jc w:val="center"/>
        <w:rPr>
          <w:b/>
          <w:i/>
        </w:rPr>
      </w:pPr>
    </w:p>
    <w:p w:rsidR="000255AC" w:rsidRDefault="000255AC" w:rsidP="000255AC">
      <w:pPr>
        <w:jc w:val="center"/>
        <w:rPr>
          <w:b/>
          <w:i/>
        </w:rPr>
      </w:pPr>
    </w:p>
    <w:p w:rsidR="000255AC" w:rsidRPr="00395721" w:rsidRDefault="000255AC" w:rsidP="000255AC">
      <w:pPr>
        <w:jc w:val="center"/>
        <w:rPr>
          <w:b/>
          <w:i/>
        </w:rPr>
      </w:pPr>
      <w:r w:rsidRPr="00395721">
        <w:rPr>
          <w:b/>
          <w:i/>
        </w:rPr>
        <w:t>ЗАКЛЮЧЕНИЕ</w:t>
      </w:r>
    </w:p>
    <w:p w:rsidR="000255AC" w:rsidRPr="00395721" w:rsidRDefault="000255AC" w:rsidP="000255AC">
      <w:pPr>
        <w:pStyle w:val="a5"/>
        <w:rPr>
          <w:i/>
          <w:szCs w:val="24"/>
        </w:rPr>
      </w:pPr>
      <w:r w:rsidRPr="00395721">
        <w:rPr>
          <w:i/>
          <w:szCs w:val="24"/>
        </w:rPr>
        <w:t>о результатах внешней проверки бюджетной отчетности и отдельных вопросов исполнения областного бюджета главным администратором средств областного бюджета – комитетом ветеринарии Волгоградской области</w:t>
      </w:r>
      <w:r w:rsidRPr="00C50574">
        <w:rPr>
          <w:i/>
          <w:szCs w:val="24"/>
        </w:rPr>
        <w:t xml:space="preserve"> </w:t>
      </w:r>
      <w:r w:rsidRPr="00395721">
        <w:rPr>
          <w:i/>
          <w:szCs w:val="24"/>
        </w:rPr>
        <w:t>за 201</w:t>
      </w:r>
      <w:r>
        <w:rPr>
          <w:i/>
          <w:szCs w:val="24"/>
        </w:rPr>
        <w:t>7</w:t>
      </w:r>
      <w:r w:rsidRPr="00395721">
        <w:rPr>
          <w:i/>
          <w:szCs w:val="24"/>
        </w:rPr>
        <w:t xml:space="preserve"> год</w:t>
      </w:r>
    </w:p>
    <w:p w:rsidR="000255AC" w:rsidRPr="00395721" w:rsidRDefault="000255AC" w:rsidP="000255AC">
      <w:pPr>
        <w:pStyle w:val="a5"/>
        <w:tabs>
          <w:tab w:val="left" w:pos="709"/>
        </w:tabs>
        <w:rPr>
          <w:szCs w:val="24"/>
        </w:rPr>
      </w:pPr>
    </w:p>
    <w:p w:rsidR="000255AC" w:rsidRPr="00395721" w:rsidRDefault="000255AC" w:rsidP="000255AC">
      <w:pPr>
        <w:pStyle w:val="a5"/>
        <w:ind w:firstLine="708"/>
        <w:jc w:val="both"/>
        <w:rPr>
          <w:b w:val="0"/>
          <w:szCs w:val="24"/>
        </w:rPr>
      </w:pPr>
      <w:proofErr w:type="gramStart"/>
      <w:r w:rsidRPr="00395721">
        <w:rPr>
          <w:b w:val="0"/>
          <w:szCs w:val="24"/>
        </w:rPr>
        <w:t>В соответствии с</w:t>
      </w:r>
      <w:r w:rsidRPr="00395721">
        <w:rPr>
          <w:b w:val="0"/>
          <w:i/>
          <w:szCs w:val="24"/>
        </w:rPr>
        <w:t xml:space="preserve"> </w:t>
      </w:r>
      <w:r w:rsidRPr="00395721">
        <w:rPr>
          <w:b w:val="0"/>
          <w:szCs w:val="24"/>
        </w:rPr>
        <w:t xml:space="preserve">планом работы контрольно-счетной палаты Волгоградской области (далее КСП), утвержденным  постановлением  коллегии </w:t>
      </w:r>
      <w:r>
        <w:rPr>
          <w:b w:val="0"/>
          <w:szCs w:val="24"/>
        </w:rPr>
        <w:t xml:space="preserve">КСП </w:t>
      </w:r>
      <w:r w:rsidRPr="00395721">
        <w:rPr>
          <w:b w:val="0"/>
          <w:szCs w:val="24"/>
        </w:rPr>
        <w:t xml:space="preserve">от </w:t>
      </w:r>
      <w:r>
        <w:rPr>
          <w:b w:val="0"/>
          <w:szCs w:val="24"/>
        </w:rPr>
        <w:t>19.12.2017 №20</w:t>
      </w:r>
      <w:r w:rsidRPr="00975497">
        <w:rPr>
          <w:b w:val="0"/>
          <w:szCs w:val="24"/>
        </w:rPr>
        <w:t>/</w:t>
      </w:r>
      <w:r>
        <w:rPr>
          <w:b w:val="0"/>
          <w:szCs w:val="24"/>
        </w:rPr>
        <w:t>2</w:t>
      </w:r>
      <w:r w:rsidRPr="00395721">
        <w:rPr>
          <w:b w:val="0"/>
          <w:szCs w:val="24"/>
        </w:rPr>
        <w:t>, в целях подготовки заключения на годовой отчет об исполн</w:t>
      </w:r>
      <w:r>
        <w:rPr>
          <w:b w:val="0"/>
          <w:szCs w:val="24"/>
        </w:rPr>
        <w:t xml:space="preserve">ении областного бюджета за 2017 </w:t>
      </w:r>
      <w:r w:rsidRPr="00395721">
        <w:rPr>
          <w:b w:val="0"/>
          <w:szCs w:val="24"/>
        </w:rPr>
        <w:t>год проведена камеральная внешняя проверка бюджетной отчетности и отдельных вопросов исполнения областного бюджета главным администратором средств областного бюджета – комитетом ветеринарии Волгоградской области за 201</w:t>
      </w:r>
      <w:r>
        <w:rPr>
          <w:b w:val="0"/>
          <w:szCs w:val="24"/>
        </w:rPr>
        <w:t>7</w:t>
      </w:r>
      <w:r w:rsidRPr="00395721">
        <w:rPr>
          <w:b w:val="0"/>
          <w:szCs w:val="24"/>
        </w:rPr>
        <w:t xml:space="preserve"> год</w:t>
      </w:r>
      <w:r>
        <w:rPr>
          <w:b w:val="0"/>
          <w:szCs w:val="24"/>
        </w:rPr>
        <w:t xml:space="preserve"> (далее Комитет)</w:t>
      </w:r>
      <w:r w:rsidRPr="00395721">
        <w:rPr>
          <w:b w:val="0"/>
          <w:szCs w:val="24"/>
        </w:rPr>
        <w:t>.</w:t>
      </w:r>
      <w:proofErr w:type="gramEnd"/>
    </w:p>
    <w:p w:rsidR="000255AC" w:rsidRDefault="000255AC" w:rsidP="000255AC">
      <w:pPr>
        <w:pStyle w:val="a5"/>
        <w:tabs>
          <w:tab w:val="left" w:pos="709"/>
        </w:tabs>
        <w:ind w:firstLine="709"/>
        <w:jc w:val="both"/>
        <w:rPr>
          <w:b w:val="0"/>
          <w:szCs w:val="24"/>
        </w:rPr>
      </w:pPr>
    </w:p>
    <w:p w:rsidR="000255AC" w:rsidRDefault="000255AC" w:rsidP="000255AC">
      <w:pPr>
        <w:tabs>
          <w:tab w:val="left" w:pos="709"/>
        </w:tabs>
        <w:ind w:firstLine="709"/>
        <w:jc w:val="center"/>
        <w:rPr>
          <w:b/>
          <w:u w:val="single"/>
        </w:rPr>
      </w:pPr>
      <w:r w:rsidRPr="00BC5CD5">
        <w:rPr>
          <w:b/>
          <w:u w:val="single"/>
        </w:rPr>
        <w:t>Общие положения</w:t>
      </w:r>
    </w:p>
    <w:p w:rsidR="00EC56EE" w:rsidRPr="00BC5CD5" w:rsidRDefault="00EC56EE" w:rsidP="000255AC">
      <w:pPr>
        <w:tabs>
          <w:tab w:val="left" w:pos="709"/>
        </w:tabs>
        <w:ind w:firstLine="709"/>
        <w:jc w:val="center"/>
        <w:rPr>
          <w:b/>
          <w:u w:val="single"/>
        </w:rPr>
      </w:pPr>
    </w:p>
    <w:p w:rsidR="000255AC" w:rsidRPr="00FA7D31" w:rsidRDefault="000255AC" w:rsidP="000255AC">
      <w:pPr>
        <w:tabs>
          <w:tab w:val="left" w:pos="709"/>
        </w:tabs>
        <w:ind w:firstLine="709"/>
        <w:jc w:val="both"/>
      </w:pPr>
      <w:r>
        <w:t>Комитет является</w:t>
      </w:r>
      <w:r w:rsidRPr="00FA7D31">
        <w:t xml:space="preserve"> органом исполнительной власти Волгоградской области, уполномоченным проводить единую государственную политику Волгоградской области в сфере  ветеринарии и осуществлять управление государственной ветеринарной службой Волгоградской области.</w:t>
      </w:r>
    </w:p>
    <w:p w:rsidR="008A43FB" w:rsidRPr="003D5266" w:rsidRDefault="00BC5CD5" w:rsidP="008A43FB">
      <w:pPr>
        <w:tabs>
          <w:tab w:val="left" w:pos="709"/>
        </w:tabs>
        <w:ind w:firstLine="709"/>
        <w:jc w:val="both"/>
      </w:pPr>
      <w:r>
        <w:t>Ш</w:t>
      </w:r>
      <w:r w:rsidR="008A43FB" w:rsidRPr="003D5266">
        <w:t>татная</w:t>
      </w:r>
      <w:r>
        <w:t xml:space="preserve"> численность Комитета </w:t>
      </w:r>
      <w:r w:rsidR="0094583C">
        <w:t>на 01.01.2017 составляла</w:t>
      </w:r>
      <w:r w:rsidR="008A43FB" w:rsidRPr="003D5266">
        <w:t xml:space="preserve"> 53 единицы (1</w:t>
      </w:r>
      <w:r w:rsidR="00AE6028">
        <w:t xml:space="preserve"> ед. - государственная должность, </w:t>
      </w:r>
      <w:r w:rsidR="00635637" w:rsidRPr="003D5266">
        <w:t>50</w:t>
      </w:r>
      <w:r w:rsidR="00635637">
        <w:t xml:space="preserve"> ед.</w:t>
      </w:r>
      <w:r w:rsidR="00635637" w:rsidRPr="003D5266">
        <w:t xml:space="preserve"> – государственные гражданские</w:t>
      </w:r>
      <w:r w:rsidR="00635637">
        <w:t xml:space="preserve"> служащие, </w:t>
      </w:r>
      <w:r w:rsidR="00AE6028">
        <w:t xml:space="preserve">2 ед. </w:t>
      </w:r>
      <w:r w:rsidR="00A83A33">
        <w:t>–</w:t>
      </w:r>
      <w:r w:rsidR="00AE6028">
        <w:t xml:space="preserve"> </w:t>
      </w:r>
      <w:r w:rsidR="008A43FB" w:rsidRPr="003D5266">
        <w:t>должности</w:t>
      </w:r>
      <w:r w:rsidR="00A83A33">
        <w:t>,</w:t>
      </w:r>
      <w:r w:rsidR="008A43FB" w:rsidRPr="003D5266">
        <w:t xml:space="preserve"> не отнесенные к должностям гос</w:t>
      </w:r>
      <w:r w:rsidR="00635637">
        <w:t>ударственной гражданской службы</w:t>
      </w:r>
      <w:r>
        <w:t>)</w:t>
      </w:r>
      <w:r w:rsidR="008A43FB" w:rsidRPr="003D5266">
        <w:t>.</w:t>
      </w:r>
      <w:r w:rsidR="00A83A33">
        <w:t xml:space="preserve"> На 01.01.2018 произошло сокращение штатной численности до 49 единиц (</w:t>
      </w:r>
      <w:r w:rsidR="00A83A33" w:rsidRPr="003D5266">
        <w:t>1</w:t>
      </w:r>
      <w:r w:rsidR="00A83A33">
        <w:t xml:space="preserve"> ед. - государственная должность, 47 ед.</w:t>
      </w:r>
      <w:r w:rsidR="00A83A33" w:rsidRPr="003D5266">
        <w:t xml:space="preserve"> – государственные гражданские</w:t>
      </w:r>
      <w:r w:rsidR="00A83A33">
        <w:t xml:space="preserve"> служащие</w:t>
      </w:r>
      <w:r w:rsidR="000810D8">
        <w:t>, 1 ед. – должность, не отнесенная</w:t>
      </w:r>
      <w:r w:rsidR="000810D8" w:rsidRPr="003D5266">
        <w:t xml:space="preserve"> к должностям госуда</w:t>
      </w:r>
      <w:r w:rsidR="000810D8">
        <w:t>рственной гражданской службы</w:t>
      </w:r>
      <w:r w:rsidR="00A83A33">
        <w:t>).</w:t>
      </w:r>
      <w:r w:rsidR="00F36730">
        <w:t xml:space="preserve"> </w:t>
      </w:r>
      <w:r w:rsidR="003C71C6">
        <w:t>Фактическая численность на 01.01.2018 составила 47 человек.</w:t>
      </w:r>
    </w:p>
    <w:p w:rsidR="00D60391" w:rsidRPr="006B2CF9" w:rsidRDefault="00A83A33" w:rsidP="000810D8">
      <w:pPr>
        <w:tabs>
          <w:tab w:val="left" w:pos="709"/>
        </w:tabs>
        <w:ind w:firstLine="709"/>
        <w:jc w:val="both"/>
      </w:pPr>
      <w:r>
        <w:t>Подведомственными Комитету</w:t>
      </w:r>
      <w:r w:rsidR="0094583C">
        <w:t xml:space="preserve"> </w:t>
      </w:r>
      <w:r>
        <w:t xml:space="preserve">являются </w:t>
      </w:r>
      <w:r w:rsidR="00667263" w:rsidRPr="001F2DD0">
        <w:t>36</w:t>
      </w:r>
      <w:r w:rsidR="00B13197" w:rsidRPr="001F2DD0">
        <w:t xml:space="preserve"> го</w:t>
      </w:r>
      <w:r w:rsidR="00667263" w:rsidRPr="001F2DD0">
        <w:t>сударственных бюджетных учреждений</w:t>
      </w:r>
      <w:r w:rsidR="00B13197" w:rsidRPr="001F2DD0">
        <w:t xml:space="preserve"> Волгоградской области (далее ГБУ ВО)</w:t>
      </w:r>
      <w:r w:rsidR="008314A1" w:rsidRPr="001F2DD0">
        <w:t>: 32 районных станции</w:t>
      </w:r>
      <w:r w:rsidR="008314A1">
        <w:t xml:space="preserve"> по борьбе с болезнями животных,</w:t>
      </w:r>
      <w:r w:rsidR="008314A1" w:rsidRPr="001F2DD0">
        <w:t xml:space="preserve"> 3</w:t>
      </w:r>
      <w:r w:rsidR="008314A1">
        <w:t xml:space="preserve"> городских станции</w:t>
      </w:r>
      <w:r w:rsidR="008314A1" w:rsidRPr="001F2DD0">
        <w:t xml:space="preserve"> по</w:t>
      </w:r>
      <w:r w:rsidR="00AE6028">
        <w:t xml:space="preserve"> борьбе с болезнями животных и </w:t>
      </w:r>
      <w:r w:rsidR="008314A1" w:rsidRPr="001F2DD0">
        <w:t>Волг</w:t>
      </w:r>
      <w:r w:rsidR="00AE6028">
        <w:t>оградская областная лаборатория</w:t>
      </w:r>
      <w:r w:rsidR="008314A1" w:rsidRPr="001F2DD0">
        <w:t>.</w:t>
      </w:r>
      <w:r w:rsidR="000810D8">
        <w:t xml:space="preserve"> </w:t>
      </w:r>
      <w:r w:rsidR="00B03552">
        <w:t>Штатная численность</w:t>
      </w:r>
      <w:r w:rsidR="00B03552" w:rsidRPr="004E1773">
        <w:t xml:space="preserve"> работников </w:t>
      </w:r>
      <w:r w:rsidR="006E7769">
        <w:t>подведомственных учреждений</w:t>
      </w:r>
      <w:r w:rsidR="00B03552">
        <w:t xml:space="preserve"> </w:t>
      </w:r>
      <w:r w:rsidR="00B03552" w:rsidRPr="004E1773">
        <w:t xml:space="preserve">на </w:t>
      </w:r>
      <w:r w:rsidR="00B03552" w:rsidRPr="004E1773">
        <w:rPr>
          <w:u w:val="single"/>
        </w:rPr>
        <w:t>01.01.201</w:t>
      </w:r>
      <w:r w:rsidR="006E7769">
        <w:rPr>
          <w:u w:val="single"/>
        </w:rPr>
        <w:t>7</w:t>
      </w:r>
      <w:r w:rsidR="00B03552" w:rsidRPr="004E1773">
        <w:t xml:space="preserve"> </w:t>
      </w:r>
      <w:r w:rsidR="005E18BE">
        <w:t xml:space="preserve"> составляла</w:t>
      </w:r>
      <w:r w:rsidR="006E7769">
        <w:t xml:space="preserve"> 2187 человек, н</w:t>
      </w:r>
      <w:r w:rsidR="000810D8">
        <w:t>а 01.01.2018</w:t>
      </w:r>
      <w:r w:rsidR="00D60391">
        <w:t xml:space="preserve"> </w:t>
      </w:r>
      <w:r w:rsidR="006E7769">
        <w:t>– 2119 чел., то есть уменьшилась на 68</w:t>
      </w:r>
      <w:r w:rsidR="00D60391" w:rsidRPr="00D60391">
        <w:t xml:space="preserve"> единиц.</w:t>
      </w:r>
      <w:r w:rsidR="00D60391">
        <w:t xml:space="preserve"> </w:t>
      </w:r>
    </w:p>
    <w:p w:rsidR="00B03552" w:rsidRPr="004E1773" w:rsidRDefault="00B03552" w:rsidP="00B03552">
      <w:pPr>
        <w:tabs>
          <w:tab w:val="left" w:pos="709"/>
        </w:tabs>
        <w:ind w:firstLine="709"/>
        <w:jc w:val="both"/>
      </w:pPr>
    </w:p>
    <w:p w:rsidR="00D13AD4" w:rsidRPr="00CA5306" w:rsidRDefault="00D13AD4" w:rsidP="00130724">
      <w:pPr>
        <w:tabs>
          <w:tab w:val="left" w:pos="709"/>
        </w:tabs>
        <w:jc w:val="center"/>
        <w:rPr>
          <w:b/>
          <w:u w:val="single"/>
        </w:rPr>
      </w:pPr>
      <w:bookmarkStart w:id="0" w:name="sub_1157"/>
      <w:r w:rsidRPr="00CA5306">
        <w:rPr>
          <w:b/>
          <w:u w:val="single"/>
        </w:rPr>
        <w:t xml:space="preserve">Проверка бюджетной отчетности </w:t>
      </w:r>
    </w:p>
    <w:p w:rsidR="00CC743D" w:rsidRPr="00CA5306" w:rsidRDefault="00CC743D" w:rsidP="00130724">
      <w:pPr>
        <w:tabs>
          <w:tab w:val="left" w:pos="709"/>
          <w:tab w:val="left" w:pos="900"/>
        </w:tabs>
        <w:ind w:firstLine="720"/>
        <w:jc w:val="both"/>
      </w:pPr>
    </w:p>
    <w:p w:rsidR="004206F9" w:rsidRDefault="004206F9" w:rsidP="00C974E3">
      <w:pPr>
        <w:tabs>
          <w:tab w:val="left" w:pos="709"/>
          <w:tab w:val="left" w:pos="900"/>
        </w:tabs>
        <w:ind w:firstLine="709"/>
        <w:jc w:val="both"/>
      </w:pPr>
      <w:r w:rsidRPr="00CA5306">
        <w:t>Сводная б</w:t>
      </w:r>
      <w:r w:rsidR="00D13AD4" w:rsidRPr="00CA5306">
        <w:t xml:space="preserve">юджетная отчетность </w:t>
      </w:r>
      <w:r w:rsidR="00EA3015" w:rsidRPr="00CA5306">
        <w:t>Комитета</w:t>
      </w:r>
      <w:r w:rsidR="00D13AD4" w:rsidRPr="00CA5306">
        <w:t xml:space="preserve"> </w:t>
      </w:r>
      <w:r w:rsidRPr="00CA5306">
        <w:t xml:space="preserve">представлена </w:t>
      </w:r>
      <w:r w:rsidR="00D13AD4" w:rsidRPr="00CA5306">
        <w:t xml:space="preserve">в </w:t>
      </w:r>
      <w:r w:rsidR="00BC5CD5">
        <w:t>к</w:t>
      </w:r>
      <w:r w:rsidRPr="00CA5306">
        <w:t>омитет</w:t>
      </w:r>
      <w:r w:rsidR="00D13AD4" w:rsidRPr="00CA5306">
        <w:t xml:space="preserve"> финансов Волгоградской области</w:t>
      </w:r>
      <w:r w:rsidR="00E75DE8">
        <w:t xml:space="preserve"> (далее - Комитет финансов)</w:t>
      </w:r>
      <w:r w:rsidR="00D13AD4" w:rsidRPr="00CA5306">
        <w:t xml:space="preserve"> </w:t>
      </w:r>
      <w:r w:rsidR="00BF43C6">
        <w:t>12</w:t>
      </w:r>
      <w:r w:rsidR="00D13AD4" w:rsidRPr="00CA5306">
        <w:t>.02.201</w:t>
      </w:r>
      <w:r w:rsidR="00144256">
        <w:t>8</w:t>
      </w:r>
      <w:r w:rsidR="00D13AD4" w:rsidRPr="00CA5306">
        <w:t xml:space="preserve"> в составе, определенном Инструкцией </w:t>
      </w:r>
      <w:r w:rsidRPr="00CA5306">
        <w:t>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Инструкция №191н).</w:t>
      </w:r>
      <w:r w:rsidR="00BF43C6">
        <w:t xml:space="preserve"> Комитетом финансов Волгоградской области справка </w:t>
      </w:r>
      <w:r w:rsidR="00147BF3">
        <w:t>о проверке и рассмотрении отчета об исполнении бюджета Комитета выдана 21.02.2018.</w:t>
      </w:r>
    </w:p>
    <w:p w:rsidR="00C37A5A" w:rsidRDefault="00D13AD4" w:rsidP="00CA5306">
      <w:pPr>
        <w:autoSpaceDE w:val="0"/>
        <w:autoSpaceDN w:val="0"/>
        <w:adjustRightInd w:val="0"/>
        <w:ind w:firstLine="709"/>
        <w:jc w:val="both"/>
        <w:rPr>
          <w:highlight w:val="yellow"/>
        </w:rPr>
      </w:pPr>
      <w:r w:rsidRPr="007C3AC4">
        <w:t>П</w:t>
      </w:r>
      <w:r w:rsidR="009829A2" w:rsidRPr="007C3AC4">
        <w:t xml:space="preserve">роверкой </w:t>
      </w:r>
      <w:r w:rsidRPr="007C3AC4">
        <w:t xml:space="preserve">бюджетной отчетности </w:t>
      </w:r>
      <w:r w:rsidR="00C974E3" w:rsidRPr="007C3AC4">
        <w:t>Комитета</w:t>
      </w:r>
      <w:r w:rsidRPr="007C3AC4">
        <w:t xml:space="preserve"> за 201</w:t>
      </w:r>
      <w:r w:rsidR="009829A2" w:rsidRPr="007C3AC4">
        <w:t>7</w:t>
      </w:r>
      <w:r w:rsidRPr="007C3AC4">
        <w:t xml:space="preserve"> год </w:t>
      </w:r>
      <w:r w:rsidR="00A83032" w:rsidRPr="007C3AC4">
        <w:t xml:space="preserve">установлены </w:t>
      </w:r>
      <w:r w:rsidR="00936A6C">
        <w:t xml:space="preserve">нарушения </w:t>
      </w:r>
      <w:r w:rsidR="00A83032" w:rsidRPr="007C3AC4">
        <w:t>по составлению отдельных форм бюджетной отчетности</w:t>
      </w:r>
      <w:r w:rsidR="00C37A5A" w:rsidRPr="007C3AC4">
        <w:t>:</w:t>
      </w:r>
    </w:p>
    <w:p w:rsidR="000255AC" w:rsidRDefault="000255AC" w:rsidP="000255AC">
      <w:pPr>
        <w:pStyle w:val="afa"/>
        <w:numPr>
          <w:ilvl w:val="0"/>
          <w:numId w:val="31"/>
        </w:numPr>
        <w:autoSpaceDE w:val="0"/>
        <w:autoSpaceDN w:val="0"/>
        <w:adjustRightInd w:val="0"/>
        <w:ind w:left="0" w:firstLine="357"/>
        <w:jc w:val="both"/>
      </w:pPr>
      <w:r>
        <w:t>в форме</w:t>
      </w:r>
      <w:r w:rsidR="00B73563">
        <w:t xml:space="preserve"> 0503175 «Сведения о принятых и неисполненных обязательствах получателя бюджетных средств</w:t>
      </w:r>
      <w:r>
        <w:t>» указана</w:t>
      </w:r>
      <w:r w:rsidR="00B73563" w:rsidRPr="005A0CE0">
        <w:t xml:space="preserve"> причина образования неисполненных </w:t>
      </w:r>
      <w:r>
        <w:t xml:space="preserve">бюджетных </w:t>
      </w:r>
      <w:r w:rsidR="00A222F3">
        <w:t>обязательств</w:t>
      </w:r>
      <w:r w:rsidR="00B84009">
        <w:t xml:space="preserve"> -</w:t>
      </w:r>
      <w:r w:rsidR="00A222F3">
        <w:t xml:space="preserve"> </w:t>
      </w:r>
    </w:p>
    <w:p w:rsidR="001608C2" w:rsidRDefault="00B82241" w:rsidP="00A222F3">
      <w:pPr>
        <w:pStyle w:val="afa"/>
        <w:autoSpaceDE w:val="0"/>
        <w:autoSpaceDN w:val="0"/>
        <w:adjustRightInd w:val="0"/>
        <w:ind w:left="0"/>
        <w:jc w:val="both"/>
      </w:pPr>
      <w:r>
        <w:t xml:space="preserve">«Недостаточная наполняемость доходной части бюджета», </w:t>
      </w:r>
      <w:r w:rsidR="00B84009">
        <w:t xml:space="preserve">которая </w:t>
      </w:r>
      <w:r>
        <w:t>не предусмотр</w:t>
      </w:r>
      <w:r w:rsidR="00B84009">
        <w:t>ена</w:t>
      </w:r>
      <w:r w:rsidR="001E66B1">
        <w:t xml:space="preserve"> п.170.2 Инструкции №191н;</w:t>
      </w:r>
    </w:p>
    <w:p w:rsidR="007C3AC4" w:rsidRDefault="004A1A8F" w:rsidP="009E29D8">
      <w:pPr>
        <w:pStyle w:val="afa"/>
        <w:numPr>
          <w:ilvl w:val="0"/>
          <w:numId w:val="31"/>
        </w:numPr>
        <w:autoSpaceDE w:val="0"/>
        <w:autoSpaceDN w:val="0"/>
        <w:adjustRightInd w:val="0"/>
        <w:ind w:left="0" w:firstLine="357"/>
        <w:jc w:val="both"/>
      </w:pPr>
      <w:proofErr w:type="gramStart"/>
      <w:r>
        <w:lastRenderedPageBreak/>
        <w:t>В нарушение п.8 Инструкции №191н, в соответствии с которым в случае, если все показатели, предусмотренные формой бюджетной отчетности, не имеют числового значения, такая форма отчетности не составляется, Комитетом в составе бюджетной отчетности представлена форма 05030178 «Сведения об остатках денежных средств на счетах получателя средств бюджета», все показатели которо</w:t>
      </w:r>
      <w:r w:rsidR="00687CE3">
        <w:t>й не имеют числового значения;</w:t>
      </w:r>
      <w:proofErr w:type="gramEnd"/>
    </w:p>
    <w:p w:rsidR="001608C2" w:rsidRDefault="001608C2" w:rsidP="009E29D8">
      <w:pPr>
        <w:pStyle w:val="afa"/>
        <w:numPr>
          <w:ilvl w:val="0"/>
          <w:numId w:val="31"/>
        </w:numPr>
        <w:autoSpaceDE w:val="0"/>
        <w:autoSpaceDN w:val="0"/>
        <w:adjustRightInd w:val="0"/>
        <w:ind w:left="0" w:firstLine="357"/>
        <w:jc w:val="both"/>
      </w:pPr>
      <w:r>
        <w:t xml:space="preserve">В текстовой части пояснительной записки ф. 0530160  отражена неверная информация  о дебиторской задолженности Комитета;  </w:t>
      </w:r>
    </w:p>
    <w:p w:rsidR="00A222F3" w:rsidRDefault="00687CE3" w:rsidP="00A222F3">
      <w:pPr>
        <w:pStyle w:val="afa"/>
        <w:numPr>
          <w:ilvl w:val="0"/>
          <w:numId w:val="31"/>
        </w:numPr>
        <w:autoSpaceDE w:val="0"/>
        <w:autoSpaceDN w:val="0"/>
        <w:adjustRightInd w:val="0"/>
        <w:ind w:left="0" w:firstLine="357"/>
        <w:jc w:val="both"/>
      </w:pPr>
      <w:proofErr w:type="gramStart"/>
      <w:r>
        <w:t>В</w:t>
      </w:r>
      <w:r w:rsidR="00A32D52">
        <w:t xml:space="preserve"> нарушение п. 309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Министерством финансов РФ от 01.12.2010  №157н</w:t>
      </w:r>
      <w:r w:rsidR="00A222F3">
        <w:t xml:space="preserve"> (далее – Инструкция №157н),</w:t>
      </w:r>
      <w:r w:rsidR="00A32D52">
        <w:t xml:space="preserve"> </w:t>
      </w:r>
      <w:r>
        <w:t xml:space="preserve">Комитетом </w:t>
      </w:r>
      <w:r w:rsidR="00A32D52">
        <w:t>не учитывались доведенные  в  2017 году бюд</w:t>
      </w:r>
      <w:r w:rsidR="00E57F24">
        <w:t>жетные ассигнования на 2018-2019</w:t>
      </w:r>
      <w:r w:rsidR="00A32D52">
        <w:t xml:space="preserve"> годы </w:t>
      </w:r>
      <w:r w:rsidR="00457A6A">
        <w:t>в размере 1190126,0 тыс. руб</w:t>
      </w:r>
      <w:proofErr w:type="gramEnd"/>
      <w:r w:rsidR="00457A6A">
        <w:t xml:space="preserve">. </w:t>
      </w:r>
      <w:r w:rsidR="00A32D52">
        <w:t>и лимиты бюджетных обязательств на 2018 год</w:t>
      </w:r>
      <w:r w:rsidR="00457A6A">
        <w:t xml:space="preserve"> в размере 538554,2 тыс. руб.</w:t>
      </w:r>
      <w:r w:rsidR="00A32D52">
        <w:t>, а также п</w:t>
      </w:r>
      <w:r w:rsidR="00457A6A">
        <w:t xml:space="preserve">ринятые на 2018 год бюджетные </w:t>
      </w:r>
      <w:r w:rsidR="00A32D52">
        <w:t>обязательства</w:t>
      </w:r>
      <w:r w:rsidR="00457A6A">
        <w:t xml:space="preserve"> </w:t>
      </w:r>
      <w:r w:rsidR="00A222F3">
        <w:t xml:space="preserve">в размере </w:t>
      </w:r>
      <w:r w:rsidR="00E1325D">
        <w:t xml:space="preserve">479638,0 тыс. руб., </w:t>
      </w:r>
      <w:r w:rsidR="00A32D52">
        <w:t>которые должны учитываться на счетах 1.501.00 «Лимиты бюджетных обязательств», 1.502.00 «Обязательства», 1.503.00 «Бюджетные ассигнования»  по аналитическим группам, формируемым по финансовым периодам</w:t>
      </w:r>
      <w:r w:rsidR="00A222F3">
        <w:t xml:space="preserve">. </w:t>
      </w:r>
    </w:p>
    <w:p w:rsidR="00F31CFA" w:rsidRDefault="00B20338" w:rsidP="00756BE8">
      <w:pPr>
        <w:autoSpaceDE w:val="0"/>
        <w:autoSpaceDN w:val="0"/>
        <w:adjustRightInd w:val="0"/>
        <w:ind w:firstLine="709"/>
        <w:jc w:val="both"/>
      </w:pPr>
      <w:r>
        <w:t xml:space="preserve">Указанное нарушение привело к </w:t>
      </w:r>
      <w:r w:rsidR="007340A4">
        <w:t xml:space="preserve">занижению показателей </w:t>
      </w:r>
      <w:r>
        <w:t>формы 0503128 «Отчет о бюджетных обязательствах»</w:t>
      </w:r>
      <w:r w:rsidR="007340A4">
        <w:t xml:space="preserve"> по строке 900 </w:t>
      </w:r>
      <w:r w:rsidR="00D34F17">
        <w:t xml:space="preserve">«Обязательства финансовых годов, следующих за текущим (отчетным) финансовым годом» </w:t>
      </w:r>
      <w:r w:rsidR="00756BE8" w:rsidRPr="007E25D0">
        <w:t>на 100%</w:t>
      </w:r>
      <w:r w:rsidR="00756BE8">
        <w:t>, что</w:t>
      </w:r>
      <w:r w:rsidR="00756BE8" w:rsidRPr="007E25D0">
        <w:t xml:space="preserve"> в соответствии с п.15.11 КОАП РФ является грубым нарушением требований к бухгалтерскому учету, в том числе к бухгалтерской (финансовой) отчетности</w:t>
      </w:r>
      <w:r w:rsidR="00756BE8">
        <w:t xml:space="preserve">. </w:t>
      </w:r>
      <w:r w:rsidR="00E1325D">
        <w:t>В ходе проверки Комитетом внесены изменения в главную книгу и отражены доведенные Комитету в 2017 году бюд</w:t>
      </w:r>
      <w:r w:rsidR="00E57F24">
        <w:t>жетные ассигнования на 2018-2019</w:t>
      </w:r>
      <w:r w:rsidR="00E1325D">
        <w:t xml:space="preserve"> годы, лимиты бюджетных обязательств, бюджетные и денежные обязательства на 2018 год.</w:t>
      </w:r>
      <w:r w:rsidR="00635637">
        <w:t xml:space="preserve"> </w:t>
      </w:r>
    </w:p>
    <w:p w:rsidR="00A32D52" w:rsidRDefault="007D588E" w:rsidP="00A222F3">
      <w:pPr>
        <w:autoSpaceDE w:val="0"/>
        <w:autoSpaceDN w:val="0"/>
        <w:adjustRightInd w:val="0"/>
        <w:ind w:firstLine="709"/>
        <w:jc w:val="both"/>
      </w:pPr>
      <w:r>
        <w:t>Проверкой сводной бухгалтерской отчетности за 2017 год государственных бюджетных учреждений, подведомственных Комитету,</w:t>
      </w:r>
      <w:r w:rsidRPr="00CA5306">
        <w:t xml:space="preserve"> </w:t>
      </w:r>
      <w:r w:rsidR="00100E95">
        <w:t>установлен</w:t>
      </w:r>
      <w:r w:rsidR="00DC584C">
        <w:t>ы</w:t>
      </w:r>
      <w:r w:rsidR="00100E95">
        <w:t xml:space="preserve"> нарушени</w:t>
      </w:r>
      <w:r w:rsidR="00DC584C">
        <w:t>я</w:t>
      </w:r>
      <w:r>
        <w:t xml:space="preserve">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РФ от 25.03.2011 №33н (далее Инструкция №33н)</w:t>
      </w:r>
      <w:r w:rsidR="00100E95">
        <w:t>:</w:t>
      </w:r>
    </w:p>
    <w:p w:rsidR="00A32D52" w:rsidRDefault="00A32D52" w:rsidP="00A32D52">
      <w:pPr>
        <w:autoSpaceDE w:val="0"/>
        <w:autoSpaceDN w:val="0"/>
        <w:adjustRightInd w:val="0"/>
        <w:ind w:firstLine="709"/>
        <w:jc w:val="both"/>
      </w:pPr>
      <w:r>
        <w:t>-</w:t>
      </w:r>
      <w:r w:rsidR="00A073D7">
        <w:t>в нарушение п. 69</w:t>
      </w:r>
      <w:r w:rsidR="007D588E">
        <w:t xml:space="preserve"> Инструкции №33н в </w:t>
      </w:r>
      <w:r w:rsidR="00A073D7">
        <w:t xml:space="preserve"> разделе 2 «Аналитическая информация о просроченной задолженности» формы </w:t>
      </w:r>
      <w:r w:rsidR="00340E25" w:rsidRPr="007D588E">
        <w:t>0503769</w:t>
      </w:r>
      <w:r w:rsidR="00340E25">
        <w:t xml:space="preserve"> «</w:t>
      </w:r>
      <w:r w:rsidR="007D588E" w:rsidRPr="007D588E">
        <w:t>Сведени</w:t>
      </w:r>
      <w:r w:rsidR="00340E25">
        <w:t>я</w:t>
      </w:r>
      <w:r w:rsidR="007D588E" w:rsidRPr="007D588E">
        <w:t xml:space="preserve"> по дебиторской и кредиторской задолженности учреждения</w:t>
      </w:r>
      <w:r w:rsidR="00340E25">
        <w:t xml:space="preserve">» </w:t>
      </w:r>
      <w:r>
        <w:t xml:space="preserve">по двум </w:t>
      </w:r>
      <w:r w:rsidR="00B5319E">
        <w:t xml:space="preserve">дебиторам  не </w:t>
      </w:r>
      <w:r>
        <w:t>отражены</w:t>
      </w:r>
      <w:r w:rsidR="00A073D7">
        <w:t xml:space="preserve"> причины образования задолженности</w:t>
      </w:r>
      <w:r w:rsidR="00DC584C">
        <w:t>;</w:t>
      </w:r>
    </w:p>
    <w:p w:rsidR="00DC584C" w:rsidRDefault="00A32D52" w:rsidP="00A32D52">
      <w:pPr>
        <w:autoSpaceDE w:val="0"/>
        <w:autoSpaceDN w:val="0"/>
        <w:adjustRightInd w:val="0"/>
        <w:ind w:firstLine="709"/>
        <w:jc w:val="both"/>
      </w:pPr>
      <w:r>
        <w:t>-</w:t>
      </w:r>
      <w:r w:rsidR="00DC584C">
        <w:t>в нарушение п.</w:t>
      </w:r>
      <w:r w:rsidR="009A5A99">
        <w:t xml:space="preserve"> 75</w:t>
      </w:r>
      <w:r w:rsidR="00DC584C">
        <w:t xml:space="preserve"> Инструкции №33н в форме 0503790 «Сведения о вложениях в объекты недвижимого имущества, об объектах незавершенного строительства бюдже</w:t>
      </w:r>
      <w:r w:rsidR="00B5319E">
        <w:t>тного (автономного) учреждения</w:t>
      </w:r>
      <w:r w:rsidR="00B84009">
        <w:t>»</w:t>
      </w:r>
      <w:r w:rsidR="00B5319E">
        <w:t xml:space="preserve"> по отдельным объектам капитального строительства не отражены наименование и</w:t>
      </w:r>
      <w:r w:rsidR="00DC584C">
        <w:t xml:space="preserve"> местоположение</w:t>
      </w:r>
      <w:r w:rsidR="00B5319E">
        <w:t xml:space="preserve"> объектов,</w:t>
      </w:r>
      <w:r w:rsidR="00DC584C">
        <w:t xml:space="preserve">  ИНН учреждения-балансодержателя,</w:t>
      </w:r>
      <w:r w:rsidR="007E7A03">
        <w:t xml:space="preserve"> плановые сроки реализации</w:t>
      </w:r>
      <w:r w:rsidR="00B5319E">
        <w:t>, год приостановления</w:t>
      </w:r>
      <w:r w:rsidR="007E7A03">
        <w:t xml:space="preserve"> строительства</w:t>
      </w:r>
      <w:r w:rsidR="00B5319E">
        <w:t>.</w:t>
      </w:r>
    </w:p>
    <w:p w:rsidR="00163F33" w:rsidRDefault="00163F33" w:rsidP="00163F33">
      <w:pPr>
        <w:tabs>
          <w:tab w:val="left" w:pos="709"/>
        </w:tabs>
        <w:ind w:firstLine="708"/>
        <w:jc w:val="both"/>
      </w:pPr>
      <w:proofErr w:type="gramStart"/>
      <w:r>
        <w:t xml:space="preserve">В ходе проведения проверки Комитетом письмом </w:t>
      </w:r>
      <w:r w:rsidRPr="00163F33">
        <w:t>от 13.03.2018 №01-08/</w:t>
      </w:r>
      <w:r w:rsidR="00C05DCE">
        <w:t>2359 в К</w:t>
      </w:r>
      <w:r>
        <w:t>омитет финансов представлены испр</w:t>
      </w:r>
      <w:r w:rsidR="00E75DE8">
        <w:t xml:space="preserve">авленные формы </w:t>
      </w:r>
      <w:r w:rsidR="00B5319E">
        <w:t xml:space="preserve">0503128, </w:t>
      </w:r>
      <w:r w:rsidR="008D45DC">
        <w:t xml:space="preserve">0503160, </w:t>
      </w:r>
      <w:r w:rsidR="00E75DE8">
        <w:t>0503175,</w:t>
      </w:r>
      <w:r>
        <w:t xml:space="preserve"> 0503769, 0503790, в которых учтены вышеуказанные замечания, а также</w:t>
      </w:r>
      <w:r w:rsidR="008D45DC">
        <w:t xml:space="preserve"> в текстовой</w:t>
      </w:r>
      <w:r w:rsidR="00B84009">
        <w:t xml:space="preserve"> части</w:t>
      </w:r>
      <w:r>
        <w:t xml:space="preserve"> пояснительной з</w:t>
      </w:r>
      <w:r w:rsidR="008D45DC">
        <w:t xml:space="preserve">аписки </w:t>
      </w:r>
      <w:r w:rsidR="00F07380">
        <w:t xml:space="preserve">отражено, что форма 05030178 «Сведения об остатках денежных средств на счетах получателя средств бюджета» не представлена, так как все ее показатели не имеют числового значения. </w:t>
      </w:r>
      <w:r>
        <w:t xml:space="preserve"> </w:t>
      </w:r>
      <w:proofErr w:type="gramEnd"/>
    </w:p>
    <w:p w:rsidR="001718AB" w:rsidRPr="00BD58CB" w:rsidRDefault="00BD58CB" w:rsidP="00DF26A4">
      <w:pPr>
        <w:tabs>
          <w:tab w:val="left" w:pos="709"/>
          <w:tab w:val="left" w:pos="900"/>
        </w:tabs>
        <w:ind w:firstLine="709"/>
        <w:jc w:val="both"/>
      </w:pPr>
      <w:r w:rsidRPr="00B003D3">
        <w:rPr>
          <w:highlight w:val="yellow"/>
        </w:rPr>
        <w:t xml:space="preserve"> </w:t>
      </w:r>
    </w:p>
    <w:p w:rsidR="00B13197" w:rsidRDefault="00B13197" w:rsidP="00130724">
      <w:pPr>
        <w:tabs>
          <w:tab w:val="left" w:pos="709"/>
        </w:tabs>
        <w:ind w:firstLine="709"/>
        <w:jc w:val="center"/>
        <w:rPr>
          <w:b/>
          <w:u w:val="single"/>
        </w:rPr>
      </w:pPr>
      <w:r w:rsidRPr="00A91B92">
        <w:rPr>
          <w:b/>
          <w:u w:val="single"/>
        </w:rPr>
        <w:t>Администрирование доходов</w:t>
      </w:r>
    </w:p>
    <w:p w:rsidR="00F05765" w:rsidRDefault="00F05765" w:rsidP="00130724">
      <w:pPr>
        <w:tabs>
          <w:tab w:val="left" w:pos="709"/>
        </w:tabs>
        <w:ind w:firstLine="709"/>
        <w:jc w:val="center"/>
        <w:rPr>
          <w:b/>
          <w:u w:val="single"/>
        </w:rPr>
      </w:pPr>
    </w:p>
    <w:p w:rsidR="00B13197" w:rsidRDefault="00F05765" w:rsidP="002E4A28">
      <w:pPr>
        <w:tabs>
          <w:tab w:val="left" w:pos="709"/>
        </w:tabs>
        <w:ind w:firstLine="709"/>
        <w:jc w:val="both"/>
      </w:pPr>
      <w:r w:rsidRPr="00601F5E">
        <w:t xml:space="preserve">Законом Волгоградской области от  </w:t>
      </w:r>
      <w:r>
        <w:t>06.12.2016</w:t>
      </w:r>
      <w:r w:rsidRPr="00601F5E">
        <w:t xml:space="preserve"> </w:t>
      </w:r>
      <w:r>
        <w:t xml:space="preserve"> № 126</w:t>
      </w:r>
      <w:r w:rsidRPr="00601F5E">
        <w:t>-</w:t>
      </w:r>
      <w:r>
        <w:t>ОД «Об областном бюджете на 2017 год и на плановый период 2018</w:t>
      </w:r>
      <w:r w:rsidRPr="00601F5E">
        <w:t xml:space="preserve"> и 201</w:t>
      </w:r>
      <w:r>
        <w:t>9</w:t>
      </w:r>
      <w:r w:rsidRPr="00601F5E">
        <w:t xml:space="preserve"> годов» (далее - Закон об областном бюджете на 201</w:t>
      </w:r>
      <w:r>
        <w:t>7</w:t>
      </w:r>
      <w:r w:rsidRPr="00601F5E">
        <w:t xml:space="preserve"> год)</w:t>
      </w:r>
      <w:r>
        <w:t xml:space="preserve"> </w:t>
      </w:r>
      <w:r w:rsidR="00394F16">
        <w:t>Комитет включен в п</w:t>
      </w:r>
      <w:r w:rsidR="00DE522E">
        <w:t>еречень администраторов доходов обла</w:t>
      </w:r>
      <w:r>
        <w:t>стного бюджета. П</w:t>
      </w:r>
      <w:r w:rsidR="00DE522E" w:rsidRPr="00544C05">
        <w:t>р</w:t>
      </w:r>
      <w:r w:rsidR="002E4A28">
        <w:t>огнозные показатели поступлений</w:t>
      </w:r>
      <w:r w:rsidR="00DE522E" w:rsidRPr="00544C05">
        <w:t xml:space="preserve"> </w:t>
      </w:r>
      <w:proofErr w:type="spellStart"/>
      <w:r w:rsidR="00DE522E" w:rsidRPr="00544C05">
        <w:t>админис</w:t>
      </w:r>
      <w:r w:rsidR="002E4A28">
        <w:t>трируемых</w:t>
      </w:r>
      <w:proofErr w:type="spellEnd"/>
      <w:r w:rsidR="002E4A28">
        <w:t xml:space="preserve"> </w:t>
      </w:r>
      <w:r w:rsidR="00394F16">
        <w:t>доходов</w:t>
      </w:r>
      <w:r>
        <w:t xml:space="preserve"> Комитету не доводились</w:t>
      </w:r>
      <w:r w:rsidR="002E3EBB">
        <w:t>.</w:t>
      </w:r>
      <w:r w:rsidR="0097266F">
        <w:t xml:space="preserve"> </w:t>
      </w:r>
      <w:r w:rsidR="00DE522E">
        <w:rPr>
          <w:color w:val="000000"/>
        </w:rPr>
        <w:t>Фактическ</w:t>
      </w:r>
      <w:r w:rsidR="002E4A28">
        <w:rPr>
          <w:color w:val="000000"/>
        </w:rPr>
        <w:t>ое</w:t>
      </w:r>
      <w:r w:rsidR="002E3EBB" w:rsidRPr="00516535">
        <w:rPr>
          <w:color w:val="000000"/>
        </w:rPr>
        <w:t xml:space="preserve"> исполнение по доходам </w:t>
      </w:r>
      <w:r w:rsidR="00B13197" w:rsidRPr="00A53974">
        <w:t>за 201</w:t>
      </w:r>
      <w:r w:rsidR="002E3EBB">
        <w:t>7</w:t>
      </w:r>
      <w:r w:rsidR="00B13197" w:rsidRPr="00A53974">
        <w:t xml:space="preserve"> год приведен</w:t>
      </w:r>
      <w:r w:rsidR="002E3EBB">
        <w:t>о</w:t>
      </w:r>
      <w:r w:rsidR="00B13197" w:rsidRPr="00A53974">
        <w:t xml:space="preserve"> в таблице 1</w:t>
      </w:r>
      <w:r w:rsidR="005306CF" w:rsidRPr="00A53974">
        <w:t>:</w:t>
      </w:r>
    </w:p>
    <w:p w:rsidR="00041D06" w:rsidRDefault="00041D06" w:rsidP="002E4A28">
      <w:pPr>
        <w:tabs>
          <w:tab w:val="left" w:pos="709"/>
        </w:tabs>
        <w:ind w:firstLine="709"/>
        <w:jc w:val="both"/>
      </w:pPr>
    </w:p>
    <w:p w:rsidR="00041D06" w:rsidRPr="00A53974" w:rsidRDefault="00041D06" w:rsidP="002E4A28">
      <w:pPr>
        <w:tabs>
          <w:tab w:val="left" w:pos="709"/>
        </w:tabs>
        <w:ind w:firstLine="709"/>
        <w:jc w:val="both"/>
      </w:pPr>
    </w:p>
    <w:p w:rsidR="00980743" w:rsidRPr="008F18AF" w:rsidRDefault="00980743" w:rsidP="00980743">
      <w:pPr>
        <w:tabs>
          <w:tab w:val="left" w:pos="709"/>
        </w:tabs>
        <w:ind w:firstLine="709"/>
        <w:jc w:val="right"/>
      </w:pPr>
      <w:r w:rsidRPr="008F18AF">
        <w:rPr>
          <w:sz w:val="20"/>
          <w:szCs w:val="20"/>
        </w:rPr>
        <w:t xml:space="preserve">                           </w:t>
      </w:r>
      <w:r w:rsidRPr="008F18AF">
        <w:t xml:space="preserve">Таблица </w:t>
      </w:r>
      <w:r w:rsidR="008E2589">
        <w:t>1</w:t>
      </w:r>
      <w:r w:rsidRPr="008F18AF">
        <w:t xml:space="preserve"> (тыс. руб.)</w:t>
      </w:r>
    </w:p>
    <w:tbl>
      <w:tblPr>
        <w:tblStyle w:val="a3"/>
        <w:tblW w:w="10373" w:type="dxa"/>
        <w:tblLayout w:type="fixed"/>
        <w:tblLook w:val="04A0"/>
      </w:tblPr>
      <w:tblGrid>
        <w:gridCol w:w="1526"/>
        <w:gridCol w:w="4678"/>
        <w:gridCol w:w="1275"/>
        <w:gridCol w:w="1134"/>
        <w:gridCol w:w="1276"/>
        <w:gridCol w:w="484"/>
      </w:tblGrid>
      <w:tr w:rsidR="00C8651B" w:rsidTr="00785680">
        <w:tc>
          <w:tcPr>
            <w:tcW w:w="1526" w:type="dxa"/>
            <w:vMerge w:val="restart"/>
          </w:tcPr>
          <w:p w:rsidR="00C8651B" w:rsidRDefault="00C8651B" w:rsidP="00516535">
            <w:pPr>
              <w:tabs>
                <w:tab w:val="left" w:pos="709"/>
              </w:tabs>
              <w:autoSpaceDE w:val="0"/>
              <w:autoSpaceDN w:val="0"/>
              <w:adjustRightInd w:val="0"/>
              <w:jc w:val="both"/>
              <w:outlineLvl w:val="2"/>
              <w:rPr>
                <w:color w:val="000000"/>
              </w:rPr>
            </w:pPr>
            <w:r w:rsidRPr="005A2106">
              <w:rPr>
                <w:b/>
                <w:bCs/>
                <w:color w:val="000000"/>
                <w:sz w:val="18"/>
                <w:szCs w:val="18"/>
              </w:rPr>
              <w:t>Код дохода по бюджетной</w:t>
            </w:r>
            <w:r w:rsidRPr="005A2106">
              <w:rPr>
                <w:color w:val="000000"/>
                <w:sz w:val="18"/>
                <w:szCs w:val="18"/>
              </w:rPr>
              <w:t xml:space="preserve"> </w:t>
            </w:r>
            <w:r w:rsidRPr="005A2106">
              <w:rPr>
                <w:b/>
                <w:bCs/>
                <w:color w:val="000000"/>
                <w:sz w:val="18"/>
                <w:szCs w:val="18"/>
              </w:rPr>
              <w:t>классификации</w:t>
            </w:r>
          </w:p>
        </w:tc>
        <w:tc>
          <w:tcPr>
            <w:tcW w:w="4678" w:type="dxa"/>
            <w:vMerge w:val="restart"/>
          </w:tcPr>
          <w:p w:rsidR="00C8651B" w:rsidRDefault="00C8651B" w:rsidP="00C8651B">
            <w:pPr>
              <w:tabs>
                <w:tab w:val="left" w:pos="709"/>
              </w:tabs>
              <w:autoSpaceDE w:val="0"/>
              <w:autoSpaceDN w:val="0"/>
              <w:adjustRightInd w:val="0"/>
              <w:jc w:val="center"/>
              <w:outlineLvl w:val="2"/>
              <w:rPr>
                <w:color w:val="000000"/>
              </w:rPr>
            </w:pPr>
            <w:r w:rsidRPr="005A2106">
              <w:rPr>
                <w:b/>
                <w:bCs/>
                <w:color w:val="000000"/>
                <w:sz w:val="18"/>
                <w:szCs w:val="18"/>
              </w:rPr>
              <w:t>Наименование доходов</w:t>
            </w:r>
          </w:p>
        </w:tc>
        <w:tc>
          <w:tcPr>
            <w:tcW w:w="4169" w:type="dxa"/>
            <w:gridSpan w:val="4"/>
          </w:tcPr>
          <w:p w:rsidR="00C8651B" w:rsidRPr="00C8651B" w:rsidRDefault="00C8651B" w:rsidP="00785680">
            <w:pPr>
              <w:tabs>
                <w:tab w:val="left" w:pos="709"/>
              </w:tabs>
              <w:autoSpaceDE w:val="0"/>
              <w:autoSpaceDN w:val="0"/>
              <w:adjustRightInd w:val="0"/>
              <w:jc w:val="center"/>
              <w:outlineLvl w:val="2"/>
              <w:rPr>
                <w:b/>
                <w:color w:val="000000"/>
                <w:sz w:val="20"/>
                <w:szCs w:val="20"/>
              </w:rPr>
            </w:pPr>
            <w:r w:rsidRPr="00C8651B">
              <w:rPr>
                <w:b/>
                <w:color w:val="000000"/>
                <w:sz w:val="20"/>
                <w:szCs w:val="20"/>
              </w:rPr>
              <w:t>201</w:t>
            </w:r>
            <w:r w:rsidR="00785680">
              <w:rPr>
                <w:b/>
                <w:color w:val="000000"/>
                <w:sz w:val="20"/>
                <w:szCs w:val="20"/>
              </w:rPr>
              <w:t>7</w:t>
            </w:r>
            <w:r w:rsidRPr="00C8651B">
              <w:rPr>
                <w:b/>
                <w:color w:val="000000"/>
                <w:sz w:val="20"/>
                <w:szCs w:val="20"/>
              </w:rPr>
              <w:t xml:space="preserve"> год</w:t>
            </w:r>
          </w:p>
        </w:tc>
      </w:tr>
      <w:tr w:rsidR="00C8651B" w:rsidTr="00785680">
        <w:trPr>
          <w:trHeight w:val="623"/>
        </w:trPr>
        <w:tc>
          <w:tcPr>
            <w:tcW w:w="1526" w:type="dxa"/>
            <w:vMerge/>
          </w:tcPr>
          <w:p w:rsidR="00C8651B" w:rsidRDefault="00C8651B" w:rsidP="00516535">
            <w:pPr>
              <w:tabs>
                <w:tab w:val="left" w:pos="709"/>
              </w:tabs>
              <w:autoSpaceDE w:val="0"/>
              <w:autoSpaceDN w:val="0"/>
              <w:adjustRightInd w:val="0"/>
              <w:jc w:val="both"/>
              <w:outlineLvl w:val="2"/>
              <w:rPr>
                <w:color w:val="000000"/>
              </w:rPr>
            </w:pPr>
          </w:p>
        </w:tc>
        <w:tc>
          <w:tcPr>
            <w:tcW w:w="4678" w:type="dxa"/>
            <w:vMerge/>
          </w:tcPr>
          <w:p w:rsidR="00C8651B" w:rsidRDefault="00C8651B" w:rsidP="00516535">
            <w:pPr>
              <w:tabs>
                <w:tab w:val="left" w:pos="709"/>
              </w:tabs>
              <w:autoSpaceDE w:val="0"/>
              <w:autoSpaceDN w:val="0"/>
              <w:adjustRightInd w:val="0"/>
              <w:jc w:val="both"/>
              <w:outlineLvl w:val="2"/>
              <w:rPr>
                <w:color w:val="000000"/>
              </w:rPr>
            </w:pPr>
          </w:p>
        </w:tc>
        <w:tc>
          <w:tcPr>
            <w:tcW w:w="1275" w:type="dxa"/>
          </w:tcPr>
          <w:p w:rsidR="00C8651B" w:rsidRDefault="00C8651B" w:rsidP="00785680">
            <w:pPr>
              <w:tabs>
                <w:tab w:val="left" w:pos="709"/>
              </w:tabs>
              <w:autoSpaceDE w:val="0"/>
              <w:autoSpaceDN w:val="0"/>
              <w:adjustRightInd w:val="0"/>
              <w:jc w:val="both"/>
              <w:outlineLvl w:val="2"/>
              <w:rPr>
                <w:color w:val="000000"/>
              </w:rPr>
            </w:pPr>
            <w:r w:rsidRPr="005A2106">
              <w:rPr>
                <w:b/>
                <w:bCs/>
                <w:color w:val="000000"/>
                <w:sz w:val="18"/>
                <w:szCs w:val="18"/>
              </w:rPr>
              <w:t>Утв</w:t>
            </w:r>
            <w:r w:rsidR="00785680">
              <w:rPr>
                <w:b/>
                <w:bCs/>
                <w:color w:val="000000"/>
                <w:sz w:val="18"/>
                <w:szCs w:val="18"/>
              </w:rPr>
              <w:t xml:space="preserve">ержденные </w:t>
            </w:r>
            <w:r w:rsidRPr="005A2106">
              <w:rPr>
                <w:b/>
                <w:bCs/>
                <w:color w:val="000000"/>
                <w:sz w:val="18"/>
                <w:szCs w:val="18"/>
              </w:rPr>
              <w:t>бюджет</w:t>
            </w:r>
            <w:r w:rsidR="00785680">
              <w:rPr>
                <w:b/>
                <w:bCs/>
                <w:color w:val="000000"/>
                <w:sz w:val="18"/>
                <w:szCs w:val="18"/>
              </w:rPr>
              <w:t>ные</w:t>
            </w:r>
            <w:r w:rsidRPr="005A2106">
              <w:rPr>
                <w:b/>
                <w:bCs/>
                <w:color w:val="000000"/>
                <w:sz w:val="18"/>
                <w:szCs w:val="18"/>
              </w:rPr>
              <w:t xml:space="preserve"> назначения</w:t>
            </w:r>
          </w:p>
        </w:tc>
        <w:tc>
          <w:tcPr>
            <w:tcW w:w="1134" w:type="dxa"/>
          </w:tcPr>
          <w:p w:rsidR="00C8651B" w:rsidRDefault="00C8651B" w:rsidP="00785680">
            <w:pPr>
              <w:tabs>
                <w:tab w:val="left" w:pos="709"/>
              </w:tabs>
              <w:autoSpaceDE w:val="0"/>
              <w:autoSpaceDN w:val="0"/>
              <w:adjustRightInd w:val="0"/>
              <w:jc w:val="both"/>
              <w:outlineLvl w:val="2"/>
              <w:rPr>
                <w:color w:val="000000"/>
              </w:rPr>
            </w:pPr>
            <w:r w:rsidRPr="005A2106">
              <w:rPr>
                <w:b/>
                <w:bCs/>
                <w:color w:val="000000"/>
                <w:sz w:val="18"/>
                <w:szCs w:val="18"/>
              </w:rPr>
              <w:t>Исполнено</w:t>
            </w:r>
          </w:p>
        </w:tc>
        <w:tc>
          <w:tcPr>
            <w:tcW w:w="1276" w:type="dxa"/>
          </w:tcPr>
          <w:p w:rsidR="00C8651B" w:rsidRDefault="00C8651B" w:rsidP="00785680">
            <w:pPr>
              <w:tabs>
                <w:tab w:val="left" w:pos="709"/>
              </w:tabs>
              <w:autoSpaceDE w:val="0"/>
              <w:autoSpaceDN w:val="0"/>
              <w:adjustRightInd w:val="0"/>
              <w:jc w:val="both"/>
              <w:outlineLvl w:val="2"/>
              <w:rPr>
                <w:color w:val="000000"/>
              </w:rPr>
            </w:pPr>
            <w:proofErr w:type="gramStart"/>
            <w:r w:rsidRPr="005A2106">
              <w:rPr>
                <w:b/>
                <w:bCs/>
                <w:color w:val="000000"/>
                <w:sz w:val="18"/>
                <w:szCs w:val="18"/>
              </w:rPr>
              <w:t>Откл</w:t>
            </w:r>
            <w:r w:rsidR="00785680">
              <w:rPr>
                <w:b/>
                <w:bCs/>
                <w:color w:val="000000"/>
                <w:sz w:val="18"/>
                <w:szCs w:val="18"/>
              </w:rPr>
              <w:t>онен</w:t>
            </w:r>
            <w:r w:rsidRPr="005A2106">
              <w:rPr>
                <w:b/>
                <w:bCs/>
                <w:color w:val="000000"/>
                <w:sz w:val="18"/>
                <w:szCs w:val="18"/>
              </w:rPr>
              <w:t>ие (гр.4-гр.3</w:t>
            </w:r>
            <w:proofErr w:type="gramEnd"/>
          </w:p>
        </w:tc>
        <w:tc>
          <w:tcPr>
            <w:tcW w:w="484" w:type="dxa"/>
          </w:tcPr>
          <w:p w:rsidR="00C8651B" w:rsidRDefault="00C8651B" w:rsidP="00516535">
            <w:pPr>
              <w:tabs>
                <w:tab w:val="left" w:pos="709"/>
              </w:tabs>
              <w:autoSpaceDE w:val="0"/>
              <w:autoSpaceDN w:val="0"/>
              <w:adjustRightInd w:val="0"/>
              <w:jc w:val="both"/>
              <w:outlineLvl w:val="2"/>
              <w:rPr>
                <w:color w:val="000000"/>
              </w:rPr>
            </w:pPr>
            <w:r w:rsidRPr="005A2106">
              <w:rPr>
                <w:b/>
                <w:bCs/>
                <w:color w:val="000000"/>
                <w:sz w:val="18"/>
                <w:szCs w:val="18"/>
              </w:rPr>
              <w:t>% ис</w:t>
            </w:r>
            <w:r w:rsidR="002E3EBB">
              <w:rPr>
                <w:b/>
                <w:bCs/>
                <w:color w:val="000000"/>
                <w:sz w:val="18"/>
                <w:szCs w:val="18"/>
              </w:rPr>
              <w:t>п.</w:t>
            </w:r>
          </w:p>
        </w:tc>
      </w:tr>
      <w:tr w:rsidR="004565DB" w:rsidTr="00785680">
        <w:tc>
          <w:tcPr>
            <w:tcW w:w="1526" w:type="dxa"/>
            <w:vAlign w:val="bottom"/>
          </w:tcPr>
          <w:p w:rsidR="004565DB" w:rsidRPr="005A2106" w:rsidRDefault="004565DB" w:rsidP="00022B31">
            <w:pPr>
              <w:jc w:val="center"/>
              <w:rPr>
                <w:color w:val="000000"/>
                <w:sz w:val="18"/>
                <w:szCs w:val="18"/>
              </w:rPr>
            </w:pPr>
            <w:r>
              <w:rPr>
                <w:color w:val="000000"/>
                <w:sz w:val="18"/>
                <w:szCs w:val="18"/>
              </w:rPr>
              <w:t>1</w:t>
            </w:r>
          </w:p>
        </w:tc>
        <w:tc>
          <w:tcPr>
            <w:tcW w:w="4678" w:type="dxa"/>
            <w:vAlign w:val="bottom"/>
          </w:tcPr>
          <w:p w:rsidR="004565DB" w:rsidRPr="005A2106" w:rsidRDefault="004565DB" w:rsidP="00022B31">
            <w:pPr>
              <w:jc w:val="both"/>
              <w:rPr>
                <w:color w:val="000000"/>
                <w:sz w:val="18"/>
                <w:szCs w:val="18"/>
              </w:rPr>
            </w:pPr>
            <w:r>
              <w:rPr>
                <w:color w:val="000000"/>
                <w:sz w:val="18"/>
                <w:szCs w:val="18"/>
              </w:rPr>
              <w:t>2</w:t>
            </w:r>
          </w:p>
        </w:tc>
        <w:tc>
          <w:tcPr>
            <w:tcW w:w="1275" w:type="dxa"/>
            <w:vAlign w:val="bottom"/>
          </w:tcPr>
          <w:p w:rsidR="004565DB" w:rsidRDefault="004565DB" w:rsidP="00022B31">
            <w:pPr>
              <w:jc w:val="center"/>
              <w:rPr>
                <w:color w:val="000000"/>
                <w:sz w:val="20"/>
                <w:szCs w:val="20"/>
              </w:rPr>
            </w:pPr>
            <w:r>
              <w:rPr>
                <w:color w:val="000000"/>
                <w:sz w:val="20"/>
                <w:szCs w:val="20"/>
              </w:rPr>
              <w:t>3</w:t>
            </w:r>
          </w:p>
        </w:tc>
        <w:tc>
          <w:tcPr>
            <w:tcW w:w="1134" w:type="dxa"/>
            <w:vAlign w:val="bottom"/>
          </w:tcPr>
          <w:p w:rsidR="004565DB" w:rsidRDefault="004565DB" w:rsidP="00022B31">
            <w:pPr>
              <w:jc w:val="center"/>
              <w:rPr>
                <w:color w:val="000000"/>
                <w:sz w:val="20"/>
                <w:szCs w:val="20"/>
              </w:rPr>
            </w:pPr>
            <w:r>
              <w:rPr>
                <w:color w:val="000000"/>
                <w:sz w:val="20"/>
                <w:szCs w:val="20"/>
              </w:rPr>
              <w:t>4</w:t>
            </w:r>
          </w:p>
        </w:tc>
        <w:tc>
          <w:tcPr>
            <w:tcW w:w="1276" w:type="dxa"/>
            <w:vAlign w:val="bottom"/>
          </w:tcPr>
          <w:p w:rsidR="004565DB" w:rsidRDefault="004565DB" w:rsidP="00022B31">
            <w:pPr>
              <w:jc w:val="center"/>
              <w:rPr>
                <w:color w:val="000000"/>
                <w:sz w:val="20"/>
                <w:szCs w:val="20"/>
              </w:rPr>
            </w:pPr>
            <w:r>
              <w:rPr>
                <w:color w:val="000000"/>
                <w:sz w:val="20"/>
                <w:szCs w:val="20"/>
              </w:rPr>
              <w:t>5</w:t>
            </w:r>
          </w:p>
        </w:tc>
        <w:tc>
          <w:tcPr>
            <w:tcW w:w="484" w:type="dxa"/>
            <w:vAlign w:val="bottom"/>
          </w:tcPr>
          <w:p w:rsidR="004565DB" w:rsidRPr="0012522A" w:rsidRDefault="004565DB" w:rsidP="00022B31">
            <w:pPr>
              <w:jc w:val="center"/>
              <w:rPr>
                <w:color w:val="000000"/>
                <w:sz w:val="20"/>
                <w:szCs w:val="20"/>
              </w:rPr>
            </w:pPr>
            <w:r>
              <w:rPr>
                <w:color w:val="000000"/>
                <w:sz w:val="20"/>
                <w:szCs w:val="20"/>
              </w:rPr>
              <w:t>6</w:t>
            </w:r>
          </w:p>
        </w:tc>
      </w:tr>
      <w:tr w:rsidR="004565DB" w:rsidTr="00785680">
        <w:tc>
          <w:tcPr>
            <w:tcW w:w="1526" w:type="dxa"/>
            <w:vAlign w:val="bottom"/>
          </w:tcPr>
          <w:p w:rsidR="004565DB" w:rsidRPr="005A2106" w:rsidRDefault="004565DB" w:rsidP="00022B31">
            <w:pPr>
              <w:rPr>
                <w:color w:val="000000"/>
                <w:sz w:val="18"/>
                <w:szCs w:val="18"/>
              </w:rPr>
            </w:pPr>
            <w:r w:rsidRPr="005A2106">
              <w:rPr>
                <w:color w:val="000000"/>
                <w:sz w:val="18"/>
                <w:szCs w:val="18"/>
              </w:rPr>
              <w:t>1 13 02992 02 0000 130</w:t>
            </w:r>
          </w:p>
        </w:tc>
        <w:tc>
          <w:tcPr>
            <w:tcW w:w="4678" w:type="dxa"/>
            <w:vAlign w:val="bottom"/>
          </w:tcPr>
          <w:p w:rsidR="004565DB" w:rsidRPr="005A2106" w:rsidRDefault="004565DB" w:rsidP="00022B31">
            <w:pPr>
              <w:jc w:val="both"/>
              <w:rPr>
                <w:color w:val="000000"/>
                <w:sz w:val="18"/>
                <w:szCs w:val="18"/>
              </w:rPr>
            </w:pPr>
            <w:r w:rsidRPr="005A2106">
              <w:rPr>
                <w:color w:val="000000"/>
                <w:sz w:val="18"/>
                <w:szCs w:val="18"/>
              </w:rPr>
              <w:t>Прочие доходы от компенсации затрат бюджетов субъектов РФ</w:t>
            </w:r>
          </w:p>
        </w:tc>
        <w:tc>
          <w:tcPr>
            <w:tcW w:w="1275" w:type="dxa"/>
            <w:vAlign w:val="bottom"/>
          </w:tcPr>
          <w:p w:rsidR="004565DB" w:rsidRPr="0012522A" w:rsidRDefault="0097266F" w:rsidP="00022B31">
            <w:pPr>
              <w:jc w:val="center"/>
              <w:rPr>
                <w:color w:val="000000"/>
                <w:sz w:val="20"/>
                <w:szCs w:val="20"/>
              </w:rPr>
            </w:pPr>
            <w:r>
              <w:rPr>
                <w:color w:val="000000"/>
                <w:sz w:val="20"/>
                <w:szCs w:val="20"/>
              </w:rPr>
              <w:t>-</w:t>
            </w:r>
          </w:p>
        </w:tc>
        <w:tc>
          <w:tcPr>
            <w:tcW w:w="1134" w:type="dxa"/>
            <w:vAlign w:val="bottom"/>
          </w:tcPr>
          <w:p w:rsidR="004565DB" w:rsidRPr="0012522A" w:rsidRDefault="0097266F" w:rsidP="0097266F">
            <w:pPr>
              <w:jc w:val="center"/>
              <w:rPr>
                <w:color w:val="000000"/>
                <w:sz w:val="20"/>
                <w:szCs w:val="20"/>
              </w:rPr>
            </w:pPr>
            <w:r>
              <w:rPr>
                <w:color w:val="000000"/>
                <w:sz w:val="20"/>
                <w:szCs w:val="20"/>
              </w:rPr>
              <w:t>18,6</w:t>
            </w:r>
          </w:p>
        </w:tc>
        <w:tc>
          <w:tcPr>
            <w:tcW w:w="1276" w:type="dxa"/>
            <w:vAlign w:val="bottom"/>
          </w:tcPr>
          <w:p w:rsidR="004565DB" w:rsidRPr="0012522A" w:rsidRDefault="004565DB" w:rsidP="00022B31">
            <w:pPr>
              <w:jc w:val="center"/>
              <w:rPr>
                <w:color w:val="000000"/>
                <w:sz w:val="20"/>
                <w:szCs w:val="20"/>
              </w:rPr>
            </w:pPr>
            <w:r>
              <w:rPr>
                <w:color w:val="000000"/>
                <w:sz w:val="20"/>
                <w:szCs w:val="20"/>
              </w:rPr>
              <w:t>-</w:t>
            </w:r>
          </w:p>
        </w:tc>
        <w:tc>
          <w:tcPr>
            <w:tcW w:w="484" w:type="dxa"/>
            <w:vAlign w:val="bottom"/>
          </w:tcPr>
          <w:p w:rsidR="004565DB" w:rsidRPr="0012522A" w:rsidRDefault="0097266F" w:rsidP="00022B31">
            <w:pPr>
              <w:jc w:val="center"/>
              <w:rPr>
                <w:color w:val="000000"/>
                <w:sz w:val="20"/>
                <w:szCs w:val="20"/>
              </w:rPr>
            </w:pPr>
            <w:r>
              <w:rPr>
                <w:color w:val="000000"/>
                <w:sz w:val="20"/>
                <w:szCs w:val="20"/>
              </w:rPr>
              <w:t>-</w:t>
            </w:r>
          </w:p>
        </w:tc>
      </w:tr>
      <w:tr w:rsidR="004565DB" w:rsidTr="00785680">
        <w:tc>
          <w:tcPr>
            <w:tcW w:w="1526" w:type="dxa"/>
            <w:vAlign w:val="bottom"/>
          </w:tcPr>
          <w:p w:rsidR="004565DB" w:rsidRPr="005A2106" w:rsidRDefault="004565DB" w:rsidP="00022B31">
            <w:pPr>
              <w:rPr>
                <w:color w:val="000000"/>
                <w:sz w:val="18"/>
                <w:szCs w:val="18"/>
              </w:rPr>
            </w:pPr>
            <w:r w:rsidRPr="005A2106">
              <w:rPr>
                <w:color w:val="000000"/>
                <w:sz w:val="18"/>
                <w:szCs w:val="18"/>
              </w:rPr>
              <w:t>2 18 02040 02 0000151</w:t>
            </w:r>
          </w:p>
        </w:tc>
        <w:tc>
          <w:tcPr>
            <w:tcW w:w="4678" w:type="dxa"/>
            <w:vAlign w:val="bottom"/>
          </w:tcPr>
          <w:p w:rsidR="004565DB" w:rsidRPr="005A2106" w:rsidRDefault="004565DB" w:rsidP="00022B31">
            <w:pPr>
              <w:jc w:val="both"/>
              <w:rPr>
                <w:color w:val="000000"/>
                <w:sz w:val="18"/>
                <w:szCs w:val="18"/>
              </w:rPr>
            </w:pPr>
            <w:r w:rsidRPr="005A2106">
              <w:rPr>
                <w:color w:val="000000"/>
                <w:sz w:val="18"/>
                <w:szCs w:val="18"/>
              </w:rPr>
              <w:t xml:space="preserve">Доходы бюджетов субъектов РФ от возврата остатков субсидий, субвенций и иных межбюджетных трансфертов, имеющих целевое назначение, прошлых лет из бюджетов муниципальных </w:t>
            </w:r>
            <w:r w:rsidR="002E3EBB">
              <w:rPr>
                <w:color w:val="000000"/>
                <w:sz w:val="18"/>
                <w:szCs w:val="18"/>
              </w:rPr>
              <w:t>образований</w:t>
            </w:r>
          </w:p>
        </w:tc>
        <w:tc>
          <w:tcPr>
            <w:tcW w:w="1275" w:type="dxa"/>
            <w:vAlign w:val="bottom"/>
          </w:tcPr>
          <w:p w:rsidR="004565DB" w:rsidRPr="0012522A" w:rsidRDefault="002E3EBB" w:rsidP="00022B31">
            <w:pPr>
              <w:jc w:val="center"/>
              <w:rPr>
                <w:color w:val="000000"/>
                <w:sz w:val="20"/>
                <w:szCs w:val="20"/>
              </w:rPr>
            </w:pPr>
            <w:r>
              <w:rPr>
                <w:color w:val="000000"/>
                <w:sz w:val="20"/>
                <w:szCs w:val="20"/>
              </w:rPr>
              <w:t>-</w:t>
            </w:r>
          </w:p>
        </w:tc>
        <w:tc>
          <w:tcPr>
            <w:tcW w:w="1134" w:type="dxa"/>
            <w:vAlign w:val="bottom"/>
          </w:tcPr>
          <w:p w:rsidR="004565DB" w:rsidRPr="003C6A2D" w:rsidRDefault="002E3EBB" w:rsidP="00022B31">
            <w:pPr>
              <w:jc w:val="center"/>
              <w:rPr>
                <w:color w:val="000000"/>
                <w:sz w:val="20"/>
                <w:szCs w:val="20"/>
              </w:rPr>
            </w:pPr>
            <w:r>
              <w:rPr>
                <w:color w:val="000000"/>
                <w:sz w:val="20"/>
                <w:szCs w:val="20"/>
              </w:rPr>
              <w:t>111</w:t>
            </w:r>
            <w:r w:rsidR="004565DB">
              <w:rPr>
                <w:color w:val="000000"/>
                <w:sz w:val="20"/>
                <w:szCs w:val="20"/>
              </w:rPr>
              <w:t>,</w:t>
            </w:r>
            <w:r>
              <w:rPr>
                <w:color w:val="000000"/>
                <w:sz w:val="20"/>
                <w:szCs w:val="20"/>
              </w:rPr>
              <w:t>1</w:t>
            </w:r>
          </w:p>
        </w:tc>
        <w:tc>
          <w:tcPr>
            <w:tcW w:w="1276" w:type="dxa"/>
            <w:vAlign w:val="bottom"/>
          </w:tcPr>
          <w:p w:rsidR="004565DB" w:rsidRPr="0012522A" w:rsidRDefault="002E3EBB" w:rsidP="00022B31">
            <w:pPr>
              <w:jc w:val="center"/>
              <w:rPr>
                <w:color w:val="000000"/>
                <w:sz w:val="20"/>
                <w:szCs w:val="20"/>
              </w:rPr>
            </w:pPr>
            <w:r>
              <w:rPr>
                <w:color w:val="000000"/>
                <w:sz w:val="20"/>
                <w:szCs w:val="20"/>
              </w:rPr>
              <w:t>-</w:t>
            </w:r>
          </w:p>
        </w:tc>
        <w:tc>
          <w:tcPr>
            <w:tcW w:w="484" w:type="dxa"/>
            <w:vAlign w:val="bottom"/>
          </w:tcPr>
          <w:p w:rsidR="004565DB" w:rsidRPr="0012522A" w:rsidRDefault="004565DB" w:rsidP="00022B31">
            <w:pPr>
              <w:jc w:val="center"/>
              <w:rPr>
                <w:color w:val="000000"/>
                <w:sz w:val="20"/>
                <w:szCs w:val="20"/>
              </w:rPr>
            </w:pPr>
            <w:r w:rsidRPr="0012522A">
              <w:rPr>
                <w:color w:val="000000"/>
                <w:sz w:val="20"/>
                <w:szCs w:val="20"/>
              </w:rPr>
              <w:t>-</w:t>
            </w:r>
          </w:p>
        </w:tc>
      </w:tr>
      <w:tr w:rsidR="004565DB" w:rsidTr="00785680">
        <w:tc>
          <w:tcPr>
            <w:tcW w:w="1526" w:type="dxa"/>
            <w:vAlign w:val="bottom"/>
          </w:tcPr>
          <w:p w:rsidR="004565DB" w:rsidRPr="005A2106" w:rsidRDefault="004565DB" w:rsidP="00022B31">
            <w:pPr>
              <w:rPr>
                <w:b/>
                <w:bCs/>
                <w:color w:val="000000"/>
                <w:sz w:val="20"/>
                <w:szCs w:val="20"/>
              </w:rPr>
            </w:pPr>
            <w:r w:rsidRPr="005A2106">
              <w:rPr>
                <w:b/>
                <w:bCs/>
                <w:color w:val="000000"/>
                <w:sz w:val="20"/>
                <w:szCs w:val="20"/>
              </w:rPr>
              <w:t> ВСЕГО</w:t>
            </w:r>
          </w:p>
        </w:tc>
        <w:tc>
          <w:tcPr>
            <w:tcW w:w="4678" w:type="dxa"/>
            <w:vAlign w:val="bottom"/>
          </w:tcPr>
          <w:p w:rsidR="004565DB" w:rsidRPr="005A2106" w:rsidRDefault="004565DB" w:rsidP="00022B31">
            <w:pPr>
              <w:rPr>
                <w:color w:val="000000"/>
                <w:sz w:val="20"/>
                <w:szCs w:val="20"/>
              </w:rPr>
            </w:pPr>
            <w:r w:rsidRPr="005A2106">
              <w:rPr>
                <w:color w:val="000000"/>
                <w:sz w:val="20"/>
                <w:szCs w:val="20"/>
              </w:rPr>
              <w:t> </w:t>
            </w:r>
          </w:p>
        </w:tc>
        <w:tc>
          <w:tcPr>
            <w:tcW w:w="1275" w:type="dxa"/>
            <w:vAlign w:val="bottom"/>
          </w:tcPr>
          <w:p w:rsidR="004565DB" w:rsidRPr="005A2106" w:rsidRDefault="004565DB" w:rsidP="00022B31">
            <w:pPr>
              <w:jc w:val="center"/>
              <w:rPr>
                <w:b/>
                <w:bCs/>
                <w:color w:val="000000"/>
                <w:sz w:val="20"/>
                <w:szCs w:val="20"/>
              </w:rPr>
            </w:pPr>
          </w:p>
        </w:tc>
        <w:tc>
          <w:tcPr>
            <w:tcW w:w="1134" w:type="dxa"/>
            <w:vAlign w:val="bottom"/>
          </w:tcPr>
          <w:p w:rsidR="004565DB" w:rsidRPr="005A2106" w:rsidRDefault="002E3EBB" w:rsidP="00022B31">
            <w:pPr>
              <w:jc w:val="center"/>
              <w:rPr>
                <w:b/>
                <w:bCs/>
                <w:color w:val="000000"/>
                <w:sz w:val="20"/>
                <w:szCs w:val="20"/>
              </w:rPr>
            </w:pPr>
            <w:r w:rsidRPr="004E3E30">
              <w:rPr>
                <w:bCs/>
                <w:color w:val="000000"/>
                <w:sz w:val="20"/>
                <w:szCs w:val="20"/>
              </w:rPr>
              <w:t>129,</w:t>
            </w:r>
            <w:r>
              <w:rPr>
                <w:b/>
                <w:bCs/>
                <w:color w:val="000000"/>
                <w:sz w:val="20"/>
                <w:szCs w:val="20"/>
              </w:rPr>
              <w:t>7</w:t>
            </w:r>
          </w:p>
        </w:tc>
        <w:tc>
          <w:tcPr>
            <w:tcW w:w="1276" w:type="dxa"/>
            <w:vAlign w:val="bottom"/>
          </w:tcPr>
          <w:p w:rsidR="004565DB" w:rsidRPr="005A2106" w:rsidRDefault="004565DB" w:rsidP="00022B31">
            <w:pPr>
              <w:jc w:val="center"/>
              <w:rPr>
                <w:b/>
                <w:bCs/>
                <w:color w:val="000000"/>
                <w:sz w:val="20"/>
                <w:szCs w:val="20"/>
              </w:rPr>
            </w:pPr>
          </w:p>
        </w:tc>
        <w:tc>
          <w:tcPr>
            <w:tcW w:w="484" w:type="dxa"/>
            <w:vAlign w:val="bottom"/>
          </w:tcPr>
          <w:p w:rsidR="004565DB" w:rsidRPr="005A2106" w:rsidRDefault="004565DB" w:rsidP="00022B31">
            <w:pPr>
              <w:ind w:left="-108" w:right="-144"/>
              <w:jc w:val="center"/>
              <w:rPr>
                <w:b/>
                <w:bCs/>
                <w:color w:val="000000"/>
                <w:sz w:val="20"/>
                <w:szCs w:val="20"/>
              </w:rPr>
            </w:pPr>
          </w:p>
        </w:tc>
      </w:tr>
    </w:tbl>
    <w:p w:rsidR="00516535" w:rsidRDefault="00516535" w:rsidP="00516535">
      <w:pPr>
        <w:tabs>
          <w:tab w:val="left" w:pos="709"/>
        </w:tabs>
        <w:autoSpaceDE w:val="0"/>
        <w:autoSpaceDN w:val="0"/>
        <w:adjustRightInd w:val="0"/>
        <w:ind w:firstLine="709"/>
        <w:jc w:val="both"/>
        <w:outlineLvl w:val="2"/>
      </w:pPr>
      <w:r w:rsidRPr="00516535">
        <w:rPr>
          <w:color w:val="000000"/>
        </w:rPr>
        <w:t>Фактическое исп</w:t>
      </w:r>
      <w:r w:rsidR="002E3EBB">
        <w:rPr>
          <w:color w:val="000000"/>
        </w:rPr>
        <w:t xml:space="preserve">олнение по доходам составило </w:t>
      </w:r>
      <w:r w:rsidR="009A2711">
        <w:rPr>
          <w:color w:val="000000"/>
        </w:rPr>
        <w:t>129</w:t>
      </w:r>
      <w:r w:rsidR="002E3EBB">
        <w:rPr>
          <w:color w:val="000000"/>
        </w:rPr>
        <w:t>,</w:t>
      </w:r>
      <w:r w:rsidR="009A2711">
        <w:rPr>
          <w:color w:val="000000"/>
        </w:rPr>
        <w:t>7</w:t>
      </w:r>
      <w:r w:rsidRPr="00516535">
        <w:rPr>
          <w:color w:val="000000"/>
        </w:rPr>
        <w:t xml:space="preserve"> тыс. руб.</w:t>
      </w:r>
      <w:r w:rsidR="009A2711">
        <w:rPr>
          <w:color w:val="000000"/>
        </w:rPr>
        <w:t xml:space="preserve">, в том числе возврат субвенций на отлов безнадзорных животных – 111,1 тыс. руб. </w:t>
      </w:r>
      <w:r w:rsidR="000810D8">
        <w:rPr>
          <w:color w:val="000000"/>
        </w:rPr>
        <w:t>и погашение дебиторской</w:t>
      </w:r>
      <w:r w:rsidR="009A2711">
        <w:rPr>
          <w:color w:val="000000"/>
        </w:rPr>
        <w:t xml:space="preserve"> задолженности за оказанные ветери</w:t>
      </w:r>
      <w:r w:rsidR="00545735">
        <w:rPr>
          <w:color w:val="000000"/>
        </w:rPr>
        <w:t>нарные услуги ликвидированного в 2016 году ГКУ</w:t>
      </w:r>
      <w:r w:rsidR="003F5E8A">
        <w:rPr>
          <w:color w:val="000000"/>
        </w:rPr>
        <w:t xml:space="preserve"> </w:t>
      </w:r>
      <w:proofErr w:type="gramStart"/>
      <w:r w:rsidR="003F5E8A" w:rsidRPr="006B2CF9">
        <w:t>ВО</w:t>
      </w:r>
      <w:proofErr w:type="gramEnd"/>
      <w:r w:rsidR="003F5E8A" w:rsidRPr="006B2CF9">
        <w:t xml:space="preserve"> «Волгоградская обл</w:t>
      </w:r>
      <w:r w:rsidR="00B84009">
        <w:t>астная станция по борьбе с болезнями</w:t>
      </w:r>
      <w:r w:rsidR="00506ECC">
        <w:t xml:space="preserve"> животных</w:t>
      </w:r>
      <w:r w:rsidR="003F5E8A" w:rsidRPr="006B2CF9">
        <w:t>»</w:t>
      </w:r>
      <w:r w:rsidR="003F5E8A">
        <w:t>.</w:t>
      </w:r>
      <w:r w:rsidR="003F5E8A" w:rsidRPr="006B2CF9">
        <w:t xml:space="preserve"> </w:t>
      </w:r>
      <w:r w:rsidR="00545735">
        <w:rPr>
          <w:color w:val="000000"/>
        </w:rPr>
        <w:t xml:space="preserve"> </w:t>
      </w:r>
      <w:r>
        <w:rPr>
          <w:color w:val="000000"/>
        </w:rPr>
        <w:t xml:space="preserve"> </w:t>
      </w:r>
      <w:r w:rsidR="009A2711">
        <w:rPr>
          <w:color w:val="000000"/>
        </w:rPr>
        <w:t xml:space="preserve"> </w:t>
      </w:r>
      <w:r w:rsidR="009A2711">
        <w:t>П</w:t>
      </w:r>
      <w:r w:rsidRPr="00523BDF">
        <w:t>о сравнению с 201</w:t>
      </w:r>
      <w:r w:rsidR="009A2711">
        <w:t>6</w:t>
      </w:r>
      <w:r w:rsidRPr="00523BDF">
        <w:t xml:space="preserve"> годом </w:t>
      </w:r>
      <w:r w:rsidR="002E4A28">
        <w:t>поступление доходов</w:t>
      </w:r>
      <w:r w:rsidR="009A2711">
        <w:t xml:space="preserve"> </w:t>
      </w:r>
      <w:r w:rsidR="002E3EBB">
        <w:t>уменьшилось на 188,4</w:t>
      </w:r>
      <w:r w:rsidR="009A2711">
        <w:t xml:space="preserve"> тыс. руб. в связи с уменьшением</w:t>
      </w:r>
      <w:r w:rsidR="00F31805">
        <w:t xml:space="preserve"> </w:t>
      </w:r>
      <w:r w:rsidR="009A2711">
        <w:t>суммы</w:t>
      </w:r>
      <w:r>
        <w:t xml:space="preserve"> возврата неиспользованных субвенций на отлов безнадзорных животных</w:t>
      </w:r>
      <w:r w:rsidR="009A2711">
        <w:t>.</w:t>
      </w:r>
      <w:r>
        <w:t xml:space="preserve"> </w:t>
      </w:r>
    </w:p>
    <w:p w:rsidR="000D24EF" w:rsidRDefault="000D24EF" w:rsidP="00211339">
      <w:pPr>
        <w:tabs>
          <w:tab w:val="left" w:pos="709"/>
        </w:tabs>
        <w:autoSpaceDE w:val="0"/>
        <w:autoSpaceDN w:val="0"/>
        <w:adjustRightInd w:val="0"/>
        <w:ind w:firstLine="709"/>
        <w:jc w:val="both"/>
        <w:outlineLvl w:val="2"/>
        <w:rPr>
          <w:color w:val="000000"/>
        </w:rPr>
      </w:pPr>
    </w:p>
    <w:p w:rsidR="00D13AD4" w:rsidRDefault="00D13AD4" w:rsidP="00130724">
      <w:pPr>
        <w:tabs>
          <w:tab w:val="left" w:pos="709"/>
        </w:tabs>
        <w:ind w:firstLine="709"/>
        <w:jc w:val="center"/>
        <w:rPr>
          <w:b/>
          <w:iCs/>
          <w:u w:val="single"/>
        </w:rPr>
      </w:pPr>
      <w:r w:rsidRPr="003F47DC">
        <w:rPr>
          <w:b/>
          <w:iCs/>
          <w:u w:val="single"/>
        </w:rPr>
        <w:t>Исполнение расходов</w:t>
      </w:r>
    </w:p>
    <w:p w:rsidR="00F05765" w:rsidRPr="003F47DC" w:rsidRDefault="00F05765" w:rsidP="00130724">
      <w:pPr>
        <w:tabs>
          <w:tab w:val="left" w:pos="709"/>
        </w:tabs>
        <w:ind w:firstLine="709"/>
        <w:jc w:val="center"/>
        <w:rPr>
          <w:b/>
          <w:iCs/>
          <w:u w:val="single"/>
        </w:rPr>
      </w:pPr>
    </w:p>
    <w:p w:rsidR="00E80917" w:rsidRPr="0055580D" w:rsidRDefault="00E80917" w:rsidP="00E80917">
      <w:pPr>
        <w:ind w:firstLine="720"/>
        <w:jc w:val="both"/>
      </w:pPr>
      <w:r w:rsidRPr="0055580D">
        <w:t>Законом об областном бюджете на 201</w:t>
      </w:r>
      <w:r>
        <w:t>7</w:t>
      </w:r>
      <w:r w:rsidRPr="0055580D">
        <w:t xml:space="preserve"> год Комитету предусмотрены бюджетные ассигнования в размере  </w:t>
      </w:r>
      <w:r>
        <w:t xml:space="preserve">456361,0 </w:t>
      </w:r>
      <w:r w:rsidRPr="0055580D">
        <w:t xml:space="preserve">тыс. руб., что составляет  </w:t>
      </w:r>
      <w:r>
        <w:t>81,7</w:t>
      </w:r>
      <w:r w:rsidRPr="0055580D">
        <w:t xml:space="preserve">% </w:t>
      </w:r>
      <w:r>
        <w:t>к уровню</w:t>
      </w:r>
      <w:r w:rsidRPr="0055580D">
        <w:t xml:space="preserve"> 201</w:t>
      </w:r>
      <w:r>
        <w:t>6</w:t>
      </w:r>
      <w:r w:rsidRPr="0055580D">
        <w:t xml:space="preserve"> года (</w:t>
      </w:r>
      <w:r w:rsidRPr="00B22705">
        <w:t>558626,</w:t>
      </w:r>
      <w:r>
        <w:t xml:space="preserve">0 </w:t>
      </w:r>
      <w:r w:rsidRPr="0055580D">
        <w:t>тыс. руб</w:t>
      </w:r>
      <w:r>
        <w:t>лей</w:t>
      </w:r>
      <w:r w:rsidRPr="0055580D">
        <w:t>.).</w:t>
      </w:r>
    </w:p>
    <w:p w:rsidR="000E10CD" w:rsidRDefault="00E80917" w:rsidP="00E80917">
      <w:pPr>
        <w:pStyle w:val="11"/>
        <w:tabs>
          <w:tab w:val="left" w:pos="709"/>
        </w:tabs>
        <w:ind w:firstLine="720"/>
        <w:jc w:val="both"/>
        <w:rPr>
          <w:rFonts w:eastAsia="MS Mincho"/>
          <w:lang w:eastAsia="ja-JP"/>
        </w:rPr>
      </w:pPr>
      <w:proofErr w:type="gramStart"/>
      <w:r w:rsidRPr="009765E3">
        <w:rPr>
          <w:rFonts w:eastAsia="MS Mincho"/>
          <w:lang w:eastAsia="ja-JP"/>
        </w:rPr>
        <w:t xml:space="preserve">Согласно отчету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дефицитов бюджета, главного администратора, администратора доходов бюджета (ф. 0503127) утвержденные </w:t>
      </w:r>
      <w:r>
        <w:rPr>
          <w:rFonts w:eastAsia="MS Mincho"/>
          <w:lang w:eastAsia="ja-JP"/>
        </w:rPr>
        <w:t xml:space="preserve">бюджетной росписью </w:t>
      </w:r>
      <w:r w:rsidRPr="009765E3">
        <w:rPr>
          <w:rFonts w:eastAsia="MS Mincho"/>
          <w:lang w:eastAsia="ja-JP"/>
        </w:rPr>
        <w:t>бюджетные назначения на 201</w:t>
      </w:r>
      <w:r w:rsidR="00FD5C8F">
        <w:rPr>
          <w:rFonts w:eastAsia="MS Mincho"/>
          <w:lang w:eastAsia="ja-JP"/>
        </w:rPr>
        <w:t>7</w:t>
      </w:r>
      <w:r w:rsidRPr="009765E3">
        <w:rPr>
          <w:rFonts w:eastAsia="MS Mincho"/>
          <w:lang w:eastAsia="ja-JP"/>
        </w:rPr>
        <w:t xml:space="preserve"> год составили </w:t>
      </w:r>
      <w:r>
        <w:rPr>
          <w:rFonts w:eastAsia="MS Mincho"/>
          <w:lang w:eastAsia="ja-JP"/>
        </w:rPr>
        <w:t>506278,5</w:t>
      </w:r>
      <w:r w:rsidRPr="009765E3">
        <w:rPr>
          <w:rFonts w:eastAsia="MS Mincho"/>
          <w:lang w:eastAsia="ja-JP"/>
        </w:rPr>
        <w:t xml:space="preserve"> тыс. руб., что  на </w:t>
      </w:r>
      <w:r w:rsidR="007F5EE8">
        <w:rPr>
          <w:rFonts w:eastAsia="MS Mincho"/>
          <w:lang w:eastAsia="ja-JP"/>
        </w:rPr>
        <w:t>49917,5</w:t>
      </w:r>
      <w:r w:rsidRPr="009765E3">
        <w:rPr>
          <w:rFonts w:eastAsia="MS Mincho"/>
          <w:lang w:eastAsia="ja-JP"/>
        </w:rPr>
        <w:t xml:space="preserve"> тыс. руб. </w:t>
      </w:r>
      <w:r w:rsidR="00FD5C8F">
        <w:rPr>
          <w:rFonts w:eastAsia="MS Mincho"/>
          <w:lang w:eastAsia="ja-JP"/>
        </w:rPr>
        <w:t>больше</w:t>
      </w:r>
      <w:r w:rsidRPr="009765E3">
        <w:rPr>
          <w:rFonts w:eastAsia="MS Mincho"/>
          <w:lang w:eastAsia="ja-JP"/>
        </w:rPr>
        <w:t>, чем предусмотрено Законом об областном бюджете на 201</w:t>
      </w:r>
      <w:r w:rsidR="007F5EE8">
        <w:rPr>
          <w:rFonts w:eastAsia="MS Mincho"/>
          <w:lang w:eastAsia="ja-JP"/>
        </w:rPr>
        <w:t>7</w:t>
      </w:r>
      <w:r w:rsidRPr="009765E3">
        <w:rPr>
          <w:rFonts w:eastAsia="MS Mincho"/>
          <w:lang w:eastAsia="ja-JP"/>
        </w:rPr>
        <w:t xml:space="preserve"> год.</w:t>
      </w:r>
      <w:proofErr w:type="gramEnd"/>
      <w:r w:rsidRPr="009765E3">
        <w:rPr>
          <w:rFonts w:eastAsia="MS Mincho"/>
          <w:lang w:eastAsia="ja-JP"/>
        </w:rPr>
        <w:t xml:space="preserve"> </w:t>
      </w:r>
      <w:proofErr w:type="gramStart"/>
      <w:r w:rsidR="00805ADF">
        <w:rPr>
          <w:rFonts w:eastAsia="MS Mincho"/>
          <w:lang w:eastAsia="ja-JP"/>
        </w:rPr>
        <w:t>Изменения в бюджетную роспись</w:t>
      </w:r>
      <w:r w:rsidR="000E10CD">
        <w:rPr>
          <w:rFonts w:eastAsia="MS Mincho"/>
          <w:lang w:eastAsia="ja-JP"/>
        </w:rPr>
        <w:t xml:space="preserve"> </w:t>
      </w:r>
      <w:r w:rsidR="00805ADF">
        <w:rPr>
          <w:rFonts w:eastAsia="MS Mincho"/>
          <w:lang w:eastAsia="ja-JP"/>
        </w:rPr>
        <w:t>были внесены</w:t>
      </w:r>
      <w:r w:rsidR="00506ECC">
        <w:rPr>
          <w:rFonts w:eastAsia="MS Mincho"/>
          <w:lang w:eastAsia="ja-JP"/>
        </w:rPr>
        <w:t xml:space="preserve"> без внесения изменений в З</w:t>
      </w:r>
      <w:r w:rsidR="000E10CD">
        <w:rPr>
          <w:rFonts w:eastAsia="MS Mincho"/>
          <w:lang w:eastAsia="ja-JP"/>
        </w:rPr>
        <w:t>акон об областном бюджете на 2017 год на основании абз.11 ст.5.1 Закона Волгоградской области от 11.06.2008 №1694-ОД «О бюджетном процессе в Волгоградской области» путем перераспределения бюджетных ассигнований между текущим финансовым годом и плановым периодом в пределах общего объема бюджетных ассигнований, утвержденных Законом об областном бюджете на 2017 год</w:t>
      </w:r>
      <w:r w:rsidR="006D7565">
        <w:rPr>
          <w:rFonts w:eastAsia="MS Mincho"/>
          <w:lang w:eastAsia="ja-JP"/>
        </w:rPr>
        <w:t>.</w:t>
      </w:r>
      <w:r w:rsidR="000E10CD">
        <w:rPr>
          <w:rFonts w:eastAsia="MS Mincho"/>
          <w:lang w:eastAsia="ja-JP"/>
        </w:rPr>
        <w:t xml:space="preserve"> </w:t>
      </w:r>
      <w:proofErr w:type="gramEnd"/>
    </w:p>
    <w:p w:rsidR="00E80917" w:rsidRDefault="00E80917" w:rsidP="00E80917">
      <w:pPr>
        <w:pStyle w:val="11"/>
        <w:tabs>
          <w:tab w:val="left" w:pos="709"/>
        </w:tabs>
        <w:ind w:firstLine="720"/>
        <w:jc w:val="both"/>
      </w:pPr>
      <w:r w:rsidRPr="008F18AF">
        <w:rPr>
          <w:rFonts w:eastAsia="MS Mincho"/>
          <w:lang w:eastAsia="ja-JP"/>
        </w:rPr>
        <w:t>Кассовые расходы Комитета за 20</w:t>
      </w:r>
      <w:r w:rsidR="00FD5C8F">
        <w:rPr>
          <w:rFonts w:eastAsia="MS Mincho"/>
          <w:lang w:eastAsia="ja-JP"/>
        </w:rPr>
        <w:t>17</w:t>
      </w:r>
      <w:r w:rsidRPr="008F18AF">
        <w:rPr>
          <w:rFonts w:eastAsia="MS Mincho"/>
          <w:lang w:eastAsia="ja-JP"/>
        </w:rPr>
        <w:t xml:space="preserve"> год составили </w:t>
      </w:r>
      <w:r w:rsidR="001275A3">
        <w:rPr>
          <w:rFonts w:eastAsia="MS Mincho"/>
          <w:lang w:eastAsia="ja-JP"/>
        </w:rPr>
        <w:t>505361,1</w:t>
      </w:r>
      <w:r w:rsidRPr="008F18AF">
        <w:rPr>
          <w:rFonts w:eastAsia="MS Mincho"/>
          <w:lang w:eastAsia="ja-JP"/>
        </w:rPr>
        <w:t xml:space="preserve"> тыс. руб., или </w:t>
      </w:r>
      <w:r>
        <w:rPr>
          <w:rFonts w:eastAsia="MS Mincho"/>
          <w:lang w:eastAsia="ja-JP"/>
        </w:rPr>
        <w:t>99</w:t>
      </w:r>
      <w:r w:rsidRPr="008F18AF">
        <w:rPr>
          <w:rFonts w:eastAsia="MS Mincho"/>
          <w:lang w:eastAsia="ja-JP"/>
        </w:rPr>
        <w:t>,</w:t>
      </w:r>
      <w:r>
        <w:rPr>
          <w:rFonts w:eastAsia="MS Mincho"/>
          <w:lang w:eastAsia="ja-JP"/>
        </w:rPr>
        <w:t>8</w:t>
      </w:r>
      <w:r w:rsidRPr="008F18AF">
        <w:rPr>
          <w:rFonts w:eastAsia="MS Mincho"/>
          <w:lang w:eastAsia="ja-JP"/>
        </w:rPr>
        <w:t xml:space="preserve">% к бюджетным назначениям. </w:t>
      </w:r>
      <w:r w:rsidRPr="008F18AF">
        <w:t>Исполнение расходов Комитета  в разрезе подразделов отражено в таблице 2:</w:t>
      </w:r>
    </w:p>
    <w:p w:rsidR="00E80917" w:rsidRPr="008F18AF" w:rsidRDefault="00E80917" w:rsidP="00E80917">
      <w:pPr>
        <w:tabs>
          <w:tab w:val="left" w:pos="709"/>
        </w:tabs>
        <w:ind w:firstLine="709"/>
        <w:jc w:val="center"/>
      </w:pPr>
      <w:r w:rsidRPr="008F18AF">
        <w:rPr>
          <w:sz w:val="20"/>
          <w:szCs w:val="20"/>
        </w:rPr>
        <w:t xml:space="preserve">                                                                                   </w:t>
      </w:r>
      <w:r w:rsidRPr="008F18AF">
        <w:rPr>
          <w:sz w:val="20"/>
          <w:szCs w:val="20"/>
        </w:rPr>
        <w:tab/>
      </w:r>
      <w:r w:rsidRPr="008F18AF">
        <w:rPr>
          <w:sz w:val="20"/>
          <w:szCs w:val="20"/>
        </w:rPr>
        <w:tab/>
      </w:r>
      <w:r w:rsidRPr="008F18AF">
        <w:rPr>
          <w:sz w:val="20"/>
          <w:szCs w:val="20"/>
        </w:rPr>
        <w:tab/>
        <w:t xml:space="preserve">                           </w:t>
      </w:r>
      <w:r w:rsidRPr="008F18AF">
        <w:t>Таблица 2 (тыс. руб.)</w:t>
      </w:r>
    </w:p>
    <w:tbl>
      <w:tblPr>
        <w:tblStyle w:val="a3"/>
        <w:tblW w:w="10267" w:type="dxa"/>
        <w:tblLayout w:type="fixed"/>
        <w:tblLook w:val="04A0"/>
      </w:tblPr>
      <w:tblGrid>
        <w:gridCol w:w="817"/>
        <w:gridCol w:w="2693"/>
        <w:gridCol w:w="1370"/>
        <w:gridCol w:w="1560"/>
        <w:gridCol w:w="850"/>
        <w:gridCol w:w="992"/>
        <w:gridCol w:w="993"/>
        <w:gridCol w:w="992"/>
      </w:tblGrid>
      <w:tr w:rsidR="00E80917" w:rsidTr="00394F16">
        <w:tc>
          <w:tcPr>
            <w:tcW w:w="817" w:type="dxa"/>
            <w:vMerge w:val="restart"/>
          </w:tcPr>
          <w:p w:rsidR="00E80917" w:rsidRDefault="00E80917" w:rsidP="00394F16">
            <w:pPr>
              <w:tabs>
                <w:tab w:val="left" w:pos="709"/>
              </w:tabs>
              <w:jc w:val="both"/>
              <w:rPr>
                <w:szCs w:val="20"/>
                <w:highlight w:val="darkGray"/>
              </w:rPr>
            </w:pPr>
            <w:r w:rsidRPr="00C8651B">
              <w:rPr>
                <w:b/>
                <w:bCs/>
                <w:color w:val="000000"/>
                <w:sz w:val="18"/>
                <w:szCs w:val="18"/>
              </w:rPr>
              <w:t>Подраздел</w:t>
            </w:r>
          </w:p>
        </w:tc>
        <w:tc>
          <w:tcPr>
            <w:tcW w:w="2693" w:type="dxa"/>
            <w:vMerge w:val="restart"/>
          </w:tcPr>
          <w:p w:rsidR="00E80917" w:rsidRDefault="00E80917" w:rsidP="00394F16">
            <w:pPr>
              <w:tabs>
                <w:tab w:val="left" w:pos="709"/>
              </w:tabs>
              <w:jc w:val="both"/>
              <w:rPr>
                <w:szCs w:val="20"/>
                <w:highlight w:val="darkGray"/>
              </w:rPr>
            </w:pPr>
            <w:r w:rsidRPr="00C8651B">
              <w:rPr>
                <w:b/>
                <w:bCs/>
                <w:color w:val="000000"/>
                <w:sz w:val="18"/>
                <w:szCs w:val="18"/>
              </w:rPr>
              <w:t>Наименование расходов</w:t>
            </w:r>
          </w:p>
        </w:tc>
        <w:tc>
          <w:tcPr>
            <w:tcW w:w="1370" w:type="dxa"/>
            <w:vMerge w:val="restart"/>
          </w:tcPr>
          <w:p w:rsidR="00E80917" w:rsidRDefault="00E80917" w:rsidP="00394F16">
            <w:pPr>
              <w:tabs>
                <w:tab w:val="left" w:pos="709"/>
              </w:tabs>
              <w:jc w:val="both"/>
              <w:rPr>
                <w:szCs w:val="20"/>
                <w:highlight w:val="darkGray"/>
              </w:rPr>
            </w:pPr>
            <w:r w:rsidRPr="00C8651B">
              <w:rPr>
                <w:b/>
                <w:bCs/>
                <w:color w:val="000000"/>
                <w:sz w:val="18"/>
                <w:szCs w:val="18"/>
              </w:rPr>
              <w:t>Утверждено Зако</w:t>
            </w:r>
            <w:r>
              <w:rPr>
                <w:b/>
                <w:bCs/>
                <w:color w:val="000000"/>
                <w:sz w:val="18"/>
                <w:szCs w:val="18"/>
              </w:rPr>
              <w:t xml:space="preserve">ном об областном </w:t>
            </w:r>
            <w:r w:rsidRPr="00C8651B">
              <w:rPr>
                <w:b/>
                <w:bCs/>
                <w:color w:val="000000"/>
                <w:sz w:val="18"/>
                <w:szCs w:val="18"/>
              </w:rPr>
              <w:t>бюджете</w:t>
            </w:r>
            <w:r>
              <w:rPr>
                <w:b/>
                <w:bCs/>
                <w:color w:val="000000"/>
                <w:sz w:val="18"/>
                <w:szCs w:val="18"/>
              </w:rPr>
              <w:t xml:space="preserve"> </w:t>
            </w:r>
            <w:r w:rsidR="00506ECC">
              <w:rPr>
                <w:b/>
                <w:bCs/>
                <w:color w:val="000000"/>
                <w:sz w:val="18"/>
                <w:szCs w:val="18"/>
              </w:rPr>
              <w:t>на 2017</w:t>
            </w:r>
            <w:r w:rsidRPr="00C8651B">
              <w:rPr>
                <w:b/>
                <w:bCs/>
                <w:color w:val="000000"/>
                <w:sz w:val="18"/>
                <w:szCs w:val="18"/>
              </w:rPr>
              <w:t xml:space="preserve"> год</w:t>
            </w:r>
          </w:p>
        </w:tc>
        <w:tc>
          <w:tcPr>
            <w:tcW w:w="1560" w:type="dxa"/>
            <w:vMerge w:val="restart"/>
          </w:tcPr>
          <w:p w:rsidR="00E80917" w:rsidRPr="00C8651B" w:rsidRDefault="00E80917" w:rsidP="00394F16">
            <w:pPr>
              <w:jc w:val="center"/>
              <w:rPr>
                <w:b/>
                <w:bCs/>
                <w:color w:val="000000"/>
                <w:sz w:val="18"/>
                <w:szCs w:val="18"/>
              </w:rPr>
            </w:pPr>
            <w:r>
              <w:rPr>
                <w:b/>
                <w:bCs/>
                <w:color w:val="000000"/>
                <w:sz w:val="18"/>
                <w:szCs w:val="18"/>
              </w:rPr>
              <w:t>Утвержденные бюджетные</w:t>
            </w:r>
          </w:p>
          <w:p w:rsidR="00E80917" w:rsidRDefault="00E80917" w:rsidP="00394F16">
            <w:pPr>
              <w:tabs>
                <w:tab w:val="left" w:pos="709"/>
              </w:tabs>
              <w:jc w:val="center"/>
              <w:rPr>
                <w:b/>
                <w:bCs/>
                <w:color w:val="000000"/>
                <w:sz w:val="18"/>
                <w:szCs w:val="18"/>
              </w:rPr>
            </w:pPr>
            <w:r>
              <w:rPr>
                <w:b/>
                <w:bCs/>
                <w:color w:val="000000"/>
                <w:sz w:val="18"/>
                <w:szCs w:val="18"/>
              </w:rPr>
              <w:t>н</w:t>
            </w:r>
            <w:r w:rsidRPr="00C8651B">
              <w:rPr>
                <w:b/>
                <w:bCs/>
                <w:color w:val="000000"/>
                <w:sz w:val="18"/>
                <w:szCs w:val="18"/>
              </w:rPr>
              <w:t>азначения</w:t>
            </w:r>
          </w:p>
          <w:p w:rsidR="00E80917" w:rsidRDefault="00E80917" w:rsidP="00394F16">
            <w:pPr>
              <w:tabs>
                <w:tab w:val="left" w:pos="709"/>
              </w:tabs>
              <w:jc w:val="center"/>
              <w:rPr>
                <w:szCs w:val="20"/>
                <w:highlight w:val="darkGray"/>
              </w:rPr>
            </w:pPr>
            <w:r>
              <w:rPr>
                <w:b/>
                <w:bCs/>
                <w:color w:val="000000"/>
                <w:sz w:val="18"/>
                <w:szCs w:val="18"/>
              </w:rPr>
              <w:t>(бюджетная роспись)</w:t>
            </w:r>
          </w:p>
        </w:tc>
        <w:tc>
          <w:tcPr>
            <w:tcW w:w="850" w:type="dxa"/>
            <w:vMerge w:val="restart"/>
          </w:tcPr>
          <w:p w:rsidR="00E80917" w:rsidRDefault="00E80917" w:rsidP="00394F16">
            <w:pPr>
              <w:tabs>
                <w:tab w:val="left" w:pos="709"/>
              </w:tabs>
              <w:ind w:left="-108" w:right="-108"/>
              <w:jc w:val="center"/>
              <w:rPr>
                <w:b/>
                <w:bCs/>
                <w:color w:val="000000"/>
                <w:sz w:val="18"/>
                <w:szCs w:val="18"/>
              </w:rPr>
            </w:pPr>
            <w:r w:rsidRPr="00C8651B">
              <w:rPr>
                <w:b/>
                <w:bCs/>
                <w:color w:val="000000"/>
                <w:sz w:val="18"/>
                <w:szCs w:val="18"/>
              </w:rPr>
              <w:t>Отклонение</w:t>
            </w:r>
          </w:p>
          <w:p w:rsidR="00E80917" w:rsidRDefault="00E80917" w:rsidP="00394F16">
            <w:pPr>
              <w:tabs>
                <w:tab w:val="left" w:pos="709"/>
              </w:tabs>
              <w:ind w:left="-61"/>
              <w:jc w:val="center"/>
              <w:rPr>
                <w:szCs w:val="20"/>
                <w:highlight w:val="darkGray"/>
              </w:rPr>
            </w:pPr>
            <w:r w:rsidRPr="00C8651B">
              <w:rPr>
                <w:b/>
                <w:bCs/>
                <w:color w:val="000000"/>
                <w:sz w:val="18"/>
                <w:szCs w:val="18"/>
              </w:rPr>
              <w:t>(гр.4-гр.3)</w:t>
            </w:r>
          </w:p>
        </w:tc>
        <w:tc>
          <w:tcPr>
            <w:tcW w:w="992" w:type="dxa"/>
            <w:vMerge w:val="restart"/>
          </w:tcPr>
          <w:p w:rsidR="00E80917" w:rsidRDefault="00E80917" w:rsidP="00394F16">
            <w:pPr>
              <w:tabs>
                <w:tab w:val="left" w:pos="709"/>
              </w:tabs>
              <w:jc w:val="both"/>
              <w:rPr>
                <w:szCs w:val="20"/>
                <w:highlight w:val="darkGray"/>
              </w:rPr>
            </w:pPr>
            <w:r w:rsidRPr="00C8651B">
              <w:rPr>
                <w:b/>
                <w:bCs/>
                <w:color w:val="000000"/>
                <w:sz w:val="18"/>
                <w:szCs w:val="18"/>
              </w:rPr>
              <w:t>Исполнено</w:t>
            </w:r>
          </w:p>
        </w:tc>
        <w:tc>
          <w:tcPr>
            <w:tcW w:w="1985" w:type="dxa"/>
            <w:gridSpan w:val="2"/>
          </w:tcPr>
          <w:p w:rsidR="00E80917" w:rsidRDefault="00E80917" w:rsidP="00394F16">
            <w:pPr>
              <w:tabs>
                <w:tab w:val="left" w:pos="709"/>
              </w:tabs>
              <w:jc w:val="both"/>
              <w:rPr>
                <w:szCs w:val="20"/>
                <w:highlight w:val="darkGray"/>
              </w:rPr>
            </w:pPr>
            <w:r w:rsidRPr="00C8651B">
              <w:rPr>
                <w:b/>
                <w:bCs/>
                <w:color w:val="000000"/>
                <w:sz w:val="18"/>
                <w:szCs w:val="18"/>
              </w:rPr>
              <w:t>К бюджетным назначениям</w:t>
            </w:r>
          </w:p>
        </w:tc>
      </w:tr>
      <w:tr w:rsidR="00E80917" w:rsidTr="00394F16">
        <w:tc>
          <w:tcPr>
            <w:tcW w:w="817" w:type="dxa"/>
            <w:vMerge/>
          </w:tcPr>
          <w:p w:rsidR="00E80917" w:rsidRPr="00C8651B" w:rsidRDefault="00E80917" w:rsidP="00394F16">
            <w:pPr>
              <w:tabs>
                <w:tab w:val="left" w:pos="709"/>
              </w:tabs>
              <w:jc w:val="both"/>
              <w:rPr>
                <w:b/>
                <w:sz w:val="18"/>
                <w:szCs w:val="18"/>
                <w:highlight w:val="darkGray"/>
              </w:rPr>
            </w:pPr>
          </w:p>
        </w:tc>
        <w:tc>
          <w:tcPr>
            <w:tcW w:w="2693" w:type="dxa"/>
            <w:vMerge/>
          </w:tcPr>
          <w:p w:rsidR="00E80917" w:rsidRDefault="00E80917" w:rsidP="00394F16">
            <w:pPr>
              <w:tabs>
                <w:tab w:val="left" w:pos="709"/>
              </w:tabs>
              <w:jc w:val="both"/>
              <w:rPr>
                <w:szCs w:val="20"/>
                <w:highlight w:val="darkGray"/>
              </w:rPr>
            </w:pPr>
          </w:p>
        </w:tc>
        <w:tc>
          <w:tcPr>
            <w:tcW w:w="1370" w:type="dxa"/>
            <w:vMerge/>
          </w:tcPr>
          <w:p w:rsidR="00E80917" w:rsidRDefault="00E80917" w:rsidP="00394F16">
            <w:pPr>
              <w:tabs>
                <w:tab w:val="left" w:pos="709"/>
              </w:tabs>
              <w:jc w:val="both"/>
              <w:rPr>
                <w:szCs w:val="20"/>
                <w:highlight w:val="darkGray"/>
              </w:rPr>
            </w:pPr>
          </w:p>
        </w:tc>
        <w:tc>
          <w:tcPr>
            <w:tcW w:w="1560" w:type="dxa"/>
            <w:vMerge/>
          </w:tcPr>
          <w:p w:rsidR="00E80917" w:rsidRDefault="00E80917" w:rsidP="00394F16">
            <w:pPr>
              <w:tabs>
                <w:tab w:val="left" w:pos="709"/>
              </w:tabs>
              <w:jc w:val="both"/>
              <w:rPr>
                <w:szCs w:val="20"/>
                <w:highlight w:val="darkGray"/>
              </w:rPr>
            </w:pPr>
          </w:p>
        </w:tc>
        <w:tc>
          <w:tcPr>
            <w:tcW w:w="850" w:type="dxa"/>
            <w:vMerge/>
          </w:tcPr>
          <w:p w:rsidR="00E80917" w:rsidRDefault="00E80917" w:rsidP="00394F16">
            <w:pPr>
              <w:tabs>
                <w:tab w:val="left" w:pos="709"/>
              </w:tabs>
              <w:jc w:val="both"/>
              <w:rPr>
                <w:szCs w:val="20"/>
                <w:highlight w:val="darkGray"/>
              </w:rPr>
            </w:pPr>
          </w:p>
        </w:tc>
        <w:tc>
          <w:tcPr>
            <w:tcW w:w="992" w:type="dxa"/>
            <w:vMerge/>
          </w:tcPr>
          <w:p w:rsidR="00E80917" w:rsidRDefault="00E80917" w:rsidP="00394F16">
            <w:pPr>
              <w:tabs>
                <w:tab w:val="left" w:pos="709"/>
              </w:tabs>
              <w:jc w:val="both"/>
              <w:rPr>
                <w:szCs w:val="20"/>
                <w:highlight w:val="darkGray"/>
              </w:rPr>
            </w:pPr>
          </w:p>
        </w:tc>
        <w:tc>
          <w:tcPr>
            <w:tcW w:w="993" w:type="dxa"/>
          </w:tcPr>
          <w:p w:rsidR="00E80917" w:rsidRDefault="00E80917" w:rsidP="00394F16">
            <w:pPr>
              <w:tabs>
                <w:tab w:val="left" w:pos="885"/>
              </w:tabs>
              <w:ind w:left="-108" w:firstLine="108"/>
              <w:jc w:val="both"/>
              <w:rPr>
                <w:szCs w:val="20"/>
                <w:highlight w:val="darkGray"/>
              </w:rPr>
            </w:pPr>
            <w:proofErr w:type="spellStart"/>
            <w:r w:rsidRPr="00C8651B">
              <w:rPr>
                <w:b/>
                <w:bCs/>
                <w:color w:val="000000"/>
                <w:sz w:val="18"/>
                <w:szCs w:val="18"/>
              </w:rPr>
              <w:t>откл</w:t>
            </w:r>
            <w:proofErr w:type="spellEnd"/>
            <w:r w:rsidRPr="00C8651B">
              <w:rPr>
                <w:b/>
                <w:bCs/>
                <w:color w:val="000000"/>
                <w:sz w:val="18"/>
                <w:szCs w:val="18"/>
              </w:rPr>
              <w:t>. (гр.7-гр.4)</w:t>
            </w:r>
          </w:p>
        </w:tc>
        <w:tc>
          <w:tcPr>
            <w:tcW w:w="992" w:type="dxa"/>
          </w:tcPr>
          <w:p w:rsidR="00E80917" w:rsidRPr="000C65D0" w:rsidRDefault="00E80917" w:rsidP="00394F16">
            <w:pPr>
              <w:rPr>
                <w:b/>
                <w:bCs/>
                <w:color w:val="000000"/>
                <w:sz w:val="18"/>
                <w:szCs w:val="18"/>
              </w:rPr>
            </w:pPr>
            <w:r w:rsidRPr="00C8651B">
              <w:rPr>
                <w:b/>
                <w:bCs/>
                <w:color w:val="000000"/>
                <w:sz w:val="18"/>
                <w:szCs w:val="18"/>
              </w:rPr>
              <w:t xml:space="preserve">% </w:t>
            </w:r>
            <w:proofErr w:type="spellStart"/>
            <w:proofErr w:type="gramStart"/>
            <w:r>
              <w:rPr>
                <w:b/>
                <w:bCs/>
                <w:color w:val="000000"/>
                <w:sz w:val="18"/>
                <w:szCs w:val="18"/>
              </w:rPr>
              <w:t>испол-нения</w:t>
            </w:r>
            <w:proofErr w:type="spellEnd"/>
            <w:proofErr w:type="gramEnd"/>
          </w:p>
        </w:tc>
      </w:tr>
      <w:tr w:rsidR="00E80917" w:rsidTr="00394F16">
        <w:tc>
          <w:tcPr>
            <w:tcW w:w="817" w:type="dxa"/>
          </w:tcPr>
          <w:p w:rsidR="00E80917" w:rsidRPr="001C649C" w:rsidRDefault="00E80917" w:rsidP="00394F16">
            <w:pPr>
              <w:tabs>
                <w:tab w:val="left" w:pos="709"/>
              </w:tabs>
              <w:jc w:val="center"/>
              <w:rPr>
                <w:b/>
                <w:sz w:val="18"/>
                <w:szCs w:val="18"/>
                <w:highlight w:val="darkGray"/>
              </w:rPr>
            </w:pPr>
            <w:r w:rsidRPr="00C8651B">
              <w:rPr>
                <w:b/>
                <w:bCs/>
                <w:color w:val="000000"/>
                <w:sz w:val="18"/>
                <w:szCs w:val="18"/>
              </w:rPr>
              <w:t>1</w:t>
            </w:r>
          </w:p>
        </w:tc>
        <w:tc>
          <w:tcPr>
            <w:tcW w:w="2693" w:type="dxa"/>
          </w:tcPr>
          <w:p w:rsidR="00E80917" w:rsidRPr="00C8651B" w:rsidRDefault="00E80917" w:rsidP="00394F16">
            <w:pPr>
              <w:tabs>
                <w:tab w:val="left" w:pos="709"/>
              </w:tabs>
              <w:jc w:val="center"/>
              <w:rPr>
                <w:sz w:val="18"/>
                <w:szCs w:val="18"/>
                <w:highlight w:val="darkGray"/>
              </w:rPr>
            </w:pPr>
            <w:r w:rsidRPr="00C8651B">
              <w:rPr>
                <w:b/>
                <w:bCs/>
                <w:color w:val="000000"/>
                <w:sz w:val="18"/>
                <w:szCs w:val="18"/>
              </w:rPr>
              <w:t>2</w:t>
            </w:r>
          </w:p>
        </w:tc>
        <w:tc>
          <w:tcPr>
            <w:tcW w:w="1370" w:type="dxa"/>
          </w:tcPr>
          <w:p w:rsidR="00E80917" w:rsidRDefault="00E80917" w:rsidP="00394F16">
            <w:pPr>
              <w:tabs>
                <w:tab w:val="left" w:pos="709"/>
              </w:tabs>
              <w:jc w:val="center"/>
              <w:rPr>
                <w:szCs w:val="20"/>
                <w:highlight w:val="darkGray"/>
              </w:rPr>
            </w:pPr>
            <w:r w:rsidRPr="00C8651B">
              <w:rPr>
                <w:b/>
                <w:bCs/>
                <w:color w:val="000000"/>
                <w:sz w:val="18"/>
                <w:szCs w:val="18"/>
              </w:rPr>
              <w:t>3</w:t>
            </w:r>
          </w:p>
        </w:tc>
        <w:tc>
          <w:tcPr>
            <w:tcW w:w="1560" w:type="dxa"/>
          </w:tcPr>
          <w:p w:rsidR="00E80917" w:rsidRDefault="00E80917" w:rsidP="00394F16">
            <w:pPr>
              <w:tabs>
                <w:tab w:val="left" w:pos="709"/>
              </w:tabs>
              <w:jc w:val="center"/>
              <w:rPr>
                <w:szCs w:val="20"/>
                <w:highlight w:val="darkGray"/>
              </w:rPr>
            </w:pPr>
            <w:r w:rsidRPr="00C8651B">
              <w:rPr>
                <w:b/>
                <w:bCs/>
                <w:color w:val="000000"/>
                <w:sz w:val="18"/>
                <w:szCs w:val="18"/>
              </w:rPr>
              <w:t>4</w:t>
            </w:r>
          </w:p>
        </w:tc>
        <w:tc>
          <w:tcPr>
            <w:tcW w:w="850" w:type="dxa"/>
          </w:tcPr>
          <w:p w:rsidR="00E80917" w:rsidRDefault="00E80917" w:rsidP="00394F16">
            <w:pPr>
              <w:tabs>
                <w:tab w:val="left" w:pos="709"/>
              </w:tabs>
              <w:jc w:val="center"/>
              <w:rPr>
                <w:szCs w:val="20"/>
                <w:highlight w:val="darkGray"/>
              </w:rPr>
            </w:pPr>
            <w:r w:rsidRPr="00C8651B">
              <w:rPr>
                <w:b/>
                <w:bCs/>
                <w:color w:val="000000"/>
                <w:sz w:val="18"/>
                <w:szCs w:val="18"/>
              </w:rPr>
              <w:t>6</w:t>
            </w:r>
          </w:p>
        </w:tc>
        <w:tc>
          <w:tcPr>
            <w:tcW w:w="992" w:type="dxa"/>
          </w:tcPr>
          <w:p w:rsidR="00E80917" w:rsidRDefault="00E80917" w:rsidP="00394F16">
            <w:pPr>
              <w:tabs>
                <w:tab w:val="left" w:pos="709"/>
              </w:tabs>
              <w:jc w:val="center"/>
              <w:rPr>
                <w:szCs w:val="20"/>
                <w:highlight w:val="darkGray"/>
              </w:rPr>
            </w:pPr>
            <w:r w:rsidRPr="00C8651B">
              <w:rPr>
                <w:b/>
                <w:bCs/>
                <w:color w:val="000000"/>
                <w:sz w:val="18"/>
                <w:szCs w:val="18"/>
              </w:rPr>
              <w:t>7</w:t>
            </w:r>
          </w:p>
        </w:tc>
        <w:tc>
          <w:tcPr>
            <w:tcW w:w="993" w:type="dxa"/>
          </w:tcPr>
          <w:p w:rsidR="00E80917" w:rsidRDefault="00E80917" w:rsidP="00394F16">
            <w:pPr>
              <w:tabs>
                <w:tab w:val="left" w:pos="709"/>
              </w:tabs>
              <w:jc w:val="center"/>
              <w:rPr>
                <w:szCs w:val="20"/>
                <w:highlight w:val="darkGray"/>
              </w:rPr>
            </w:pPr>
            <w:r w:rsidRPr="00C8651B">
              <w:rPr>
                <w:b/>
                <w:bCs/>
                <w:color w:val="000000"/>
                <w:sz w:val="18"/>
                <w:szCs w:val="18"/>
              </w:rPr>
              <w:t>8</w:t>
            </w:r>
          </w:p>
        </w:tc>
        <w:tc>
          <w:tcPr>
            <w:tcW w:w="992" w:type="dxa"/>
          </w:tcPr>
          <w:p w:rsidR="00E80917" w:rsidRDefault="00E80917" w:rsidP="00394F16">
            <w:pPr>
              <w:tabs>
                <w:tab w:val="left" w:pos="709"/>
              </w:tabs>
              <w:jc w:val="center"/>
              <w:rPr>
                <w:szCs w:val="20"/>
                <w:highlight w:val="darkGray"/>
              </w:rPr>
            </w:pPr>
            <w:r w:rsidRPr="00C8651B">
              <w:rPr>
                <w:b/>
                <w:bCs/>
                <w:color w:val="000000"/>
                <w:sz w:val="18"/>
                <w:szCs w:val="18"/>
              </w:rPr>
              <w:t>9</w:t>
            </w:r>
          </w:p>
        </w:tc>
      </w:tr>
      <w:tr w:rsidR="00E80917" w:rsidTr="00394F16">
        <w:tc>
          <w:tcPr>
            <w:tcW w:w="817" w:type="dxa"/>
            <w:vAlign w:val="center"/>
          </w:tcPr>
          <w:p w:rsidR="00E80917" w:rsidRPr="00D60B7E" w:rsidRDefault="00E80917" w:rsidP="00394F16">
            <w:pPr>
              <w:jc w:val="center"/>
              <w:rPr>
                <w:color w:val="000000"/>
                <w:sz w:val="18"/>
                <w:szCs w:val="18"/>
              </w:rPr>
            </w:pPr>
            <w:r>
              <w:rPr>
                <w:color w:val="000000"/>
                <w:sz w:val="18"/>
                <w:szCs w:val="18"/>
              </w:rPr>
              <w:t>0</w:t>
            </w:r>
            <w:r w:rsidRPr="00D60B7E">
              <w:rPr>
                <w:color w:val="000000"/>
                <w:sz w:val="18"/>
                <w:szCs w:val="18"/>
              </w:rPr>
              <w:t>405</w:t>
            </w:r>
          </w:p>
        </w:tc>
        <w:tc>
          <w:tcPr>
            <w:tcW w:w="2693" w:type="dxa"/>
            <w:vAlign w:val="center"/>
          </w:tcPr>
          <w:p w:rsidR="00E80917" w:rsidRPr="00D60B7E" w:rsidRDefault="00E80917" w:rsidP="00394F16">
            <w:pPr>
              <w:jc w:val="center"/>
              <w:rPr>
                <w:color w:val="000000"/>
                <w:sz w:val="18"/>
                <w:szCs w:val="18"/>
              </w:rPr>
            </w:pPr>
            <w:r w:rsidRPr="00D60B7E">
              <w:rPr>
                <w:color w:val="000000"/>
                <w:sz w:val="18"/>
                <w:szCs w:val="18"/>
              </w:rPr>
              <w:t>Сельское хозяйство и рыболовство</w:t>
            </w:r>
          </w:p>
        </w:tc>
        <w:tc>
          <w:tcPr>
            <w:tcW w:w="1370" w:type="dxa"/>
            <w:vAlign w:val="center"/>
          </w:tcPr>
          <w:p w:rsidR="00E80917" w:rsidRPr="00D60B7E" w:rsidRDefault="00FD5C8F" w:rsidP="00394F16">
            <w:pPr>
              <w:jc w:val="center"/>
              <w:rPr>
                <w:sz w:val="18"/>
                <w:szCs w:val="18"/>
              </w:rPr>
            </w:pPr>
            <w:r>
              <w:rPr>
                <w:sz w:val="18"/>
                <w:szCs w:val="18"/>
              </w:rPr>
              <w:t>451 361</w:t>
            </w:r>
            <w:r w:rsidR="00E80917">
              <w:rPr>
                <w:sz w:val="18"/>
                <w:szCs w:val="18"/>
              </w:rPr>
              <w:t>,</w:t>
            </w:r>
            <w:r>
              <w:rPr>
                <w:sz w:val="18"/>
                <w:szCs w:val="18"/>
              </w:rPr>
              <w:t>0</w:t>
            </w:r>
          </w:p>
        </w:tc>
        <w:tc>
          <w:tcPr>
            <w:tcW w:w="1560" w:type="dxa"/>
            <w:vAlign w:val="center"/>
          </w:tcPr>
          <w:p w:rsidR="00E80917" w:rsidRPr="00D60B7E" w:rsidRDefault="00FD5C8F" w:rsidP="00394F16">
            <w:pPr>
              <w:jc w:val="center"/>
              <w:rPr>
                <w:sz w:val="18"/>
                <w:szCs w:val="18"/>
              </w:rPr>
            </w:pPr>
            <w:r>
              <w:rPr>
                <w:sz w:val="18"/>
                <w:szCs w:val="18"/>
              </w:rPr>
              <w:t>501 278</w:t>
            </w:r>
            <w:r w:rsidR="00E80917">
              <w:rPr>
                <w:sz w:val="18"/>
                <w:szCs w:val="18"/>
              </w:rPr>
              <w:t>,</w:t>
            </w:r>
            <w:r>
              <w:rPr>
                <w:sz w:val="18"/>
                <w:szCs w:val="18"/>
              </w:rPr>
              <w:t>5</w:t>
            </w:r>
          </w:p>
        </w:tc>
        <w:tc>
          <w:tcPr>
            <w:tcW w:w="850" w:type="dxa"/>
            <w:vAlign w:val="center"/>
          </w:tcPr>
          <w:p w:rsidR="00E80917" w:rsidRPr="00D60B7E" w:rsidRDefault="00B511BE" w:rsidP="00394F16">
            <w:pPr>
              <w:jc w:val="center"/>
              <w:rPr>
                <w:b/>
                <w:bCs/>
                <w:color w:val="000000"/>
                <w:sz w:val="18"/>
                <w:szCs w:val="18"/>
              </w:rPr>
            </w:pPr>
            <w:r>
              <w:rPr>
                <w:b/>
                <w:bCs/>
                <w:color w:val="000000"/>
                <w:sz w:val="18"/>
                <w:szCs w:val="18"/>
              </w:rPr>
              <w:t>49917</w:t>
            </w:r>
            <w:r w:rsidR="00E80917">
              <w:rPr>
                <w:b/>
                <w:bCs/>
                <w:color w:val="000000"/>
                <w:sz w:val="18"/>
                <w:szCs w:val="18"/>
              </w:rPr>
              <w:t>,</w:t>
            </w:r>
            <w:r>
              <w:rPr>
                <w:b/>
                <w:bCs/>
                <w:color w:val="000000"/>
                <w:sz w:val="18"/>
                <w:szCs w:val="18"/>
              </w:rPr>
              <w:t>5</w:t>
            </w:r>
          </w:p>
        </w:tc>
        <w:tc>
          <w:tcPr>
            <w:tcW w:w="992" w:type="dxa"/>
            <w:vAlign w:val="center"/>
          </w:tcPr>
          <w:p w:rsidR="00E80917" w:rsidRPr="00D60B7E" w:rsidRDefault="00B511BE" w:rsidP="00394F16">
            <w:pPr>
              <w:jc w:val="center"/>
              <w:rPr>
                <w:color w:val="000000"/>
                <w:sz w:val="18"/>
                <w:szCs w:val="18"/>
              </w:rPr>
            </w:pPr>
            <w:r>
              <w:rPr>
                <w:color w:val="000000"/>
                <w:sz w:val="18"/>
                <w:szCs w:val="18"/>
              </w:rPr>
              <w:t>500361</w:t>
            </w:r>
            <w:r w:rsidR="00E80917">
              <w:rPr>
                <w:color w:val="000000"/>
                <w:sz w:val="18"/>
                <w:szCs w:val="18"/>
              </w:rPr>
              <w:t>,</w:t>
            </w:r>
            <w:r>
              <w:rPr>
                <w:color w:val="000000"/>
                <w:sz w:val="18"/>
                <w:szCs w:val="18"/>
              </w:rPr>
              <w:t>1</w:t>
            </w:r>
          </w:p>
        </w:tc>
        <w:tc>
          <w:tcPr>
            <w:tcW w:w="993" w:type="dxa"/>
            <w:vAlign w:val="center"/>
          </w:tcPr>
          <w:p w:rsidR="00E80917" w:rsidRPr="003A2474" w:rsidRDefault="00B511BE" w:rsidP="00394F16">
            <w:pPr>
              <w:jc w:val="center"/>
              <w:rPr>
                <w:bCs/>
                <w:color w:val="000000"/>
                <w:sz w:val="18"/>
                <w:szCs w:val="18"/>
              </w:rPr>
            </w:pPr>
            <w:r>
              <w:rPr>
                <w:bCs/>
                <w:color w:val="000000"/>
                <w:sz w:val="18"/>
                <w:szCs w:val="18"/>
              </w:rPr>
              <w:t>-917</w:t>
            </w:r>
            <w:r w:rsidR="00E80917" w:rsidRPr="003A2474">
              <w:rPr>
                <w:bCs/>
                <w:color w:val="000000"/>
                <w:sz w:val="18"/>
                <w:szCs w:val="18"/>
              </w:rPr>
              <w:t>,</w:t>
            </w:r>
            <w:r>
              <w:rPr>
                <w:bCs/>
                <w:color w:val="000000"/>
                <w:sz w:val="18"/>
                <w:szCs w:val="18"/>
              </w:rPr>
              <w:t>4</w:t>
            </w:r>
          </w:p>
        </w:tc>
        <w:tc>
          <w:tcPr>
            <w:tcW w:w="992" w:type="dxa"/>
            <w:vAlign w:val="center"/>
          </w:tcPr>
          <w:p w:rsidR="00E80917" w:rsidRPr="00D60B7E" w:rsidRDefault="00B511BE" w:rsidP="00394F16">
            <w:pPr>
              <w:jc w:val="center"/>
              <w:rPr>
                <w:color w:val="000000"/>
                <w:sz w:val="18"/>
                <w:szCs w:val="18"/>
              </w:rPr>
            </w:pPr>
            <w:r>
              <w:rPr>
                <w:color w:val="000000"/>
                <w:sz w:val="18"/>
                <w:szCs w:val="18"/>
              </w:rPr>
              <w:t>99,</w:t>
            </w:r>
            <w:r w:rsidR="00E80917">
              <w:rPr>
                <w:color w:val="000000"/>
                <w:sz w:val="18"/>
                <w:szCs w:val="18"/>
              </w:rPr>
              <w:t>8</w:t>
            </w:r>
          </w:p>
        </w:tc>
      </w:tr>
      <w:tr w:rsidR="00E80917" w:rsidTr="00394F16">
        <w:tc>
          <w:tcPr>
            <w:tcW w:w="817" w:type="dxa"/>
            <w:vAlign w:val="center"/>
          </w:tcPr>
          <w:p w:rsidR="00E80917" w:rsidRPr="00D60B7E" w:rsidRDefault="00E80917" w:rsidP="00394F16">
            <w:pPr>
              <w:jc w:val="center"/>
              <w:rPr>
                <w:color w:val="000000"/>
                <w:sz w:val="18"/>
                <w:szCs w:val="18"/>
              </w:rPr>
            </w:pPr>
            <w:r w:rsidRPr="00D60B7E">
              <w:rPr>
                <w:color w:val="000000"/>
                <w:sz w:val="18"/>
                <w:szCs w:val="18"/>
              </w:rPr>
              <w:t>1003</w:t>
            </w:r>
          </w:p>
        </w:tc>
        <w:tc>
          <w:tcPr>
            <w:tcW w:w="2693" w:type="dxa"/>
            <w:vAlign w:val="center"/>
          </w:tcPr>
          <w:p w:rsidR="00E80917" w:rsidRPr="00D60B7E" w:rsidRDefault="00E80917" w:rsidP="00394F16">
            <w:pPr>
              <w:ind w:left="-108" w:right="-108"/>
              <w:jc w:val="center"/>
              <w:rPr>
                <w:color w:val="000000"/>
                <w:sz w:val="18"/>
                <w:szCs w:val="18"/>
              </w:rPr>
            </w:pPr>
            <w:r w:rsidRPr="00D60B7E">
              <w:rPr>
                <w:color w:val="000000"/>
                <w:sz w:val="18"/>
                <w:szCs w:val="18"/>
              </w:rPr>
              <w:t>Социальное обеспечение населения</w:t>
            </w:r>
          </w:p>
        </w:tc>
        <w:tc>
          <w:tcPr>
            <w:tcW w:w="1370" w:type="dxa"/>
            <w:vAlign w:val="center"/>
          </w:tcPr>
          <w:p w:rsidR="00E80917" w:rsidRPr="00D60B7E" w:rsidRDefault="00FD5C8F" w:rsidP="00394F16">
            <w:pPr>
              <w:jc w:val="center"/>
              <w:rPr>
                <w:sz w:val="18"/>
                <w:szCs w:val="18"/>
              </w:rPr>
            </w:pPr>
            <w:r>
              <w:rPr>
                <w:sz w:val="18"/>
                <w:szCs w:val="18"/>
              </w:rPr>
              <w:t>5 000</w:t>
            </w:r>
            <w:r w:rsidR="00E80917">
              <w:rPr>
                <w:sz w:val="18"/>
                <w:szCs w:val="18"/>
              </w:rPr>
              <w:t>,</w:t>
            </w:r>
            <w:r>
              <w:rPr>
                <w:sz w:val="18"/>
                <w:szCs w:val="18"/>
              </w:rPr>
              <w:t>0</w:t>
            </w:r>
          </w:p>
        </w:tc>
        <w:tc>
          <w:tcPr>
            <w:tcW w:w="1560" w:type="dxa"/>
            <w:vAlign w:val="center"/>
          </w:tcPr>
          <w:p w:rsidR="00E80917" w:rsidRPr="00D60B7E" w:rsidRDefault="00FD5C8F" w:rsidP="00394F16">
            <w:pPr>
              <w:jc w:val="center"/>
              <w:rPr>
                <w:sz w:val="18"/>
                <w:szCs w:val="18"/>
              </w:rPr>
            </w:pPr>
            <w:r>
              <w:rPr>
                <w:sz w:val="18"/>
                <w:szCs w:val="18"/>
              </w:rPr>
              <w:t>5 000</w:t>
            </w:r>
            <w:r w:rsidR="00E80917">
              <w:rPr>
                <w:sz w:val="18"/>
                <w:szCs w:val="18"/>
              </w:rPr>
              <w:t>,</w:t>
            </w:r>
            <w:r>
              <w:rPr>
                <w:sz w:val="18"/>
                <w:szCs w:val="18"/>
              </w:rPr>
              <w:t>0</w:t>
            </w:r>
          </w:p>
        </w:tc>
        <w:tc>
          <w:tcPr>
            <w:tcW w:w="850" w:type="dxa"/>
            <w:vAlign w:val="center"/>
          </w:tcPr>
          <w:p w:rsidR="00E80917" w:rsidRPr="00D60B7E" w:rsidRDefault="00E80917" w:rsidP="00394F16">
            <w:pPr>
              <w:jc w:val="center"/>
              <w:rPr>
                <w:b/>
                <w:bCs/>
                <w:color w:val="000000"/>
                <w:sz w:val="18"/>
                <w:szCs w:val="18"/>
              </w:rPr>
            </w:pPr>
            <w:r>
              <w:rPr>
                <w:b/>
                <w:bCs/>
                <w:color w:val="000000"/>
                <w:sz w:val="18"/>
                <w:szCs w:val="18"/>
              </w:rPr>
              <w:t>-</w:t>
            </w:r>
          </w:p>
        </w:tc>
        <w:tc>
          <w:tcPr>
            <w:tcW w:w="992" w:type="dxa"/>
            <w:vAlign w:val="center"/>
          </w:tcPr>
          <w:p w:rsidR="00E80917" w:rsidRPr="00D60B7E" w:rsidRDefault="00B511BE" w:rsidP="00394F16">
            <w:pPr>
              <w:jc w:val="center"/>
              <w:rPr>
                <w:color w:val="000000"/>
                <w:sz w:val="18"/>
                <w:szCs w:val="18"/>
              </w:rPr>
            </w:pPr>
            <w:r>
              <w:rPr>
                <w:color w:val="000000"/>
                <w:sz w:val="18"/>
                <w:szCs w:val="18"/>
              </w:rPr>
              <w:t>5000</w:t>
            </w:r>
            <w:r w:rsidR="00E80917">
              <w:rPr>
                <w:color w:val="000000"/>
                <w:sz w:val="18"/>
                <w:szCs w:val="18"/>
              </w:rPr>
              <w:t>,</w:t>
            </w:r>
            <w:r>
              <w:rPr>
                <w:color w:val="000000"/>
                <w:sz w:val="18"/>
                <w:szCs w:val="18"/>
              </w:rPr>
              <w:t>0</w:t>
            </w:r>
          </w:p>
        </w:tc>
        <w:tc>
          <w:tcPr>
            <w:tcW w:w="993" w:type="dxa"/>
            <w:vAlign w:val="center"/>
          </w:tcPr>
          <w:p w:rsidR="00E80917" w:rsidRPr="00D60B7E" w:rsidRDefault="00E80917" w:rsidP="00394F16">
            <w:pPr>
              <w:jc w:val="center"/>
              <w:rPr>
                <w:b/>
                <w:bCs/>
                <w:color w:val="000000"/>
                <w:sz w:val="18"/>
                <w:szCs w:val="18"/>
              </w:rPr>
            </w:pPr>
            <w:r>
              <w:rPr>
                <w:b/>
                <w:bCs/>
                <w:color w:val="000000"/>
                <w:sz w:val="18"/>
                <w:szCs w:val="18"/>
              </w:rPr>
              <w:t>-</w:t>
            </w:r>
          </w:p>
        </w:tc>
        <w:tc>
          <w:tcPr>
            <w:tcW w:w="992" w:type="dxa"/>
            <w:vAlign w:val="center"/>
          </w:tcPr>
          <w:p w:rsidR="00E80917" w:rsidRPr="00D60B7E" w:rsidRDefault="00E80917" w:rsidP="00394F16">
            <w:pPr>
              <w:jc w:val="center"/>
              <w:rPr>
                <w:color w:val="000000"/>
                <w:sz w:val="18"/>
                <w:szCs w:val="18"/>
              </w:rPr>
            </w:pPr>
            <w:r>
              <w:rPr>
                <w:color w:val="000000"/>
                <w:sz w:val="18"/>
                <w:szCs w:val="18"/>
              </w:rPr>
              <w:t>100,0</w:t>
            </w:r>
          </w:p>
        </w:tc>
      </w:tr>
      <w:tr w:rsidR="00E80917" w:rsidTr="00394F16">
        <w:tc>
          <w:tcPr>
            <w:tcW w:w="3510" w:type="dxa"/>
            <w:gridSpan w:val="2"/>
            <w:vAlign w:val="center"/>
          </w:tcPr>
          <w:p w:rsidR="00E80917" w:rsidRPr="00D60B7E" w:rsidRDefault="00E80917" w:rsidP="00394F16">
            <w:pPr>
              <w:jc w:val="center"/>
              <w:rPr>
                <w:b/>
                <w:bCs/>
                <w:color w:val="000000"/>
                <w:sz w:val="18"/>
                <w:szCs w:val="18"/>
              </w:rPr>
            </w:pPr>
            <w:r w:rsidRPr="00D60B7E">
              <w:rPr>
                <w:b/>
                <w:bCs/>
                <w:color w:val="000000"/>
                <w:sz w:val="18"/>
                <w:szCs w:val="18"/>
              </w:rPr>
              <w:t>ИТОГО</w:t>
            </w:r>
          </w:p>
        </w:tc>
        <w:tc>
          <w:tcPr>
            <w:tcW w:w="1370" w:type="dxa"/>
            <w:vAlign w:val="center"/>
          </w:tcPr>
          <w:p w:rsidR="00E80917" w:rsidRPr="00D60B7E" w:rsidRDefault="00FD5C8F" w:rsidP="00394F16">
            <w:pPr>
              <w:jc w:val="center"/>
              <w:rPr>
                <w:b/>
                <w:bCs/>
                <w:color w:val="000000"/>
                <w:sz w:val="18"/>
                <w:szCs w:val="18"/>
              </w:rPr>
            </w:pPr>
            <w:r>
              <w:rPr>
                <w:b/>
                <w:bCs/>
                <w:color w:val="000000"/>
                <w:sz w:val="18"/>
                <w:szCs w:val="18"/>
              </w:rPr>
              <w:t>456 361</w:t>
            </w:r>
            <w:r w:rsidR="00E80917">
              <w:rPr>
                <w:b/>
                <w:bCs/>
                <w:color w:val="000000"/>
                <w:sz w:val="18"/>
                <w:szCs w:val="18"/>
              </w:rPr>
              <w:t>,0</w:t>
            </w:r>
          </w:p>
        </w:tc>
        <w:tc>
          <w:tcPr>
            <w:tcW w:w="1560" w:type="dxa"/>
            <w:vAlign w:val="center"/>
          </w:tcPr>
          <w:p w:rsidR="00E80917" w:rsidRPr="00D60B7E" w:rsidRDefault="00B511BE" w:rsidP="00394F16">
            <w:pPr>
              <w:jc w:val="center"/>
              <w:rPr>
                <w:b/>
                <w:bCs/>
                <w:color w:val="000000"/>
                <w:sz w:val="18"/>
                <w:szCs w:val="18"/>
              </w:rPr>
            </w:pPr>
            <w:r>
              <w:rPr>
                <w:b/>
                <w:bCs/>
                <w:color w:val="000000"/>
                <w:sz w:val="18"/>
                <w:szCs w:val="18"/>
              </w:rPr>
              <w:t>506 278</w:t>
            </w:r>
            <w:r w:rsidR="00E80917">
              <w:rPr>
                <w:b/>
                <w:bCs/>
                <w:color w:val="000000"/>
                <w:sz w:val="18"/>
                <w:szCs w:val="18"/>
              </w:rPr>
              <w:t>,</w:t>
            </w:r>
            <w:r>
              <w:rPr>
                <w:b/>
                <w:bCs/>
                <w:color w:val="000000"/>
                <w:sz w:val="18"/>
                <w:szCs w:val="18"/>
              </w:rPr>
              <w:t>5</w:t>
            </w:r>
          </w:p>
        </w:tc>
        <w:tc>
          <w:tcPr>
            <w:tcW w:w="850" w:type="dxa"/>
            <w:vAlign w:val="center"/>
          </w:tcPr>
          <w:p w:rsidR="00E80917" w:rsidRPr="00D60B7E" w:rsidRDefault="00B511BE" w:rsidP="00394F16">
            <w:pPr>
              <w:jc w:val="center"/>
              <w:rPr>
                <w:b/>
                <w:bCs/>
                <w:color w:val="000000"/>
                <w:sz w:val="18"/>
                <w:szCs w:val="18"/>
              </w:rPr>
            </w:pPr>
            <w:r>
              <w:rPr>
                <w:b/>
                <w:bCs/>
                <w:color w:val="000000"/>
                <w:sz w:val="18"/>
                <w:szCs w:val="18"/>
              </w:rPr>
              <w:t>49917,5</w:t>
            </w:r>
          </w:p>
        </w:tc>
        <w:tc>
          <w:tcPr>
            <w:tcW w:w="992" w:type="dxa"/>
            <w:vAlign w:val="center"/>
          </w:tcPr>
          <w:p w:rsidR="00E80917" w:rsidRPr="00D60B7E" w:rsidRDefault="00B511BE" w:rsidP="00394F16">
            <w:pPr>
              <w:jc w:val="center"/>
              <w:rPr>
                <w:b/>
                <w:bCs/>
                <w:color w:val="000000"/>
                <w:sz w:val="18"/>
                <w:szCs w:val="18"/>
              </w:rPr>
            </w:pPr>
            <w:r>
              <w:rPr>
                <w:b/>
                <w:bCs/>
                <w:color w:val="000000"/>
                <w:sz w:val="18"/>
                <w:szCs w:val="18"/>
              </w:rPr>
              <w:t>505361</w:t>
            </w:r>
            <w:r w:rsidR="00E80917">
              <w:rPr>
                <w:b/>
                <w:bCs/>
                <w:color w:val="000000"/>
                <w:sz w:val="18"/>
                <w:szCs w:val="18"/>
              </w:rPr>
              <w:t>,</w:t>
            </w:r>
            <w:r>
              <w:rPr>
                <w:b/>
                <w:bCs/>
                <w:color w:val="000000"/>
                <w:sz w:val="18"/>
                <w:szCs w:val="18"/>
              </w:rPr>
              <w:t>1</w:t>
            </w:r>
          </w:p>
        </w:tc>
        <w:tc>
          <w:tcPr>
            <w:tcW w:w="993" w:type="dxa"/>
            <w:vAlign w:val="center"/>
          </w:tcPr>
          <w:p w:rsidR="00E80917" w:rsidRPr="00D60B7E" w:rsidRDefault="00B511BE" w:rsidP="00394F16">
            <w:pPr>
              <w:jc w:val="center"/>
              <w:rPr>
                <w:b/>
                <w:bCs/>
                <w:color w:val="000000"/>
                <w:sz w:val="18"/>
                <w:szCs w:val="18"/>
              </w:rPr>
            </w:pPr>
            <w:r>
              <w:rPr>
                <w:b/>
                <w:bCs/>
                <w:color w:val="000000"/>
                <w:sz w:val="18"/>
                <w:szCs w:val="18"/>
              </w:rPr>
              <w:t>-917</w:t>
            </w:r>
            <w:r w:rsidR="00E80917">
              <w:rPr>
                <w:b/>
                <w:bCs/>
                <w:color w:val="000000"/>
                <w:sz w:val="18"/>
                <w:szCs w:val="18"/>
              </w:rPr>
              <w:t>,</w:t>
            </w:r>
            <w:r>
              <w:rPr>
                <w:b/>
                <w:bCs/>
                <w:color w:val="000000"/>
                <w:sz w:val="18"/>
                <w:szCs w:val="18"/>
              </w:rPr>
              <w:t>4</w:t>
            </w:r>
          </w:p>
        </w:tc>
        <w:tc>
          <w:tcPr>
            <w:tcW w:w="992" w:type="dxa"/>
            <w:vAlign w:val="center"/>
          </w:tcPr>
          <w:p w:rsidR="00E80917" w:rsidRPr="00D60B7E" w:rsidRDefault="00E80917" w:rsidP="00394F16">
            <w:pPr>
              <w:jc w:val="center"/>
              <w:rPr>
                <w:b/>
                <w:bCs/>
                <w:color w:val="000000"/>
                <w:sz w:val="18"/>
                <w:szCs w:val="18"/>
              </w:rPr>
            </w:pPr>
            <w:r>
              <w:rPr>
                <w:b/>
                <w:bCs/>
                <w:color w:val="000000"/>
                <w:sz w:val="18"/>
                <w:szCs w:val="18"/>
              </w:rPr>
              <w:t>99</w:t>
            </w:r>
            <w:r w:rsidRPr="00D60B7E">
              <w:rPr>
                <w:b/>
                <w:bCs/>
                <w:color w:val="000000"/>
                <w:sz w:val="18"/>
                <w:szCs w:val="18"/>
              </w:rPr>
              <w:t>,</w:t>
            </w:r>
            <w:r>
              <w:rPr>
                <w:b/>
                <w:bCs/>
                <w:color w:val="000000"/>
                <w:sz w:val="18"/>
                <w:szCs w:val="18"/>
              </w:rPr>
              <w:t>8</w:t>
            </w:r>
          </w:p>
        </w:tc>
      </w:tr>
    </w:tbl>
    <w:p w:rsidR="00E80917" w:rsidRDefault="00E80917" w:rsidP="00E80917">
      <w:pPr>
        <w:pStyle w:val="11"/>
        <w:tabs>
          <w:tab w:val="left" w:pos="709"/>
        </w:tabs>
        <w:ind w:firstLine="709"/>
        <w:jc w:val="both"/>
        <w:rPr>
          <w:rFonts w:eastAsia="MS Mincho"/>
          <w:lang w:eastAsia="ja-JP"/>
        </w:rPr>
      </w:pPr>
      <w:r w:rsidRPr="00082CC7">
        <w:rPr>
          <w:rFonts w:eastAsia="MS Mincho"/>
          <w:u w:val="single"/>
          <w:lang w:eastAsia="ja-JP"/>
        </w:rPr>
        <w:t>Общая сумма неисполненных бюджетных назначений по расходам за 201</w:t>
      </w:r>
      <w:r w:rsidR="00C52DCB">
        <w:rPr>
          <w:rFonts w:eastAsia="MS Mincho"/>
          <w:u w:val="single"/>
          <w:lang w:eastAsia="ja-JP"/>
        </w:rPr>
        <w:t>7</w:t>
      </w:r>
      <w:r w:rsidRPr="00082CC7">
        <w:rPr>
          <w:rFonts w:eastAsia="MS Mincho"/>
          <w:u w:val="single"/>
          <w:lang w:eastAsia="ja-JP"/>
        </w:rPr>
        <w:t xml:space="preserve"> год составила </w:t>
      </w:r>
      <w:r w:rsidR="00C52DCB">
        <w:rPr>
          <w:rFonts w:eastAsia="MS Mincho"/>
          <w:u w:val="single"/>
          <w:lang w:eastAsia="ja-JP"/>
        </w:rPr>
        <w:t>917,4</w:t>
      </w:r>
      <w:r w:rsidRPr="00082CC7">
        <w:rPr>
          <w:rFonts w:eastAsia="MS Mincho"/>
          <w:u w:val="single"/>
          <w:lang w:eastAsia="ja-JP"/>
        </w:rPr>
        <w:t xml:space="preserve"> тыс. руб</w:t>
      </w:r>
      <w:r w:rsidRPr="00082CC7">
        <w:rPr>
          <w:rFonts w:eastAsia="MS Mincho"/>
          <w:lang w:eastAsia="ja-JP"/>
        </w:rPr>
        <w:t xml:space="preserve">., или </w:t>
      </w:r>
      <w:r>
        <w:rPr>
          <w:rFonts w:eastAsia="MS Mincho"/>
          <w:lang w:eastAsia="ja-JP"/>
        </w:rPr>
        <w:t>0</w:t>
      </w:r>
      <w:r w:rsidRPr="00082CC7">
        <w:rPr>
          <w:rFonts w:eastAsia="MS Mincho"/>
          <w:lang w:eastAsia="ja-JP"/>
        </w:rPr>
        <w:t>,</w:t>
      </w:r>
      <w:r>
        <w:rPr>
          <w:rFonts w:eastAsia="MS Mincho"/>
          <w:lang w:eastAsia="ja-JP"/>
        </w:rPr>
        <w:t>2 процента. В неисполненн</w:t>
      </w:r>
      <w:r w:rsidR="00C52DCB">
        <w:rPr>
          <w:rFonts w:eastAsia="MS Mincho"/>
          <w:lang w:eastAsia="ja-JP"/>
        </w:rPr>
        <w:t>ых назначениях основную долю (92,8%) занимаю</w:t>
      </w:r>
      <w:r>
        <w:rPr>
          <w:rFonts w:eastAsia="MS Mincho"/>
          <w:lang w:eastAsia="ja-JP"/>
        </w:rPr>
        <w:t xml:space="preserve">т </w:t>
      </w:r>
      <w:proofErr w:type="spellStart"/>
      <w:r w:rsidR="00C52DCB">
        <w:rPr>
          <w:rFonts w:eastAsia="MS Mincho"/>
          <w:lang w:eastAsia="ja-JP"/>
        </w:rPr>
        <w:t>непрофинансированные</w:t>
      </w:r>
      <w:proofErr w:type="spellEnd"/>
      <w:r w:rsidR="00C52DCB">
        <w:rPr>
          <w:rFonts w:eastAsia="MS Mincho"/>
          <w:lang w:eastAsia="ja-JP"/>
        </w:rPr>
        <w:t xml:space="preserve"> заявки по начислениям на оплату труда</w:t>
      </w:r>
      <w:r w:rsidR="000810D8">
        <w:rPr>
          <w:rFonts w:eastAsia="MS Mincho"/>
          <w:lang w:eastAsia="ja-JP"/>
        </w:rPr>
        <w:t xml:space="preserve"> </w:t>
      </w:r>
      <w:r w:rsidR="00C52DCB">
        <w:rPr>
          <w:rFonts w:eastAsia="MS Mincho"/>
          <w:lang w:eastAsia="ja-JP"/>
        </w:rPr>
        <w:t>– 851,0</w:t>
      </w:r>
      <w:r>
        <w:rPr>
          <w:rFonts w:eastAsia="MS Mincho"/>
          <w:lang w:eastAsia="ja-JP"/>
        </w:rPr>
        <w:t xml:space="preserve"> тыс. рублей.</w:t>
      </w:r>
    </w:p>
    <w:p w:rsidR="00E80917" w:rsidRDefault="00E80917" w:rsidP="00E80917">
      <w:pPr>
        <w:pStyle w:val="11"/>
        <w:tabs>
          <w:tab w:val="left" w:pos="709"/>
        </w:tabs>
        <w:ind w:firstLine="709"/>
        <w:jc w:val="both"/>
      </w:pPr>
      <w:r>
        <w:rPr>
          <w:rFonts w:eastAsia="MS Mincho"/>
          <w:lang w:eastAsia="ja-JP"/>
        </w:rPr>
        <w:t xml:space="preserve">Расходы на содержание аппарата Комитета составили </w:t>
      </w:r>
      <w:r w:rsidR="00374E54">
        <w:rPr>
          <w:rFonts w:eastAsia="MS Mincho"/>
          <w:lang w:eastAsia="ja-JP"/>
        </w:rPr>
        <w:t>3</w:t>
      </w:r>
      <w:r w:rsidR="00F82897">
        <w:rPr>
          <w:rFonts w:eastAsia="MS Mincho"/>
          <w:lang w:eastAsia="ja-JP"/>
        </w:rPr>
        <w:t>6901,0</w:t>
      </w:r>
      <w:r>
        <w:rPr>
          <w:rFonts w:eastAsia="MS Mincho"/>
          <w:lang w:eastAsia="ja-JP"/>
        </w:rPr>
        <w:t xml:space="preserve"> тыс. руб.</w:t>
      </w:r>
      <w:r>
        <w:t xml:space="preserve">, из них </w:t>
      </w:r>
      <w:r w:rsidRPr="006B2CF9">
        <w:t xml:space="preserve"> </w:t>
      </w:r>
      <w:r>
        <w:t>большую часть (</w:t>
      </w:r>
      <w:r w:rsidR="00F82897">
        <w:rPr>
          <w:rFonts w:eastAsia="MS Mincho"/>
          <w:lang w:eastAsia="ja-JP"/>
        </w:rPr>
        <w:t>99,1</w:t>
      </w:r>
      <w:r>
        <w:rPr>
          <w:rFonts w:eastAsia="MS Mincho"/>
          <w:lang w:eastAsia="ja-JP"/>
        </w:rPr>
        <w:t>%)</w:t>
      </w:r>
      <w:r w:rsidRPr="00400BF5">
        <w:t xml:space="preserve"> за</w:t>
      </w:r>
      <w:r>
        <w:t>нимают расходы на оплату труда с начислениями и иные выплаты персоналу</w:t>
      </w:r>
      <w:r>
        <w:rPr>
          <w:rFonts w:eastAsia="MS Mincho"/>
          <w:lang w:eastAsia="ja-JP"/>
        </w:rPr>
        <w:t xml:space="preserve"> – </w:t>
      </w:r>
      <w:r w:rsidR="00F82897">
        <w:rPr>
          <w:rFonts w:eastAsia="MS Mincho"/>
          <w:lang w:eastAsia="ja-JP"/>
        </w:rPr>
        <w:t>36558</w:t>
      </w:r>
      <w:r>
        <w:rPr>
          <w:rFonts w:eastAsia="MS Mincho"/>
          <w:lang w:eastAsia="ja-JP"/>
        </w:rPr>
        <w:t>,</w:t>
      </w:r>
      <w:r w:rsidR="00F82897">
        <w:rPr>
          <w:rFonts w:eastAsia="MS Mincho"/>
          <w:lang w:eastAsia="ja-JP"/>
        </w:rPr>
        <w:t>0</w:t>
      </w:r>
      <w:r>
        <w:rPr>
          <w:rFonts w:eastAsia="MS Mincho"/>
          <w:lang w:eastAsia="ja-JP"/>
        </w:rPr>
        <w:t xml:space="preserve"> тыс. рублей.</w:t>
      </w:r>
    </w:p>
    <w:p w:rsidR="003F3734" w:rsidRPr="00BC5CD5" w:rsidRDefault="003F3734" w:rsidP="00130724">
      <w:pPr>
        <w:tabs>
          <w:tab w:val="left" w:pos="709"/>
        </w:tabs>
        <w:ind w:firstLine="720"/>
        <w:jc w:val="both"/>
        <w:rPr>
          <w:sz w:val="20"/>
          <w:szCs w:val="20"/>
          <w:highlight w:val="lightGray"/>
        </w:rPr>
      </w:pPr>
      <w:r w:rsidRPr="00BC5CD5">
        <w:rPr>
          <w:sz w:val="20"/>
          <w:szCs w:val="20"/>
          <w:highlight w:val="lightGray"/>
        </w:rPr>
        <w:lastRenderedPageBreak/>
        <w:t xml:space="preserve">                                                                       </w:t>
      </w:r>
    </w:p>
    <w:p w:rsidR="00F211B4" w:rsidRPr="00190C28" w:rsidRDefault="00B16DF5" w:rsidP="00B16DF5">
      <w:pPr>
        <w:pStyle w:val="11"/>
        <w:tabs>
          <w:tab w:val="left" w:pos="709"/>
        </w:tabs>
        <w:ind w:firstLine="709"/>
        <w:jc w:val="center"/>
        <w:rPr>
          <w:b/>
          <w:u w:val="single"/>
        </w:rPr>
      </w:pPr>
      <w:r w:rsidRPr="00190C28">
        <w:rPr>
          <w:b/>
          <w:u w:val="single"/>
        </w:rPr>
        <w:t xml:space="preserve">Реализация ведомственной целевой  программы </w:t>
      </w:r>
      <w:r w:rsidR="00987812" w:rsidRPr="00190C28">
        <w:rPr>
          <w:b/>
          <w:u w:val="single"/>
        </w:rPr>
        <w:t xml:space="preserve"> «Обеспечение эпизоотического и ветеринарно-санитарного благополучия территории Волгоградской области</w:t>
      </w:r>
      <w:r w:rsidR="00E9206B" w:rsidRPr="00190C28">
        <w:rPr>
          <w:b/>
          <w:u w:val="single"/>
        </w:rPr>
        <w:t>»</w:t>
      </w:r>
    </w:p>
    <w:p w:rsidR="005F3343" w:rsidRPr="0057451C" w:rsidRDefault="005F3343" w:rsidP="00130724">
      <w:pPr>
        <w:pStyle w:val="11"/>
        <w:tabs>
          <w:tab w:val="left" w:pos="709"/>
        </w:tabs>
        <w:ind w:firstLine="567"/>
        <w:jc w:val="both"/>
        <w:rPr>
          <w:b/>
          <w:i/>
        </w:rPr>
      </w:pPr>
    </w:p>
    <w:p w:rsidR="00F74B57" w:rsidRDefault="00F77AE3" w:rsidP="00F74B57">
      <w:pPr>
        <w:pStyle w:val="11"/>
        <w:tabs>
          <w:tab w:val="left" w:pos="709"/>
        </w:tabs>
        <w:ind w:firstLine="709"/>
        <w:jc w:val="both"/>
      </w:pPr>
      <w:r>
        <w:t>Законом об областном бюджете на 2017 год на реализацию в</w:t>
      </w:r>
      <w:r w:rsidR="007046D3">
        <w:t xml:space="preserve">едомственной целевой  </w:t>
      </w:r>
      <w:r>
        <w:t>программы</w:t>
      </w:r>
      <w:r w:rsidR="00157D9B" w:rsidRPr="00970473">
        <w:t xml:space="preserve">  «Обеспечение эпизоотического и ветеринарно-санитарного благополучия территории Волгоградской области</w:t>
      </w:r>
      <w:r w:rsidR="00157D9B">
        <w:t xml:space="preserve"> на 2016-2018 годы</w:t>
      </w:r>
      <w:r w:rsidR="00157D9B" w:rsidRPr="00970473">
        <w:t>»</w:t>
      </w:r>
      <w:r w:rsidR="00157D9B">
        <w:t>,</w:t>
      </w:r>
      <w:r w:rsidR="00157D9B" w:rsidRPr="00481EE9">
        <w:t xml:space="preserve"> </w:t>
      </w:r>
      <w:r w:rsidR="00157D9B" w:rsidRPr="00736C04">
        <w:t xml:space="preserve">утвержденной </w:t>
      </w:r>
      <w:r w:rsidR="00157D9B">
        <w:t xml:space="preserve">приказом Комитета от </w:t>
      </w:r>
      <w:r w:rsidR="00157D9B" w:rsidRPr="00736C04">
        <w:t>0</w:t>
      </w:r>
      <w:r w:rsidR="00157D9B">
        <w:t>4.12.2015 № 675а</w:t>
      </w:r>
      <w:r w:rsidR="00157D9B" w:rsidRPr="00970473">
        <w:t xml:space="preserve"> </w:t>
      </w:r>
      <w:r w:rsidR="009F5CCE">
        <w:t>(далее ВЦП)</w:t>
      </w:r>
      <w:r w:rsidR="00785680">
        <w:t>,</w:t>
      </w:r>
      <w:r w:rsidR="009F5CCE">
        <w:t xml:space="preserve"> предусмотрено </w:t>
      </w:r>
      <w:r w:rsidR="00F05765">
        <w:t xml:space="preserve">418485,1 тыс. рублей. </w:t>
      </w:r>
      <w:r w:rsidR="009B6172">
        <w:t>Утвержденные бюджетные назначения сост</w:t>
      </w:r>
      <w:r w:rsidR="00F05765">
        <w:t>авили 468485,1 тыс. руб</w:t>
      </w:r>
      <w:r w:rsidR="002E4B0A">
        <w:t>.</w:t>
      </w:r>
      <w:r w:rsidR="00F05765">
        <w:t>, что на 50000,0 тыс. руб. больше, чем предусмотрено Законом об областном</w:t>
      </w:r>
      <w:r w:rsidR="00696974">
        <w:t xml:space="preserve"> бюджете на 2017 год</w:t>
      </w:r>
      <w:r w:rsidR="00F05765">
        <w:t>.</w:t>
      </w:r>
      <w:r w:rsidR="002E4B0A">
        <w:t xml:space="preserve"> </w:t>
      </w:r>
    </w:p>
    <w:p w:rsidR="00157D9B" w:rsidRPr="001178CF" w:rsidRDefault="00157D9B" w:rsidP="00157D9B">
      <w:pPr>
        <w:pStyle w:val="11"/>
        <w:tabs>
          <w:tab w:val="left" w:pos="709"/>
        </w:tabs>
        <w:ind w:firstLine="709"/>
        <w:jc w:val="both"/>
      </w:pPr>
      <w:r w:rsidRPr="001178CF">
        <w:t>Кассовые расходы за 201</w:t>
      </w:r>
      <w:r w:rsidR="009B6172">
        <w:t>7</w:t>
      </w:r>
      <w:r w:rsidRPr="001178CF">
        <w:t xml:space="preserve"> год составили </w:t>
      </w:r>
      <w:r w:rsidR="00F77AE3">
        <w:t>468</w:t>
      </w:r>
      <w:r w:rsidR="009F5CCE">
        <w:t>460,1</w:t>
      </w:r>
      <w:r w:rsidRPr="001178CF">
        <w:t xml:space="preserve"> тыс. руб., или </w:t>
      </w:r>
      <w:r w:rsidR="00785680">
        <w:t>100</w:t>
      </w:r>
      <w:r w:rsidRPr="001178CF">
        <w:t>% к утвержденным бюджетным назначениям</w:t>
      </w:r>
      <w:r w:rsidR="00F74B57">
        <w:t xml:space="preserve">, </w:t>
      </w:r>
      <w:r w:rsidRPr="001178CF">
        <w:t xml:space="preserve"> в том числе: </w:t>
      </w:r>
    </w:p>
    <w:p w:rsidR="00157D9B" w:rsidRPr="00BA1B12" w:rsidRDefault="00DF6C4C" w:rsidP="00157D9B">
      <w:pPr>
        <w:pStyle w:val="11"/>
        <w:tabs>
          <w:tab w:val="left" w:pos="709"/>
        </w:tabs>
        <w:ind w:firstLine="709"/>
        <w:jc w:val="both"/>
      </w:pPr>
      <w:r>
        <w:t>-</w:t>
      </w:r>
      <w:r w:rsidR="00157D9B" w:rsidRPr="00BA1B12">
        <w:t>субсидии бюджетным учреждениям на финансовое обеспечение государственного задания на оказание государственных услуг (выполнение работ</w:t>
      </w:r>
      <w:r w:rsidR="00157D9B" w:rsidRPr="00D10CF4">
        <w:t>) –</w:t>
      </w:r>
      <w:r w:rsidR="00DE4C28">
        <w:t xml:space="preserve"> 457408,2</w:t>
      </w:r>
      <w:r w:rsidR="00157D9B" w:rsidRPr="00BA1B12">
        <w:t xml:space="preserve"> тыс. рублей;</w:t>
      </w:r>
    </w:p>
    <w:p w:rsidR="00157D9B" w:rsidRPr="00BA1B12" w:rsidRDefault="00DF6C4C" w:rsidP="00157D9B">
      <w:pPr>
        <w:ind w:firstLine="709"/>
        <w:jc w:val="both"/>
      </w:pPr>
      <w:r>
        <w:t>-</w:t>
      </w:r>
      <w:r w:rsidR="00157D9B" w:rsidRPr="00BA1B12">
        <w:t>субсидии бюджет</w:t>
      </w:r>
      <w:r w:rsidR="00EB535B">
        <w:t>ным учреждениям на иные цели – 3076</w:t>
      </w:r>
      <w:r w:rsidR="00157D9B">
        <w:t>,9</w:t>
      </w:r>
      <w:r w:rsidR="00157D9B" w:rsidRPr="00BA1B12">
        <w:t xml:space="preserve"> тыс. руб., </w:t>
      </w:r>
      <w:r w:rsidR="000810D8">
        <w:t>из них</w:t>
      </w:r>
      <w:r w:rsidR="00157D9B" w:rsidRPr="001E56F2">
        <w:t xml:space="preserve"> на транспортные расходы и хранение ветеринарных лекарственных средств, поступающих за счет средств федерального бюджета</w:t>
      </w:r>
      <w:r w:rsidR="00785680">
        <w:t>,</w:t>
      </w:r>
      <w:r w:rsidR="00EB535B">
        <w:t xml:space="preserve">  – 1626,6</w:t>
      </w:r>
      <w:r w:rsidR="00157D9B" w:rsidRPr="001E56F2">
        <w:t xml:space="preserve"> тыс. рублей;</w:t>
      </w:r>
    </w:p>
    <w:p w:rsidR="00157D9B" w:rsidRPr="00BA1B12" w:rsidRDefault="00DF6C4C" w:rsidP="00157D9B">
      <w:pPr>
        <w:ind w:firstLine="709"/>
        <w:jc w:val="both"/>
      </w:pPr>
      <w:r>
        <w:t>-</w:t>
      </w:r>
      <w:r w:rsidR="00157D9B" w:rsidRPr="00BA1B12">
        <w:t xml:space="preserve">субвенции на предупреждение и ликвидацию болезней животных, их лечение, защиту населения от болезней, общих для человека и животных, в части организации и проведения мероприятий по отлову, содержанию и уничтожению безнадзорных животных – </w:t>
      </w:r>
      <w:r w:rsidR="009F5CCE">
        <w:t>2975,0</w:t>
      </w:r>
      <w:r w:rsidR="00157D9B" w:rsidRPr="00BA1B12">
        <w:t xml:space="preserve"> тыс. рублей;</w:t>
      </w:r>
    </w:p>
    <w:p w:rsidR="00157D9B" w:rsidRPr="009769DC" w:rsidRDefault="00DF6C4C" w:rsidP="00157D9B">
      <w:pPr>
        <w:ind w:firstLine="709"/>
        <w:jc w:val="both"/>
      </w:pPr>
      <w:r>
        <w:t>-</w:t>
      </w:r>
      <w:r w:rsidR="00157D9B" w:rsidRPr="009769DC">
        <w:t xml:space="preserve">средства на возмещение расходов по оплате жилья и коммунальных услуг работающим и проживающим в сельской местности специалистам  - </w:t>
      </w:r>
      <w:r w:rsidR="009F5CCE">
        <w:t>5000,0</w:t>
      </w:r>
      <w:r w:rsidR="00157D9B" w:rsidRPr="009769DC">
        <w:t xml:space="preserve"> тыс. рублей.</w:t>
      </w:r>
    </w:p>
    <w:p w:rsidR="00826C1F" w:rsidRDefault="00157D9B" w:rsidP="00826C1F">
      <w:pPr>
        <w:autoSpaceDE w:val="0"/>
        <w:autoSpaceDN w:val="0"/>
        <w:adjustRightInd w:val="0"/>
        <w:ind w:firstLine="540"/>
        <w:jc w:val="both"/>
      </w:pPr>
      <w:r w:rsidRPr="00B30565">
        <w:t>Комитетом</w:t>
      </w:r>
      <w:r w:rsidR="005D5D55" w:rsidRPr="00B30565">
        <w:t xml:space="preserve"> </w:t>
      </w:r>
      <w:r w:rsidR="00C92E62" w:rsidRPr="00B30565">
        <w:t xml:space="preserve">отчет о выполнении ВЦП представлен в Комитет </w:t>
      </w:r>
      <w:r w:rsidR="004B7D8D">
        <w:t xml:space="preserve">экономической политики </w:t>
      </w:r>
      <w:r w:rsidR="00E86E32">
        <w:t xml:space="preserve">и развития </w:t>
      </w:r>
      <w:r w:rsidR="00C92E62" w:rsidRPr="00B30565">
        <w:t xml:space="preserve">Волгоградской области </w:t>
      </w:r>
      <w:r w:rsidR="005D5D55" w:rsidRPr="00B30565">
        <w:t>в составе</w:t>
      </w:r>
      <w:r w:rsidRPr="00B30565">
        <w:t xml:space="preserve"> Доклад</w:t>
      </w:r>
      <w:r w:rsidR="005D5D55" w:rsidRPr="00B30565">
        <w:t>а</w:t>
      </w:r>
      <w:r w:rsidRPr="00B30565">
        <w:t xml:space="preserve"> о результа</w:t>
      </w:r>
      <w:r w:rsidR="005D5D55" w:rsidRPr="00B30565">
        <w:t>тах деятельности Комитета в 2017</w:t>
      </w:r>
      <w:r w:rsidRPr="00B30565">
        <w:t xml:space="preserve"> г</w:t>
      </w:r>
      <w:r w:rsidR="00C92E62" w:rsidRPr="00B30565">
        <w:t>оду и направлениях работы в 2018 году и среднесрочном периоде</w:t>
      </w:r>
      <w:r w:rsidR="00696974">
        <w:t xml:space="preserve"> (далее – Доклад)</w:t>
      </w:r>
      <w:r w:rsidR="00C92E62" w:rsidRPr="00B30565">
        <w:t xml:space="preserve">. </w:t>
      </w:r>
      <w:r w:rsidR="006001E0" w:rsidRPr="00C75343">
        <w:t>ВЦП в 201</w:t>
      </w:r>
      <w:r w:rsidR="006001E0">
        <w:t>7</w:t>
      </w:r>
      <w:r w:rsidR="006001E0" w:rsidRPr="00C75343">
        <w:t xml:space="preserve"> году предусмотрено финансирование за счет средств областного бюджета в размере </w:t>
      </w:r>
      <w:r w:rsidR="006001E0">
        <w:t>468485,1  тыс. руб</w:t>
      </w:r>
      <w:r w:rsidR="006001E0" w:rsidRPr="00C75343">
        <w:t>.</w:t>
      </w:r>
      <w:r w:rsidR="006001E0">
        <w:t xml:space="preserve">, что соответствует доведенным бюджетным ассигнованиям. </w:t>
      </w:r>
      <w:r>
        <w:t>Исполнение мероприятий</w:t>
      </w:r>
      <w:r w:rsidRPr="00952BF6">
        <w:t xml:space="preserve"> ВЦП представлено в таблице </w:t>
      </w:r>
      <w:r w:rsidR="00144256">
        <w:t>3</w:t>
      </w:r>
      <w:r w:rsidRPr="00952BF6">
        <w:t>:</w:t>
      </w:r>
    </w:p>
    <w:p w:rsidR="00826C1F" w:rsidRDefault="00826C1F" w:rsidP="00826C1F">
      <w:pPr>
        <w:tabs>
          <w:tab w:val="left" w:pos="709"/>
        </w:tabs>
        <w:ind w:left="5663" w:firstLine="709"/>
        <w:jc w:val="right"/>
      </w:pPr>
      <w:r w:rsidRPr="00952BF6">
        <w:t xml:space="preserve">Таблица </w:t>
      </w:r>
      <w:r w:rsidR="00144256">
        <w:t>3</w:t>
      </w:r>
      <w:r w:rsidRPr="00952BF6">
        <w:t xml:space="preserve"> </w:t>
      </w:r>
    </w:p>
    <w:tbl>
      <w:tblPr>
        <w:tblStyle w:val="a3"/>
        <w:tblW w:w="10267" w:type="dxa"/>
        <w:tblLayout w:type="fixed"/>
        <w:tblLook w:val="04A0"/>
      </w:tblPr>
      <w:tblGrid>
        <w:gridCol w:w="4219"/>
        <w:gridCol w:w="992"/>
        <w:gridCol w:w="1193"/>
        <w:gridCol w:w="992"/>
        <w:gridCol w:w="851"/>
        <w:gridCol w:w="1217"/>
        <w:gridCol w:w="803"/>
      </w:tblGrid>
      <w:tr w:rsidR="00826C1F" w:rsidTr="00200A54">
        <w:tc>
          <w:tcPr>
            <w:tcW w:w="4219" w:type="dxa"/>
            <w:vMerge w:val="restart"/>
          </w:tcPr>
          <w:p w:rsidR="00826C1F" w:rsidRDefault="00826C1F" w:rsidP="00F77AE3">
            <w:pPr>
              <w:tabs>
                <w:tab w:val="left" w:pos="709"/>
              </w:tabs>
              <w:jc w:val="both"/>
            </w:pPr>
            <w:r w:rsidRPr="0013374E">
              <w:rPr>
                <w:sz w:val="20"/>
                <w:szCs w:val="20"/>
              </w:rPr>
              <w:t>Наименование мероприятия</w:t>
            </w:r>
            <w:r>
              <w:rPr>
                <w:sz w:val="20"/>
                <w:szCs w:val="20"/>
              </w:rPr>
              <w:t xml:space="preserve"> ВЦП</w:t>
            </w:r>
          </w:p>
        </w:tc>
        <w:tc>
          <w:tcPr>
            <w:tcW w:w="992" w:type="dxa"/>
            <w:vMerge w:val="restart"/>
          </w:tcPr>
          <w:p w:rsidR="00826C1F" w:rsidRPr="00D0230C" w:rsidRDefault="007621C7" w:rsidP="00F77AE3">
            <w:pPr>
              <w:tabs>
                <w:tab w:val="left" w:pos="709"/>
              </w:tabs>
              <w:jc w:val="both"/>
              <w:rPr>
                <w:sz w:val="20"/>
                <w:szCs w:val="20"/>
              </w:rPr>
            </w:pPr>
            <w:r>
              <w:rPr>
                <w:sz w:val="20"/>
                <w:szCs w:val="20"/>
              </w:rPr>
              <w:t xml:space="preserve">Предусмотрено </w:t>
            </w:r>
            <w:r w:rsidR="00826C1F">
              <w:rPr>
                <w:sz w:val="20"/>
                <w:szCs w:val="20"/>
              </w:rPr>
              <w:t>ВЦП</w:t>
            </w:r>
          </w:p>
        </w:tc>
        <w:tc>
          <w:tcPr>
            <w:tcW w:w="1193" w:type="dxa"/>
            <w:vMerge w:val="restart"/>
          </w:tcPr>
          <w:p w:rsidR="00826C1F" w:rsidRPr="00D0230C" w:rsidRDefault="00826C1F" w:rsidP="00F77AE3">
            <w:pPr>
              <w:tabs>
                <w:tab w:val="left" w:pos="709"/>
              </w:tabs>
              <w:jc w:val="both"/>
              <w:rPr>
                <w:sz w:val="20"/>
                <w:szCs w:val="20"/>
              </w:rPr>
            </w:pPr>
            <w:r>
              <w:rPr>
                <w:sz w:val="20"/>
                <w:szCs w:val="20"/>
              </w:rPr>
              <w:t xml:space="preserve">Ед. </w:t>
            </w:r>
            <w:proofErr w:type="spellStart"/>
            <w:r>
              <w:rPr>
                <w:sz w:val="20"/>
                <w:szCs w:val="20"/>
              </w:rPr>
              <w:t>изм</w:t>
            </w:r>
            <w:proofErr w:type="spellEnd"/>
            <w:r>
              <w:rPr>
                <w:sz w:val="20"/>
                <w:szCs w:val="20"/>
              </w:rPr>
              <w:t>.</w:t>
            </w:r>
          </w:p>
        </w:tc>
        <w:tc>
          <w:tcPr>
            <w:tcW w:w="1843" w:type="dxa"/>
            <w:gridSpan w:val="2"/>
          </w:tcPr>
          <w:p w:rsidR="00826C1F" w:rsidRDefault="007621C7" w:rsidP="007621C7">
            <w:pPr>
              <w:tabs>
                <w:tab w:val="left" w:pos="709"/>
              </w:tabs>
              <w:jc w:val="both"/>
            </w:pPr>
            <w:r>
              <w:rPr>
                <w:color w:val="000000"/>
                <w:sz w:val="18"/>
                <w:szCs w:val="18"/>
              </w:rPr>
              <w:t xml:space="preserve">Отчет об исполнении ВЦП, форма </w:t>
            </w:r>
            <w:r>
              <w:rPr>
                <w:color w:val="000000"/>
                <w:sz w:val="16"/>
                <w:szCs w:val="16"/>
              </w:rPr>
              <w:t xml:space="preserve"> 05037</w:t>
            </w:r>
            <w:r w:rsidR="00826C1F">
              <w:rPr>
                <w:color w:val="000000"/>
                <w:sz w:val="16"/>
                <w:szCs w:val="16"/>
              </w:rPr>
              <w:t>62</w:t>
            </w:r>
          </w:p>
        </w:tc>
        <w:tc>
          <w:tcPr>
            <w:tcW w:w="1217" w:type="dxa"/>
            <w:vMerge w:val="restart"/>
          </w:tcPr>
          <w:p w:rsidR="00200A54" w:rsidRDefault="00826C1F" w:rsidP="00F77AE3">
            <w:pPr>
              <w:tabs>
                <w:tab w:val="left" w:pos="709"/>
              </w:tabs>
              <w:jc w:val="both"/>
              <w:rPr>
                <w:color w:val="000000"/>
                <w:sz w:val="18"/>
                <w:szCs w:val="18"/>
              </w:rPr>
            </w:pPr>
            <w:r>
              <w:rPr>
                <w:color w:val="000000"/>
                <w:sz w:val="18"/>
                <w:szCs w:val="18"/>
              </w:rPr>
              <w:t xml:space="preserve">Отклонение </w:t>
            </w:r>
            <w:r w:rsidR="00200A54">
              <w:rPr>
                <w:color w:val="000000"/>
                <w:sz w:val="18"/>
                <w:szCs w:val="18"/>
              </w:rPr>
              <w:t xml:space="preserve">бюджетной </w:t>
            </w:r>
            <w:proofErr w:type="spellStart"/>
            <w:r w:rsidR="00200A54">
              <w:rPr>
                <w:color w:val="000000"/>
                <w:sz w:val="18"/>
                <w:szCs w:val="18"/>
              </w:rPr>
              <w:t>росписи</w:t>
            </w:r>
            <w:proofErr w:type="gramStart"/>
            <w:r w:rsidR="00200A54">
              <w:rPr>
                <w:color w:val="000000"/>
                <w:sz w:val="18"/>
                <w:szCs w:val="18"/>
              </w:rPr>
              <w:t>,</w:t>
            </w:r>
            <w:r w:rsidR="009A45B9">
              <w:rPr>
                <w:color w:val="000000"/>
                <w:sz w:val="18"/>
                <w:szCs w:val="18"/>
              </w:rPr>
              <w:t>г</w:t>
            </w:r>
            <w:proofErr w:type="gramEnd"/>
            <w:r w:rsidR="009A45B9">
              <w:rPr>
                <w:color w:val="000000"/>
                <w:sz w:val="18"/>
                <w:szCs w:val="18"/>
              </w:rPr>
              <w:t>осзадания</w:t>
            </w:r>
            <w:proofErr w:type="spellEnd"/>
            <w:r w:rsidR="009A45B9">
              <w:rPr>
                <w:color w:val="000000"/>
                <w:sz w:val="18"/>
                <w:szCs w:val="18"/>
              </w:rPr>
              <w:t xml:space="preserve"> </w:t>
            </w:r>
            <w:r>
              <w:rPr>
                <w:color w:val="000000"/>
                <w:sz w:val="18"/>
                <w:szCs w:val="18"/>
              </w:rPr>
              <w:t xml:space="preserve">от ВЦП </w:t>
            </w:r>
          </w:p>
          <w:p w:rsidR="00826C1F" w:rsidRPr="00C524FD" w:rsidRDefault="00826C1F" w:rsidP="00F77AE3">
            <w:pPr>
              <w:tabs>
                <w:tab w:val="left" w:pos="709"/>
              </w:tabs>
              <w:jc w:val="both"/>
              <w:rPr>
                <w:sz w:val="18"/>
                <w:szCs w:val="18"/>
              </w:rPr>
            </w:pPr>
            <w:r>
              <w:rPr>
                <w:color w:val="000000"/>
                <w:sz w:val="18"/>
                <w:szCs w:val="18"/>
              </w:rPr>
              <w:t>(гр.</w:t>
            </w:r>
            <w:r w:rsidR="00200A54">
              <w:rPr>
                <w:color w:val="000000"/>
                <w:sz w:val="18"/>
                <w:szCs w:val="18"/>
              </w:rPr>
              <w:t>4</w:t>
            </w:r>
            <w:r w:rsidR="00CC0693">
              <w:rPr>
                <w:color w:val="000000"/>
                <w:sz w:val="18"/>
                <w:szCs w:val="18"/>
              </w:rPr>
              <w:t>-гр.2</w:t>
            </w:r>
            <w:r w:rsidRPr="00C524FD">
              <w:rPr>
                <w:color w:val="000000"/>
                <w:sz w:val="18"/>
                <w:szCs w:val="18"/>
              </w:rPr>
              <w:t>)</w:t>
            </w:r>
          </w:p>
        </w:tc>
        <w:tc>
          <w:tcPr>
            <w:tcW w:w="803" w:type="dxa"/>
            <w:vMerge w:val="restart"/>
          </w:tcPr>
          <w:p w:rsidR="00826C1F" w:rsidRPr="00C524FD" w:rsidRDefault="00826C1F" w:rsidP="00F77AE3">
            <w:pPr>
              <w:tabs>
                <w:tab w:val="left" w:pos="709"/>
              </w:tabs>
              <w:jc w:val="both"/>
              <w:rPr>
                <w:sz w:val="18"/>
                <w:szCs w:val="18"/>
              </w:rPr>
            </w:pPr>
            <w:r w:rsidRPr="00C524FD">
              <w:rPr>
                <w:color w:val="000000"/>
                <w:sz w:val="18"/>
                <w:szCs w:val="18"/>
              </w:rPr>
              <w:t xml:space="preserve">% </w:t>
            </w:r>
            <w:proofErr w:type="spellStart"/>
            <w:proofErr w:type="gramStart"/>
            <w:r w:rsidRPr="00C524FD">
              <w:rPr>
                <w:color w:val="000000"/>
                <w:sz w:val="18"/>
                <w:szCs w:val="18"/>
              </w:rPr>
              <w:t>испол-нения</w:t>
            </w:r>
            <w:proofErr w:type="spellEnd"/>
            <w:proofErr w:type="gramEnd"/>
          </w:p>
        </w:tc>
      </w:tr>
      <w:tr w:rsidR="00826C1F" w:rsidTr="00200A54">
        <w:tc>
          <w:tcPr>
            <w:tcW w:w="4219" w:type="dxa"/>
            <w:vMerge/>
          </w:tcPr>
          <w:p w:rsidR="00826C1F" w:rsidRDefault="00826C1F" w:rsidP="00F77AE3">
            <w:pPr>
              <w:tabs>
                <w:tab w:val="left" w:pos="709"/>
              </w:tabs>
              <w:jc w:val="both"/>
            </w:pPr>
          </w:p>
        </w:tc>
        <w:tc>
          <w:tcPr>
            <w:tcW w:w="992" w:type="dxa"/>
            <w:vMerge/>
          </w:tcPr>
          <w:p w:rsidR="00826C1F" w:rsidRDefault="00826C1F" w:rsidP="00F77AE3">
            <w:pPr>
              <w:tabs>
                <w:tab w:val="left" w:pos="709"/>
              </w:tabs>
              <w:jc w:val="both"/>
            </w:pPr>
          </w:p>
        </w:tc>
        <w:tc>
          <w:tcPr>
            <w:tcW w:w="1193" w:type="dxa"/>
            <w:vMerge/>
          </w:tcPr>
          <w:p w:rsidR="00826C1F" w:rsidRPr="00C524FD" w:rsidRDefault="00826C1F" w:rsidP="00F77AE3">
            <w:pPr>
              <w:tabs>
                <w:tab w:val="left" w:pos="709"/>
              </w:tabs>
              <w:jc w:val="both"/>
              <w:rPr>
                <w:sz w:val="18"/>
                <w:szCs w:val="18"/>
              </w:rPr>
            </w:pPr>
          </w:p>
        </w:tc>
        <w:tc>
          <w:tcPr>
            <w:tcW w:w="992" w:type="dxa"/>
          </w:tcPr>
          <w:p w:rsidR="00826C1F" w:rsidRPr="00C524FD" w:rsidRDefault="00826C1F" w:rsidP="00F77AE3">
            <w:pPr>
              <w:tabs>
                <w:tab w:val="left" w:pos="709"/>
              </w:tabs>
              <w:ind w:left="-108"/>
              <w:jc w:val="center"/>
              <w:rPr>
                <w:sz w:val="18"/>
                <w:szCs w:val="18"/>
              </w:rPr>
            </w:pPr>
            <w:proofErr w:type="spellStart"/>
            <w:r>
              <w:rPr>
                <w:sz w:val="18"/>
                <w:szCs w:val="18"/>
              </w:rPr>
              <w:t>Утв</w:t>
            </w:r>
            <w:proofErr w:type="gramStart"/>
            <w:r>
              <w:rPr>
                <w:sz w:val="18"/>
                <w:szCs w:val="18"/>
              </w:rPr>
              <w:t>.б</w:t>
            </w:r>
            <w:proofErr w:type="gramEnd"/>
            <w:r w:rsidRPr="00C524FD">
              <w:rPr>
                <w:sz w:val="18"/>
                <w:szCs w:val="18"/>
              </w:rPr>
              <w:t>юдж</w:t>
            </w:r>
            <w:proofErr w:type="spellEnd"/>
            <w:r w:rsidRPr="00C524FD">
              <w:rPr>
                <w:sz w:val="18"/>
                <w:szCs w:val="18"/>
              </w:rPr>
              <w:t xml:space="preserve">. </w:t>
            </w:r>
            <w:r>
              <w:rPr>
                <w:sz w:val="18"/>
                <w:szCs w:val="18"/>
              </w:rPr>
              <w:t>р</w:t>
            </w:r>
            <w:r w:rsidRPr="00C524FD">
              <w:rPr>
                <w:sz w:val="18"/>
                <w:szCs w:val="18"/>
              </w:rPr>
              <w:t>осписью</w:t>
            </w:r>
            <w:r w:rsidR="009A45B9">
              <w:rPr>
                <w:sz w:val="18"/>
                <w:szCs w:val="18"/>
              </w:rPr>
              <w:t xml:space="preserve">, </w:t>
            </w:r>
            <w:proofErr w:type="spellStart"/>
            <w:r w:rsidR="009A45B9">
              <w:rPr>
                <w:sz w:val="18"/>
                <w:szCs w:val="18"/>
              </w:rPr>
              <w:t>госзаданием</w:t>
            </w:r>
            <w:proofErr w:type="spellEnd"/>
          </w:p>
        </w:tc>
        <w:tc>
          <w:tcPr>
            <w:tcW w:w="851" w:type="dxa"/>
          </w:tcPr>
          <w:p w:rsidR="00826C1F" w:rsidRPr="00C524FD" w:rsidRDefault="00826C1F" w:rsidP="00F77AE3">
            <w:pPr>
              <w:tabs>
                <w:tab w:val="left" w:pos="709"/>
              </w:tabs>
              <w:jc w:val="both"/>
              <w:rPr>
                <w:sz w:val="18"/>
                <w:szCs w:val="18"/>
              </w:rPr>
            </w:pPr>
            <w:r w:rsidRPr="00C524FD">
              <w:rPr>
                <w:color w:val="000000"/>
                <w:sz w:val="18"/>
                <w:szCs w:val="18"/>
              </w:rPr>
              <w:t>Факт</w:t>
            </w:r>
          </w:p>
        </w:tc>
        <w:tc>
          <w:tcPr>
            <w:tcW w:w="1217" w:type="dxa"/>
            <w:vMerge/>
          </w:tcPr>
          <w:p w:rsidR="00826C1F" w:rsidRDefault="00826C1F" w:rsidP="00F77AE3">
            <w:pPr>
              <w:tabs>
                <w:tab w:val="left" w:pos="709"/>
              </w:tabs>
              <w:jc w:val="both"/>
            </w:pPr>
          </w:p>
        </w:tc>
        <w:tc>
          <w:tcPr>
            <w:tcW w:w="803" w:type="dxa"/>
            <w:vMerge/>
          </w:tcPr>
          <w:p w:rsidR="00826C1F" w:rsidRDefault="00826C1F" w:rsidP="00F77AE3">
            <w:pPr>
              <w:tabs>
                <w:tab w:val="left" w:pos="709"/>
              </w:tabs>
              <w:jc w:val="both"/>
            </w:pPr>
          </w:p>
        </w:tc>
      </w:tr>
      <w:tr w:rsidR="00826C1F" w:rsidTr="00200A54">
        <w:tc>
          <w:tcPr>
            <w:tcW w:w="4219" w:type="dxa"/>
          </w:tcPr>
          <w:p w:rsidR="00826C1F" w:rsidRPr="00C524FD" w:rsidRDefault="00826C1F" w:rsidP="00F77AE3">
            <w:pPr>
              <w:tabs>
                <w:tab w:val="left" w:pos="709"/>
              </w:tabs>
              <w:jc w:val="center"/>
              <w:rPr>
                <w:sz w:val="20"/>
                <w:szCs w:val="20"/>
              </w:rPr>
            </w:pPr>
            <w:r w:rsidRPr="00C524FD">
              <w:rPr>
                <w:sz w:val="20"/>
                <w:szCs w:val="20"/>
              </w:rPr>
              <w:t>1</w:t>
            </w:r>
          </w:p>
        </w:tc>
        <w:tc>
          <w:tcPr>
            <w:tcW w:w="992" w:type="dxa"/>
          </w:tcPr>
          <w:p w:rsidR="00826C1F" w:rsidRPr="00C524FD" w:rsidRDefault="00826C1F" w:rsidP="00F77AE3">
            <w:pPr>
              <w:tabs>
                <w:tab w:val="left" w:pos="709"/>
              </w:tabs>
              <w:jc w:val="center"/>
              <w:rPr>
                <w:sz w:val="20"/>
                <w:szCs w:val="20"/>
              </w:rPr>
            </w:pPr>
            <w:r w:rsidRPr="00C524FD">
              <w:rPr>
                <w:sz w:val="20"/>
                <w:szCs w:val="20"/>
              </w:rPr>
              <w:t>2</w:t>
            </w:r>
          </w:p>
        </w:tc>
        <w:tc>
          <w:tcPr>
            <w:tcW w:w="1193" w:type="dxa"/>
          </w:tcPr>
          <w:p w:rsidR="00826C1F" w:rsidRPr="00C524FD" w:rsidRDefault="00826C1F" w:rsidP="00F77AE3">
            <w:pPr>
              <w:tabs>
                <w:tab w:val="left" w:pos="709"/>
              </w:tabs>
              <w:jc w:val="center"/>
              <w:rPr>
                <w:sz w:val="20"/>
                <w:szCs w:val="20"/>
              </w:rPr>
            </w:pPr>
            <w:r>
              <w:rPr>
                <w:sz w:val="20"/>
                <w:szCs w:val="20"/>
              </w:rPr>
              <w:t>3</w:t>
            </w:r>
          </w:p>
        </w:tc>
        <w:tc>
          <w:tcPr>
            <w:tcW w:w="992" w:type="dxa"/>
          </w:tcPr>
          <w:p w:rsidR="00826C1F" w:rsidRPr="00C524FD" w:rsidRDefault="00826C1F" w:rsidP="00F77AE3">
            <w:pPr>
              <w:tabs>
                <w:tab w:val="left" w:pos="709"/>
              </w:tabs>
              <w:jc w:val="center"/>
              <w:rPr>
                <w:sz w:val="20"/>
                <w:szCs w:val="20"/>
              </w:rPr>
            </w:pPr>
            <w:r>
              <w:rPr>
                <w:sz w:val="20"/>
                <w:szCs w:val="20"/>
              </w:rPr>
              <w:t>4</w:t>
            </w:r>
          </w:p>
        </w:tc>
        <w:tc>
          <w:tcPr>
            <w:tcW w:w="851" w:type="dxa"/>
          </w:tcPr>
          <w:p w:rsidR="00826C1F" w:rsidRPr="00C524FD" w:rsidRDefault="00826C1F" w:rsidP="00F77AE3">
            <w:pPr>
              <w:tabs>
                <w:tab w:val="left" w:pos="709"/>
              </w:tabs>
              <w:jc w:val="center"/>
              <w:rPr>
                <w:sz w:val="20"/>
                <w:szCs w:val="20"/>
              </w:rPr>
            </w:pPr>
            <w:r>
              <w:rPr>
                <w:sz w:val="20"/>
                <w:szCs w:val="20"/>
              </w:rPr>
              <w:t>5</w:t>
            </w:r>
          </w:p>
        </w:tc>
        <w:tc>
          <w:tcPr>
            <w:tcW w:w="1217" w:type="dxa"/>
          </w:tcPr>
          <w:p w:rsidR="00826C1F" w:rsidRPr="00C524FD" w:rsidRDefault="00826C1F" w:rsidP="00F77AE3">
            <w:pPr>
              <w:tabs>
                <w:tab w:val="left" w:pos="709"/>
              </w:tabs>
              <w:jc w:val="center"/>
              <w:rPr>
                <w:sz w:val="20"/>
                <w:szCs w:val="20"/>
              </w:rPr>
            </w:pPr>
            <w:r>
              <w:rPr>
                <w:sz w:val="20"/>
                <w:szCs w:val="20"/>
              </w:rPr>
              <w:t>6</w:t>
            </w:r>
          </w:p>
        </w:tc>
        <w:tc>
          <w:tcPr>
            <w:tcW w:w="803" w:type="dxa"/>
          </w:tcPr>
          <w:p w:rsidR="00826C1F" w:rsidRPr="00C524FD" w:rsidRDefault="00826C1F" w:rsidP="00F77AE3">
            <w:pPr>
              <w:tabs>
                <w:tab w:val="left" w:pos="709"/>
              </w:tabs>
              <w:jc w:val="center"/>
              <w:rPr>
                <w:sz w:val="20"/>
                <w:szCs w:val="20"/>
              </w:rPr>
            </w:pPr>
            <w:r>
              <w:rPr>
                <w:sz w:val="20"/>
                <w:szCs w:val="20"/>
              </w:rPr>
              <w:t>7</w:t>
            </w:r>
          </w:p>
        </w:tc>
      </w:tr>
      <w:tr w:rsidR="00826C1F" w:rsidTr="00200A54">
        <w:trPr>
          <w:trHeight w:val="338"/>
        </w:trPr>
        <w:tc>
          <w:tcPr>
            <w:tcW w:w="4219" w:type="dxa"/>
          </w:tcPr>
          <w:p w:rsidR="00826C1F" w:rsidRPr="009751BF" w:rsidRDefault="00826C1F" w:rsidP="00F77AE3">
            <w:pPr>
              <w:autoSpaceDE w:val="0"/>
              <w:autoSpaceDN w:val="0"/>
              <w:adjustRightInd w:val="0"/>
              <w:rPr>
                <w:bCs/>
                <w:sz w:val="18"/>
                <w:szCs w:val="18"/>
              </w:rPr>
            </w:pPr>
            <w:r w:rsidRPr="009751BF">
              <w:rPr>
                <w:bCs/>
                <w:sz w:val="18"/>
                <w:szCs w:val="18"/>
              </w:rPr>
              <w:t>субсидия на иные цели на исполнение судебных актов по обязательствам Волгоградской области, а также по обязательствам учреждения в рамках осуществления им основной деятельности, не связанных с оказанием платных услуг</w:t>
            </w:r>
          </w:p>
        </w:tc>
        <w:tc>
          <w:tcPr>
            <w:tcW w:w="992" w:type="dxa"/>
            <w:vAlign w:val="center"/>
          </w:tcPr>
          <w:p w:rsidR="00826C1F" w:rsidRPr="00F2716E" w:rsidRDefault="00826C1F" w:rsidP="00F77AE3">
            <w:pPr>
              <w:jc w:val="center"/>
              <w:rPr>
                <w:sz w:val="18"/>
                <w:szCs w:val="18"/>
              </w:rPr>
            </w:pPr>
            <w:r>
              <w:rPr>
                <w:sz w:val="18"/>
                <w:szCs w:val="18"/>
              </w:rPr>
              <w:t>1450,3</w:t>
            </w:r>
          </w:p>
        </w:tc>
        <w:tc>
          <w:tcPr>
            <w:tcW w:w="1193" w:type="dxa"/>
            <w:vAlign w:val="center"/>
          </w:tcPr>
          <w:p w:rsidR="00826C1F" w:rsidRPr="00D0230C" w:rsidRDefault="00826C1F" w:rsidP="00F77AE3">
            <w:pPr>
              <w:jc w:val="center"/>
              <w:rPr>
                <w:sz w:val="18"/>
                <w:szCs w:val="18"/>
              </w:rPr>
            </w:pPr>
            <w:r>
              <w:rPr>
                <w:sz w:val="18"/>
                <w:szCs w:val="18"/>
              </w:rPr>
              <w:t>тыс</w:t>
            </w:r>
            <w:proofErr w:type="gramStart"/>
            <w:r>
              <w:rPr>
                <w:sz w:val="18"/>
                <w:szCs w:val="18"/>
              </w:rPr>
              <w:t>.р</w:t>
            </w:r>
            <w:proofErr w:type="gramEnd"/>
            <w:r>
              <w:rPr>
                <w:sz w:val="18"/>
                <w:szCs w:val="18"/>
              </w:rPr>
              <w:t>уб.</w:t>
            </w:r>
          </w:p>
        </w:tc>
        <w:tc>
          <w:tcPr>
            <w:tcW w:w="992" w:type="dxa"/>
            <w:vAlign w:val="center"/>
          </w:tcPr>
          <w:p w:rsidR="00826C1F" w:rsidRPr="00E32211" w:rsidRDefault="00826C1F" w:rsidP="00F77AE3">
            <w:pPr>
              <w:jc w:val="center"/>
              <w:rPr>
                <w:sz w:val="18"/>
                <w:szCs w:val="18"/>
              </w:rPr>
            </w:pPr>
            <w:r>
              <w:rPr>
                <w:sz w:val="18"/>
                <w:szCs w:val="18"/>
              </w:rPr>
              <w:t>1450,3</w:t>
            </w:r>
          </w:p>
        </w:tc>
        <w:tc>
          <w:tcPr>
            <w:tcW w:w="851" w:type="dxa"/>
            <w:vAlign w:val="center"/>
          </w:tcPr>
          <w:p w:rsidR="00826C1F" w:rsidRPr="00E32211" w:rsidRDefault="00826C1F" w:rsidP="00F77AE3">
            <w:pPr>
              <w:jc w:val="center"/>
              <w:rPr>
                <w:color w:val="000000"/>
                <w:sz w:val="18"/>
                <w:szCs w:val="18"/>
              </w:rPr>
            </w:pPr>
            <w:r>
              <w:rPr>
                <w:color w:val="000000"/>
                <w:sz w:val="18"/>
                <w:szCs w:val="18"/>
              </w:rPr>
              <w:t>1450,3</w:t>
            </w:r>
          </w:p>
        </w:tc>
        <w:tc>
          <w:tcPr>
            <w:tcW w:w="1217" w:type="dxa"/>
            <w:vAlign w:val="center"/>
          </w:tcPr>
          <w:p w:rsidR="00826C1F" w:rsidRPr="00E32211" w:rsidRDefault="00826C1F" w:rsidP="00F77AE3">
            <w:pPr>
              <w:jc w:val="center"/>
              <w:rPr>
                <w:color w:val="000000"/>
                <w:sz w:val="18"/>
                <w:szCs w:val="18"/>
              </w:rPr>
            </w:pPr>
            <w:r>
              <w:rPr>
                <w:color w:val="000000"/>
                <w:sz w:val="18"/>
                <w:szCs w:val="18"/>
              </w:rPr>
              <w:t>-</w:t>
            </w:r>
          </w:p>
        </w:tc>
        <w:tc>
          <w:tcPr>
            <w:tcW w:w="803" w:type="dxa"/>
            <w:vAlign w:val="center"/>
          </w:tcPr>
          <w:p w:rsidR="00826C1F" w:rsidRPr="00E32211" w:rsidRDefault="00826C1F" w:rsidP="00F77AE3">
            <w:pPr>
              <w:jc w:val="center"/>
              <w:rPr>
                <w:color w:val="000000"/>
                <w:sz w:val="18"/>
                <w:szCs w:val="18"/>
              </w:rPr>
            </w:pPr>
            <w:r>
              <w:rPr>
                <w:color w:val="000000"/>
                <w:sz w:val="18"/>
                <w:szCs w:val="18"/>
              </w:rPr>
              <w:t>100%</w:t>
            </w:r>
          </w:p>
        </w:tc>
      </w:tr>
      <w:tr w:rsidR="00826C1F" w:rsidTr="00200A54">
        <w:trPr>
          <w:trHeight w:val="338"/>
        </w:trPr>
        <w:tc>
          <w:tcPr>
            <w:tcW w:w="4219" w:type="dxa"/>
            <w:vAlign w:val="center"/>
          </w:tcPr>
          <w:p w:rsidR="00826C1F" w:rsidRDefault="00826C1F" w:rsidP="00F77AE3">
            <w:pPr>
              <w:rPr>
                <w:sz w:val="18"/>
                <w:szCs w:val="18"/>
              </w:rPr>
            </w:pPr>
            <w:r w:rsidRPr="009751BF">
              <w:rPr>
                <w:sz w:val="18"/>
                <w:szCs w:val="18"/>
              </w:rPr>
              <w:t>субсидия на реализацию государственных социальных гарантий молодым специалистам, работающим в государственных учреждениях, расположенных в сельских поселениях и рабочих поселках Волгоградской области</w:t>
            </w:r>
          </w:p>
        </w:tc>
        <w:tc>
          <w:tcPr>
            <w:tcW w:w="992" w:type="dxa"/>
            <w:vAlign w:val="center"/>
          </w:tcPr>
          <w:p w:rsidR="00826C1F" w:rsidRPr="00E32211" w:rsidRDefault="00826C1F" w:rsidP="00F77AE3">
            <w:pPr>
              <w:jc w:val="center"/>
              <w:rPr>
                <w:sz w:val="18"/>
                <w:szCs w:val="18"/>
              </w:rPr>
            </w:pPr>
            <w:r>
              <w:rPr>
                <w:sz w:val="18"/>
                <w:szCs w:val="18"/>
              </w:rPr>
              <w:t>26,0</w:t>
            </w:r>
          </w:p>
        </w:tc>
        <w:tc>
          <w:tcPr>
            <w:tcW w:w="1193" w:type="dxa"/>
            <w:vAlign w:val="center"/>
          </w:tcPr>
          <w:p w:rsidR="00826C1F" w:rsidRPr="00D0230C" w:rsidRDefault="00826C1F" w:rsidP="00F77AE3">
            <w:pPr>
              <w:jc w:val="center"/>
              <w:rPr>
                <w:sz w:val="18"/>
                <w:szCs w:val="18"/>
              </w:rPr>
            </w:pPr>
            <w:r>
              <w:rPr>
                <w:sz w:val="18"/>
                <w:szCs w:val="18"/>
              </w:rPr>
              <w:t>тыс</w:t>
            </w:r>
            <w:proofErr w:type="gramStart"/>
            <w:r>
              <w:rPr>
                <w:sz w:val="18"/>
                <w:szCs w:val="18"/>
              </w:rPr>
              <w:t>.р</w:t>
            </w:r>
            <w:proofErr w:type="gramEnd"/>
            <w:r>
              <w:rPr>
                <w:sz w:val="18"/>
                <w:szCs w:val="18"/>
              </w:rPr>
              <w:t>уб.</w:t>
            </w:r>
          </w:p>
        </w:tc>
        <w:tc>
          <w:tcPr>
            <w:tcW w:w="992" w:type="dxa"/>
            <w:vAlign w:val="center"/>
          </w:tcPr>
          <w:p w:rsidR="00826C1F" w:rsidRPr="00E32211" w:rsidRDefault="00826C1F" w:rsidP="00F77AE3">
            <w:pPr>
              <w:jc w:val="center"/>
              <w:rPr>
                <w:sz w:val="18"/>
                <w:szCs w:val="18"/>
              </w:rPr>
            </w:pPr>
            <w:r>
              <w:rPr>
                <w:sz w:val="18"/>
                <w:szCs w:val="18"/>
              </w:rPr>
              <w:t>126,6</w:t>
            </w:r>
          </w:p>
        </w:tc>
        <w:tc>
          <w:tcPr>
            <w:tcW w:w="851" w:type="dxa"/>
            <w:vAlign w:val="center"/>
          </w:tcPr>
          <w:p w:rsidR="00826C1F" w:rsidRPr="00E32211" w:rsidRDefault="00826C1F" w:rsidP="00F77AE3">
            <w:pPr>
              <w:jc w:val="center"/>
              <w:rPr>
                <w:color w:val="000000"/>
                <w:sz w:val="18"/>
                <w:szCs w:val="18"/>
              </w:rPr>
            </w:pPr>
            <w:r>
              <w:rPr>
                <w:color w:val="000000"/>
                <w:sz w:val="18"/>
                <w:szCs w:val="18"/>
              </w:rPr>
              <w:t>126,6</w:t>
            </w:r>
          </w:p>
        </w:tc>
        <w:tc>
          <w:tcPr>
            <w:tcW w:w="1217" w:type="dxa"/>
            <w:vAlign w:val="center"/>
          </w:tcPr>
          <w:p w:rsidR="00826C1F" w:rsidRPr="00E32211" w:rsidRDefault="00BE7BB2" w:rsidP="00F77AE3">
            <w:pPr>
              <w:jc w:val="center"/>
              <w:rPr>
                <w:color w:val="000000"/>
                <w:sz w:val="18"/>
                <w:szCs w:val="18"/>
              </w:rPr>
            </w:pPr>
            <w:r>
              <w:rPr>
                <w:color w:val="000000"/>
                <w:sz w:val="18"/>
                <w:szCs w:val="18"/>
              </w:rPr>
              <w:t>+</w:t>
            </w:r>
            <w:r w:rsidR="00CC0693">
              <w:rPr>
                <w:color w:val="000000"/>
                <w:sz w:val="18"/>
                <w:szCs w:val="18"/>
              </w:rPr>
              <w:t>100,6</w:t>
            </w:r>
          </w:p>
        </w:tc>
        <w:tc>
          <w:tcPr>
            <w:tcW w:w="803" w:type="dxa"/>
            <w:vAlign w:val="center"/>
          </w:tcPr>
          <w:p w:rsidR="00826C1F" w:rsidRPr="00E32211" w:rsidRDefault="00CC0693" w:rsidP="00F77AE3">
            <w:pPr>
              <w:jc w:val="center"/>
              <w:rPr>
                <w:color w:val="000000"/>
                <w:sz w:val="18"/>
                <w:szCs w:val="18"/>
              </w:rPr>
            </w:pPr>
            <w:r>
              <w:rPr>
                <w:color w:val="000000"/>
                <w:sz w:val="18"/>
                <w:szCs w:val="18"/>
              </w:rPr>
              <w:t>Больше в 4,9 раза</w:t>
            </w:r>
          </w:p>
        </w:tc>
      </w:tr>
      <w:tr w:rsidR="00826C1F" w:rsidTr="00200A54">
        <w:tc>
          <w:tcPr>
            <w:tcW w:w="10267" w:type="dxa"/>
            <w:gridSpan w:val="7"/>
          </w:tcPr>
          <w:p w:rsidR="00826C1F" w:rsidRDefault="00826C1F" w:rsidP="00F77AE3">
            <w:pPr>
              <w:tabs>
                <w:tab w:val="left" w:pos="709"/>
              </w:tabs>
              <w:jc w:val="center"/>
            </w:pPr>
            <w:r>
              <w:rPr>
                <w:b/>
                <w:bCs/>
                <w:sz w:val="18"/>
                <w:szCs w:val="18"/>
              </w:rPr>
              <w:t xml:space="preserve">Задача 1. </w:t>
            </w:r>
            <w:r w:rsidRPr="00E32211">
              <w:rPr>
                <w:b/>
                <w:bCs/>
                <w:sz w:val="18"/>
                <w:szCs w:val="18"/>
              </w:rPr>
              <w:t>Предупреждение и ликвидация  заразных, в том числе особо опасных, болезней животных и птиц</w:t>
            </w:r>
          </w:p>
        </w:tc>
      </w:tr>
      <w:tr w:rsidR="00826C1F" w:rsidTr="00200A54">
        <w:tc>
          <w:tcPr>
            <w:tcW w:w="4219" w:type="dxa"/>
            <w:vMerge w:val="restart"/>
            <w:vAlign w:val="center"/>
          </w:tcPr>
          <w:p w:rsidR="00826C1F" w:rsidRPr="00F2716E" w:rsidRDefault="00826C1F" w:rsidP="00F77AE3">
            <w:pPr>
              <w:ind w:left="-142"/>
              <w:jc w:val="center"/>
              <w:rPr>
                <w:sz w:val="18"/>
                <w:szCs w:val="18"/>
              </w:rPr>
            </w:pPr>
            <w:r w:rsidRPr="00F2716E">
              <w:rPr>
                <w:sz w:val="18"/>
                <w:szCs w:val="18"/>
              </w:rPr>
              <w:t>1. Проведение плановых профилактических вакцинаций животных (птиц) против особо опасных болезней животных и болезней, общих для человека и животных.</w:t>
            </w:r>
          </w:p>
        </w:tc>
        <w:tc>
          <w:tcPr>
            <w:tcW w:w="992" w:type="dxa"/>
            <w:vAlign w:val="center"/>
          </w:tcPr>
          <w:p w:rsidR="00826C1F" w:rsidRPr="00F2716E" w:rsidRDefault="00CC0693" w:rsidP="00F77AE3">
            <w:pPr>
              <w:jc w:val="center"/>
              <w:rPr>
                <w:sz w:val="18"/>
                <w:szCs w:val="18"/>
              </w:rPr>
            </w:pPr>
            <w:r>
              <w:rPr>
                <w:sz w:val="18"/>
                <w:szCs w:val="18"/>
              </w:rPr>
              <w:t>208364</w:t>
            </w:r>
            <w:r w:rsidR="00826C1F">
              <w:rPr>
                <w:sz w:val="18"/>
                <w:szCs w:val="18"/>
              </w:rPr>
              <w:t>,</w:t>
            </w:r>
            <w:r>
              <w:rPr>
                <w:sz w:val="18"/>
                <w:szCs w:val="18"/>
              </w:rPr>
              <w:t>4</w:t>
            </w:r>
          </w:p>
        </w:tc>
        <w:tc>
          <w:tcPr>
            <w:tcW w:w="1193" w:type="dxa"/>
            <w:vAlign w:val="center"/>
          </w:tcPr>
          <w:p w:rsidR="00826C1F" w:rsidRPr="0050557A" w:rsidRDefault="00826C1F" w:rsidP="00F77AE3">
            <w:pPr>
              <w:jc w:val="center"/>
              <w:rPr>
                <w:sz w:val="18"/>
                <w:szCs w:val="18"/>
              </w:rPr>
            </w:pPr>
            <w:r w:rsidRPr="0050557A">
              <w:rPr>
                <w:sz w:val="18"/>
                <w:szCs w:val="18"/>
              </w:rPr>
              <w:t>тыс. руб.</w:t>
            </w:r>
          </w:p>
        </w:tc>
        <w:tc>
          <w:tcPr>
            <w:tcW w:w="992" w:type="dxa"/>
          </w:tcPr>
          <w:p w:rsidR="00826C1F" w:rsidRPr="00E32211" w:rsidRDefault="00CC0693" w:rsidP="00F77AE3">
            <w:pPr>
              <w:jc w:val="center"/>
              <w:rPr>
                <w:sz w:val="18"/>
                <w:szCs w:val="18"/>
              </w:rPr>
            </w:pPr>
            <w:r>
              <w:rPr>
                <w:sz w:val="18"/>
                <w:szCs w:val="18"/>
              </w:rPr>
              <w:t>209380</w:t>
            </w:r>
            <w:r w:rsidR="00826C1F">
              <w:rPr>
                <w:sz w:val="18"/>
                <w:szCs w:val="18"/>
              </w:rPr>
              <w:t>,</w:t>
            </w:r>
            <w:r>
              <w:rPr>
                <w:sz w:val="18"/>
                <w:szCs w:val="18"/>
              </w:rPr>
              <w:t>7</w:t>
            </w:r>
          </w:p>
        </w:tc>
        <w:tc>
          <w:tcPr>
            <w:tcW w:w="851" w:type="dxa"/>
          </w:tcPr>
          <w:p w:rsidR="00826C1F" w:rsidRPr="00E32211" w:rsidRDefault="00CC0693" w:rsidP="00F77AE3">
            <w:pPr>
              <w:jc w:val="center"/>
              <w:rPr>
                <w:sz w:val="18"/>
                <w:szCs w:val="18"/>
              </w:rPr>
            </w:pPr>
            <w:r>
              <w:rPr>
                <w:sz w:val="18"/>
                <w:szCs w:val="18"/>
              </w:rPr>
              <w:t>209380</w:t>
            </w:r>
            <w:r w:rsidR="00826C1F">
              <w:rPr>
                <w:sz w:val="18"/>
                <w:szCs w:val="18"/>
              </w:rPr>
              <w:t>,</w:t>
            </w:r>
            <w:r>
              <w:rPr>
                <w:sz w:val="18"/>
                <w:szCs w:val="18"/>
              </w:rPr>
              <w:t>7</w:t>
            </w:r>
          </w:p>
        </w:tc>
        <w:tc>
          <w:tcPr>
            <w:tcW w:w="1217" w:type="dxa"/>
          </w:tcPr>
          <w:p w:rsidR="00826C1F" w:rsidRPr="00E32211" w:rsidRDefault="009A45B9" w:rsidP="009A45B9">
            <w:pPr>
              <w:ind w:hanging="108"/>
              <w:jc w:val="center"/>
              <w:rPr>
                <w:sz w:val="18"/>
                <w:szCs w:val="18"/>
              </w:rPr>
            </w:pPr>
            <w:r>
              <w:rPr>
                <w:sz w:val="18"/>
                <w:szCs w:val="18"/>
              </w:rPr>
              <w:t>+1016,3</w:t>
            </w:r>
          </w:p>
        </w:tc>
        <w:tc>
          <w:tcPr>
            <w:tcW w:w="803" w:type="dxa"/>
          </w:tcPr>
          <w:p w:rsidR="00826C1F" w:rsidRPr="00E32211" w:rsidRDefault="00CC0693" w:rsidP="00F77AE3">
            <w:pPr>
              <w:jc w:val="center"/>
              <w:rPr>
                <w:sz w:val="18"/>
                <w:szCs w:val="18"/>
              </w:rPr>
            </w:pPr>
            <w:r>
              <w:rPr>
                <w:sz w:val="18"/>
                <w:szCs w:val="18"/>
              </w:rPr>
              <w:t>100,5</w:t>
            </w:r>
          </w:p>
        </w:tc>
      </w:tr>
      <w:tr w:rsidR="00826C1F" w:rsidTr="00200A54">
        <w:tc>
          <w:tcPr>
            <w:tcW w:w="4219" w:type="dxa"/>
            <w:vMerge/>
            <w:vAlign w:val="center"/>
          </w:tcPr>
          <w:p w:rsidR="00826C1F" w:rsidRDefault="00826C1F" w:rsidP="00F77AE3">
            <w:pPr>
              <w:tabs>
                <w:tab w:val="left" w:pos="709"/>
              </w:tabs>
              <w:jc w:val="both"/>
            </w:pPr>
          </w:p>
        </w:tc>
        <w:tc>
          <w:tcPr>
            <w:tcW w:w="992" w:type="dxa"/>
            <w:vAlign w:val="center"/>
          </w:tcPr>
          <w:p w:rsidR="00826C1F" w:rsidRPr="00E32211" w:rsidRDefault="00BE7BB2" w:rsidP="00F77AE3">
            <w:pPr>
              <w:jc w:val="center"/>
              <w:rPr>
                <w:sz w:val="18"/>
                <w:szCs w:val="18"/>
              </w:rPr>
            </w:pPr>
            <w:r>
              <w:rPr>
                <w:sz w:val="18"/>
                <w:szCs w:val="18"/>
              </w:rPr>
              <w:t>3430</w:t>
            </w:r>
            <w:r w:rsidR="00826C1F" w:rsidRPr="00E32211">
              <w:rPr>
                <w:sz w:val="18"/>
                <w:szCs w:val="18"/>
              </w:rPr>
              <w:t>,4</w:t>
            </w:r>
          </w:p>
          <w:p w:rsidR="00826C1F" w:rsidRDefault="00826C1F" w:rsidP="00F77AE3">
            <w:pPr>
              <w:tabs>
                <w:tab w:val="left" w:pos="709"/>
              </w:tabs>
              <w:jc w:val="both"/>
            </w:pPr>
          </w:p>
        </w:tc>
        <w:tc>
          <w:tcPr>
            <w:tcW w:w="1193" w:type="dxa"/>
            <w:vAlign w:val="center"/>
          </w:tcPr>
          <w:p w:rsidR="00826C1F" w:rsidRPr="0050557A" w:rsidRDefault="00826C1F" w:rsidP="00F77AE3">
            <w:pPr>
              <w:ind w:left="-108" w:right="-108"/>
              <w:jc w:val="center"/>
              <w:rPr>
                <w:sz w:val="18"/>
                <w:szCs w:val="18"/>
              </w:rPr>
            </w:pPr>
            <w:r w:rsidRPr="0050557A">
              <w:rPr>
                <w:sz w:val="18"/>
                <w:szCs w:val="18"/>
              </w:rPr>
              <w:t>тыс.</w:t>
            </w:r>
          </w:p>
          <w:p w:rsidR="00826C1F" w:rsidRPr="00E32211" w:rsidRDefault="00826C1F" w:rsidP="00F77AE3">
            <w:pPr>
              <w:ind w:left="-108" w:right="-108"/>
              <w:jc w:val="center"/>
              <w:rPr>
                <w:sz w:val="16"/>
                <w:szCs w:val="16"/>
              </w:rPr>
            </w:pPr>
            <w:proofErr w:type="spellStart"/>
            <w:r w:rsidRPr="0050557A">
              <w:rPr>
                <w:sz w:val="18"/>
                <w:szCs w:val="18"/>
              </w:rPr>
              <w:t>головооб</w:t>
            </w:r>
            <w:proofErr w:type="spellEnd"/>
            <w:r w:rsidRPr="0050557A">
              <w:rPr>
                <w:sz w:val="18"/>
                <w:szCs w:val="18"/>
              </w:rPr>
              <w:t>.</w:t>
            </w:r>
          </w:p>
        </w:tc>
        <w:tc>
          <w:tcPr>
            <w:tcW w:w="992" w:type="dxa"/>
          </w:tcPr>
          <w:p w:rsidR="00826C1F" w:rsidRPr="00E32211" w:rsidRDefault="00F841D0" w:rsidP="00F77AE3">
            <w:pPr>
              <w:jc w:val="center"/>
              <w:rPr>
                <w:sz w:val="18"/>
                <w:szCs w:val="18"/>
              </w:rPr>
            </w:pPr>
            <w:r>
              <w:rPr>
                <w:sz w:val="18"/>
                <w:szCs w:val="18"/>
              </w:rPr>
              <w:t>3417,6</w:t>
            </w:r>
          </w:p>
        </w:tc>
        <w:tc>
          <w:tcPr>
            <w:tcW w:w="851" w:type="dxa"/>
          </w:tcPr>
          <w:p w:rsidR="00826C1F" w:rsidRPr="00E32211" w:rsidRDefault="00BE7BB2" w:rsidP="00F77AE3">
            <w:pPr>
              <w:jc w:val="center"/>
              <w:rPr>
                <w:sz w:val="18"/>
                <w:szCs w:val="18"/>
              </w:rPr>
            </w:pPr>
            <w:r>
              <w:rPr>
                <w:sz w:val="18"/>
                <w:szCs w:val="18"/>
              </w:rPr>
              <w:t>4897,7</w:t>
            </w:r>
          </w:p>
          <w:p w:rsidR="00826C1F" w:rsidRPr="00E32211" w:rsidRDefault="00826C1F" w:rsidP="00F77AE3">
            <w:pPr>
              <w:rPr>
                <w:sz w:val="18"/>
                <w:szCs w:val="18"/>
              </w:rPr>
            </w:pPr>
          </w:p>
        </w:tc>
        <w:tc>
          <w:tcPr>
            <w:tcW w:w="1217" w:type="dxa"/>
          </w:tcPr>
          <w:p w:rsidR="00826C1F" w:rsidRPr="00E32211" w:rsidRDefault="009A45B9" w:rsidP="00B76694">
            <w:pPr>
              <w:ind w:right="-22"/>
              <w:jc w:val="center"/>
              <w:rPr>
                <w:sz w:val="18"/>
                <w:szCs w:val="18"/>
              </w:rPr>
            </w:pPr>
            <w:r>
              <w:rPr>
                <w:sz w:val="18"/>
                <w:szCs w:val="18"/>
              </w:rPr>
              <w:t>-12</w:t>
            </w:r>
            <w:r w:rsidR="00BE7BB2">
              <w:rPr>
                <w:sz w:val="18"/>
                <w:szCs w:val="18"/>
              </w:rPr>
              <w:t>,</w:t>
            </w:r>
            <w:r>
              <w:rPr>
                <w:sz w:val="18"/>
                <w:szCs w:val="18"/>
              </w:rPr>
              <w:t>8</w:t>
            </w:r>
          </w:p>
        </w:tc>
        <w:tc>
          <w:tcPr>
            <w:tcW w:w="803" w:type="dxa"/>
          </w:tcPr>
          <w:p w:rsidR="00826C1F" w:rsidRPr="00E32211" w:rsidRDefault="00BE7BB2" w:rsidP="00F77AE3">
            <w:pPr>
              <w:jc w:val="center"/>
              <w:rPr>
                <w:sz w:val="18"/>
                <w:szCs w:val="18"/>
              </w:rPr>
            </w:pPr>
            <w:r>
              <w:rPr>
                <w:sz w:val="18"/>
                <w:szCs w:val="18"/>
              </w:rPr>
              <w:t>142,8</w:t>
            </w:r>
          </w:p>
        </w:tc>
      </w:tr>
      <w:tr w:rsidR="00826C1F" w:rsidTr="00200A54">
        <w:trPr>
          <w:trHeight w:val="201"/>
        </w:trPr>
        <w:tc>
          <w:tcPr>
            <w:tcW w:w="4219" w:type="dxa"/>
            <w:vMerge w:val="restart"/>
            <w:vAlign w:val="center"/>
          </w:tcPr>
          <w:p w:rsidR="00826C1F" w:rsidRPr="00F2716E" w:rsidRDefault="00826C1F" w:rsidP="00F77AE3">
            <w:pPr>
              <w:ind w:left="-95"/>
              <w:jc w:val="center"/>
              <w:rPr>
                <w:sz w:val="18"/>
                <w:szCs w:val="18"/>
              </w:rPr>
            </w:pPr>
            <w:r w:rsidRPr="00F2716E">
              <w:rPr>
                <w:sz w:val="18"/>
                <w:szCs w:val="18"/>
              </w:rPr>
              <w:t>2. Про</w:t>
            </w:r>
            <w:r>
              <w:rPr>
                <w:sz w:val="18"/>
                <w:szCs w:val="18"/>
              </w:rPr>
              <w:t xml:space="preserve">ведение плановых диагностических </w:t>
            </w:r>
            <w:r w:rsidRPr="00F2716E">
              <w:rPr>
                <w:sz w:val="18"/>
                <w:szCs w:val="18"/>
              </w:rPr>
              <w:t>мероприятий на особо</w:t>
            </w:r>
            <w:r>
              <w:rPr>
                <w:sz w:val="18"/>
                <w:szCs w:val="18"/>
              </w:rPr>
              <w:t xml:space="preserve"> опасные болезни животных</w:t>
            </w:r>
            <w:r w:rsidRPr="00F2716E">
              <w:rPr>
                <w:sz w:val="18"/>
                <w:szCs w:val="18"/>
              </w:rPr>
              <w:t xml:space="preserve"> и болезн</w:t>
            </w:r>
            <w:r>
              <w:rPr>
                <w:sz w:val="18"/>
                <w:szCs w:val="18"/>
              </w:rPr>
              <w:t>и, общие для человека и животных</w:t>
            </w:r>
          </w:p>
        </w:tc>
        <w:tc>
          <w:tcPr>
            <w:tcW w:w="992" w:type="dxa"/>
            <w:vAlign w:val="center"/>
          </w:tcPr>
          <w:p w:rsidR="00826C1F" w:rsidRPr="00E32211" w:rsidRDefault="00BE7BB2" w:rsidP="00F77AE3">
            <w:pPr>
              <w:jc w:val="center"/>
              <w:rPr>
                <w:sz w:val="18"/>
                <w:szCs w:val="18"/>
              </w:rPr>
            </w:pPr>
            <w:r>
              <w:rPr>
                <w:sz w:val="18"/>
                <w:szCs w:val="18"/>
              </w:rPr>
              <w:t>54023,0</w:t>
            </w:r>
          </w:p>
          <w:p w:rsidR="00826C1F" w:rsidRPr="00F2716E" w:rsidRDefault="00826C1F" w:rsidP="00F77AE3">
            <w:pPr>
              <w:rPr>
                <w:sz w:val="18"/>
                <w:szCs w:val="18"/>
              </w:rPr>
            </w:pPr>
          </w:p>
        </w:tc>
        <w:tc>
          <w:tcPr>
            <w:tcW w:w="1193" w:type="dxa"/>
            <w:vAlign w:val="center"/>
          </w:tcPr>
          <w:p w:rsidR="00826C1F" w:rsidRPr="00E32211" w:rsidRDefault="00826C1F" w:rsidP="00F77AE3">
            <w:pPr>
              <w:jc w:val="center"/>
              <w:rPr>
                <w:sz w:val="18"/>
                <w:szCs w:val="18"/>
              </w:rPr>
            </w:pPr>
            <w:r>
              <w:rPr>
                <w:sz w:val="18"/>
                <w:szCs w:val="18"/>
              </w:rPr>
              <w:t>тыс</w:t>
            </w:r>
            <w:proofErr w:type="gramStart"/>
            <w:r>
              <w:rPr>
                <w:sz w:val="18"/>
                <w:szCs w:val="18"/>
              </w:rPr>
              <w:t>.р</w:t>
            </w:r>
            <w:proofErr w:type="gramEnd"/>
            <w:r>
              <w:rPr>
                <w:sz w:val="18"/>
                <w:szCs w:val="18"/>
              </w:rPr>
              <w:t>уб.</w:t>
            </w:r>
          </w:p>
          <w:p w:rsidR="00826C1F" w:rsidRPr="00E32211" w:rsidRDefault="00826C1F" w:rsidP="00F77AE3">
            <w:pPr>
              <w:rPr>
                <w:sz w:val="16"/>
                <w:szCs w:val="16"/>
              </w:rPr>
            </w:pPr>
          </w:p>
        </w:tc>
        <w:tc>
          <w:tcPr>
            <w:tcW w:w="992" w:type="dxa"/>
          </w:tcPr>
          <w:p w:rsidR="00826C1F" w:rsidRPr="00E32211" w:rsidRDefault="00BE7BB2" w:rsidP="00F77AE3">
            <w:pPr>
              <w:jc w:val="center"/>
              <w:rPr>
                <w:sz w:val="18"/>
                <w:szCs w:val="18"/>
              </w:rPr>
            </w:pPr>
            <w:r>
              <w:rPr>
                <w:sz w:val="18"/>
                <w:szCs w:val="18"/>
              </w:rPr>
              <w:t>53307,6</w:t>
            </w:r>
          </w:p>
        </w:tc>
        <w:tc>
          <w:tcPr>
            <w:tcW w:w="851" w:type="dxa"/>
          </w:tcPr>
          <w:p w:rsidR="00826C1F" w:rsidRPr="00E32211" w:rsidRDefault="00BE7BB2" w:rsidP="00F77AE3">
            <w:pPr>
              <w:jc w:val="center"/>
              <w:rPr>
                <w:sz w:val="18"/>
                <w:szCs w:val="18"/>
              </w:rPr>
            </w:pPr>
            <w:r>
              <w:rPr>
                <w:sz w:val="18"/>
                <w:szCs w:val="18"/>
              </w:rPr>
              <w:t>53307</w:t>
            </w:r>
            <w:r w:rsidRPr="00E32211">
              <w:rPr>
                <w:sz w:val="18"/>
                <w:szCs w:val="18"/>
              </w:rPr>
              <w:t>,</w:t>
            </w:r>
            <w:r>
              <w:rPr>
                <w:sz w:val="18"/>
                <w:szCs w:val="18"/>
              </w:rPr>
              <w:t>6</w:t>
            </w:r>
          </w:p>
        </w:tc>
        <w:tc>
          <w:tcPr>
            <w:tcW w:w="1217" w:type="dxa"/>
          </w:tcPr>
          <w:p w:rsidR="00826C1F" w:rsidRPr="00E32211" w:rsidRDefault="00BE7BB2" w:rsidP="00F77AE3">
            <w:pPr>
              <w:jc w:val="center"/>
              <w:rPr>
                <w:sz w:val="18"/>
                <w:szCs w:val="18"/>
              </w:rPr>
            </w:pPr>
            <w:r>
              <w:rPr>
                <w:sz w:val="18"/>
                <w:szCs w:val="18"/>
              </w:rPr>
              <w:t>-715,4</w:t>
            </w:r>
          </w:p>
        </w:tc>
        <w:tc>
          <w:tcPr>
            <w:tcW w:w="803" w:type="dxa"/>
          </w:tcPr>
          <w:p w:rsidR="00826C1F" w:rsidRPr="00E32211" w:rsidRDefault="00F56E85" w:rsidP="00F77AE3">
            <w:pPr>
              <w:jc w:val="center"/>
              <w:rPr>
                <w:sz w:val="18"/>
                <w:szCs w:val="18"/>
              </w:rPr>
            </w:pPr>
            <w:r>
              <w:rPr>
                <w:sz w:val="18"/>
                <w:szCs w:val="18"/>
              </w:rPr>
              <w:t>98,7</w:t>
            </w:r>
          </w:p>
        </w:tc>
      </w:tr>
      <w:tr w:rsidR="00826C1F" w:rsidTr="00200A54">
        <w:tc>
          <w:tcPr>
            <w:tcW w:w="4219" w:type="dxa"/>
            <w:vMerge/>
            <w:vAlign w:val="center"/>
          </w:tcPr>
          <w:p w:rsidR="00826C1F" w:rsidRDefault="00826C1F" w:rsidP="00F77AE3">
            <w:pPr>
              <w:tabs>
                <w:tab w:val="left" w:pos="709"/>
              </w:tabs>
              <w:jc w:val="both"/>
            </w:pPr>
          </w:p>
        </w:tc>
        <w:tc>
          <w:tcPr>
            <w:tcW w:w="992" w:type="dxa"/>
            <w:vAlign w:val="center"/>
          </w:tcPr>
          <w:p w:rsidR="00826C1F" w:rsidRPr="0050557A" w:rsidRDefault="00F56E85" w:rsidP="00F77AE3">
            <w:pPr>
              <w:jc w:val="center"/>
              <w:rPr>
                <w:sz w:val="18"/>
                <w:szCs w:val="18"/>
              </w:rPr>
            </w:pPr>
            <w:r>
              <w:rPr>
                <w:sz w:val="18"/>
                <w:szCs w:val="18"/>
              </w:rPr>
              <w:t>262</w:t>
            </w:r>
            <w:r w:rsidR="00826C1F" w:rsidRPr="00E32211">
              <w:rPr>
                <w:sz w:val="18"/>
                <w:szCs w:val="18"/>
              </w:rPr>
              <w:t>,</w:t>
            </w:r>
            <w:r>
              <w:rPr>
                <w:sz w:val="18"/>
                <w:szCs w:val="18"/>
              </w:rPr>
              <w:t>9</w:t>
            </w:r>
          </w:p>
        </w:tc>
        <w:tc>
          <w:tcPr>
            <w:tcW w:w="1193" w:type="dxa"/>
            <w:vAlign w:val="center"/>
          </w:tcPr>
          <w:p w:rsidR="00826C1F" w:rsidRPr="0050557A" w:rsidRDefault="00826C1F" w:rsidP="00F77AE3">
            <w:pPr>
              <w:ind w:right="-108"/>
              <w:rPr>
                <w:sz w:val="18"/>
                <w:szCs w:val="18"/>
              </w:rPr>
            </w:pPr>
            <w:r w:rsidRPr="0050557A">
              <w:rPr>
                <w:sz w:val="18"/>
                <w:szCs w:val="18"/>
              </w:rPr>
              <w:t xml:space="preserve">тыс. </w:t>
            </w:r>
            <w:proofErr w:type="spellStart"/>
            <w:r>
              <w:rPr>
                <w:sz w:val="18"/>
                <w:szCs w:val="18"/>
              </w:rPr>
              <w:t>и</w:t>
            </w:r>
            <w:r w:rsidRPr="0050557A">
              <w:rPr>
                <w:sz w:val="18"/>
                <w:szCs w:val="18"/>
              </w:rPr>
              <w:t>сслед</w:t>
            </w:r>
            <w:proofErr w:type="spellEnd"/>
            <w:r w:rsidRPr="0050557A">
              <w:rPr>
                <w:sz w:val="18"/>
                <w:szCs w:val="18"/>
              </w:rPr>
              <w:t>.</w:t>
            </w:r>
          </w:p>
        </w:tc>
        <w:tc>
          <w:tcPr>
            <w:tcW w:w="992" w:type="dxa"/>
          </w:tcPr>
          <w:p w:rsidR="00826C1F" w:rsidRPr="00E32211" w:rsidRDefault="00043214" w:rsidP="00F77AE3">
            <w:pPr>
              <w:jc w:val="center"/>
              <w:rPr>
                <w:sz w:val="18"/>
                <w:szCs w:val="18"/>
              </w:rPr>
            </w:pPr>
            <w:r>
              <w:rPr>
                <w:sz w:val="18"/>
                <w:szCs w:val="18"/>
              </w:rPr>
              <w:t>259,4</w:t>
            </w:r>
          </w:p>
        </w:tc>
        <w:tc>
          <w:tcPr>
            <w:tcW w:w="851" w:type="dxa"/>
          </w:tcPr>
          <w:p w:rsidR="00826C1F" w:rsidRPr="00E32211" w:rsidRDefault="00F56E85" w:rsidP="00F77AE3">
            <w:pPr>
              <w:jc w:val="center"/>
              <w:rPr>
                <w:sz w:val="18"/>
                <w:szCs w:val="18"/>
              </w:rPr>
            </w:pPr>
            <w:r>
              <w:rPr>
                <w:sz w:val="18"/>
                <w:szCs w:val="18"/>
              </w:rPr>
              <w:t>437,8</w:t>
            </w:r>
          </w:p>
        </w:tc>
        <w:tc>
          <w:tcPr>
            <w:tcW w:w="1217" w:type="dxa"/>
          </w:tcPr>
          <w:p w:rsidR="00826C1F" w:rsidRPr="00E32211" w:rsidRDefault="009A45B9" w:rsidP="00F77AE3">
            <w:pPr>
              <w:jc w:val="center"/>
              <w:rPr>
                <w:sz w:val="18"/>
                <w:szCs w:val="18"/>
              </w:rPr>
            </w:pPr>
            <w:r>
              <w:rPr>
                <w:sz w:val="18"/>
                <w:szCs w:val="18"/>
              </w:rPr>
              <w:t>-3</w:t>
            </w:r>
            <w:r w:rsidR="00F56E85">
              <w:rPr>
                <w:sz w:val="18"/>
                <w:szCs w:val="18"/>
              </w:rPr>
              <w:t>,</w:t>
            </w:r>
            <w:r>
              <w:rPr>
                <w:sz w:val="18"/>
                <w:szCs w:val="18"/>
              </w:rPr>
              <w:t>5</w:t>
            </w:r>
          </w:p>
        </w:tc>
        <w:tc>
          <w:tcPr>
            <w:tcW w:w="803" w:type="dxa"/>
          </w:tcPr>
          <w:p w:rsidR="00826C1F" w:rsidRPr="00E32211" w:rsidRDefault="00F56E85" w:rsidP="00F56E85">
            <w:pPr>
              <w:jc w:val="center"/>
              <w:rPr>
                <w:sz w:val="18"/>
                <w:szCs w:val="18"/>
              </w:rPr>
            </w:pPr>
            <w:r>
              <w:rPr>
                <w:sz w:val="18"/>
                <w:szCs w:val="18"/>
              </w:rPr>
              <w:t>166,5</w:t>
            </w:r>
          </w:p>
        </w:tc>
      </w:tr>
      <w:tr w:rsidR="00826C1F" w:rsidTr="00200A54">
        <w:trPr>
          <w:trHeight w:val="334"/>
        </w:trPr>
        <w:tc>
          <w:tcPr>
            <w:tcW w:w="4219" w:type="dxa"/>
            <w:vMerge w:val="restart"/>
            <w:vAlign w:val="center"/>
          </w:tcPr>
          <w:p w:rsidR="00826C1F" w:rsidRPr="00F2716E" w:rsidRDefault="00826C1F" w:rsidP="00F77AE3">
            <w:pPr>
              <w:jc w:val="center"/>
              <w:rPr>
                <w:sz w:val="18"/>
                <w:szCs w:val="18"/>
              </w:rPr>
            </w:pPr>
            <w:r w:rsidRPr="00F2716E">
              <w:rPr>
                <w:sz w:val="18"/>
                <w:szCs w:val="18"/>
              </w:rPr>
              <w:t xml:space="preserve">3. </w:t>
            </w:r>
            <w:r>
              <w:rPr>
                <w:sz w:val="18"/>
                <w:szCs w:val="18"/>
              </w:rPr>
              <w:t>Проведение плановых лабораторных  исследований</w:t>
            </w:r>
            <w:r w:rsidRPr="00F2716E">
              <w:rPr>
                <w:sz w:val="18"/>
                <w:szCs w:val="18"/>
              </w:rPr>
              <w:t xml:space="preserve">  на особо опасные бо</w:t>
            </w:r>
            <w:r>
              <w:rPr>
                <w:sz w:val="18"/>
                <w:szCs w:val="18"/>
              </w:rPr>
              <w:t>лезни животных</w:t>
            </w:r>
            <w:r w:rsidRPr="00F2716E">
              <w:rPr>
                <w:sz w:val="18"/>
                <w:szCs w:val="18"/>
              </w:rPr>
              <w:t>, болезни, общие для человека и животных</w:t>
            </w:r>
          </w:p>
        </w:tc>
        <w:tc>
          <w:tcPr>
            <w:tcW w:w="992" w:type="dxa"/>
            <w:vAlign w:val="center"/>
          </w:tcPr>
          <w:p w:rsidR="00826C1F" w:rsidRDefault="00F56E85" w:rsidP="00F77AE3">
            <w:pPr>
              <w:jc w:val="center"/>
              <w:rPr>
                <w:sz w:val="18"/>
                <w:szCs w:val="18"/>
              </w:rPr>
            </w:pPr>
            <w:r>
              <w:rPr>
                <w:sz w:val="18"/>
                <w:szCs w:val="18"/>
              </w:rPr>
              <w:t>86363,8</w:t>
            </w:r>
          </w:p>
          <w:p w:rsidR="00826C1F" w:rsidRPr="00F2716E" w:rsidRDefault="00826C1F" w:rsidP="00F77AE3">
            <w:pPr>
              <w:rPr>
                <w:sz w:val="18"/>
                <w:szCs w:val="18"/>
              </w:rPr>
            </w:pPr>
          </w:p>
        </w:tc>
        <w:tc>
          <w:tcPr>
            <w:tcW w:w="1193" w:type="dxa"/>
            <w:vAlign w:val="center"/>
          </w:tcPr>
          <w:p w:rsidR="00826C1F" w:rsidRDefault="00826C1F" w:rsidP="00F77AE3">
            <w:pPr>
              <w:jc w:val="center"/>
              <w:rPr>
                <w:sz w:val="18"/>
                <w:szCs w:val="18"/>
              </w:rPr>
            </w:pPr>
            <w:r>
              <w:rPr>
                <w:sz w:val="18"/>
                <w:szCs w:val="18"/>
              </w:rPr>
              <w:t>тыс. руб.</w:t>
            </w:r>
          </w:p>
          <w:p w:rsidR="00826C1F" w:rsidRPr="00E32211" w:rsidRDefault="00826C1F" w:rsidP="00F77AE3">
            <w:pPr>
              <w:jc w:val="center"/>
              <w:rPr>
                <w:sz w:val="18"/>
                <w:szCs w:val="18"/>
              </w:rPr>
            </w:pPr>
          </w:p>
        </w:tc>
        <w:tc>
          <w:tcPr>
            <w:tcW w:w="992" w:type="dxa"/>
            <w:vAlign w:val="center"/>
          </w:tcPr>
          <w:p w:rsidR="00826C1F" w:rsidRDefault="00F56E85" w:rsidP="00F77AE3">
            <w:pPr>
              <w:jc w:val="center"/>
              <w:rPr>
                <w:sz w:val="18"/>
                <w:szCs w:val="18"/>
              </w:rPr>
            </w:pPr>
            <w:r>
              <w:rPr>
                <w:sz w:val="18"/>
                <w:szCs w:val="18"/>
              </w:rPr>
              <w:t>85186,7</w:t>
            </w:r>
          </w:p>
          <w:p w:rsidR="00826C1F" w:rsidRPr="00E32211" w:rsidRDefault="00826C1F" w:rsidP="00F77AE3">
            <w:pPr>
              <w:jc w:val="center"/>
              <w:rPr>
                <w:sz w:val="18"/>
                <w:szCs w:val="18"/>
              </w:rPr>
            </w:pPr>
          </w:p>
        </w:tc>
        <w:tc>
          <w:tcPr>
            <w:tcW w:w="851" w:type="dxa"/>
            <w:vAlign w:val="center"/>
          </w:tcPr>
          <w:p w:rsidR="00826C1F" w:rsidRDefault="00F56E85" w:rsidP="00F77AE3">
            <w:pPr>
              <w:jc w:val="center"/>
              <w:rPr>
                <w:sz w:val="18"/>
                <w:szCs w:val="18"/>
              </w:rPr>
            </w:pPr>
            <w:r>
              <w:rPr>
                <w:sz w:val="18"/>
                <w:szCs w:val="18"/>
              </w:rPr>
              <w:t>85186,7</w:t>
            </w:r>
          </w:p>
          <w:p w:rsidR="00826C1F" w:rsidRPr="00E32211" w:rsidRDefault="00826C1F" w:rsidP="00F77AE3">
            <w:pPr>
              <w:jc w:val="center"/>
              <w:rPr>
                <w:color w:val="000000"/>
                <w:sz w:val="18"/>
                <w:szCs w:val="18"/>
              </w:rPr>
            </w:pPr>
          </w:p>
        </w:tc>
        <w:tc>
          <w:tcPr>
            <w:tcW w:w="1217" w:type="dxa"/>
            <w:vAlign w:val="center"/>
          </w:tcPr>
          <w:p w:rsidR="00826C1F" w:rsidRDefault="00F56E85" w:rsidP="00F77AE3">
            <w:pPr>
              <w:jc w:val="center"/>
              <w:rPr>
                <w:sz w:val="18"/>
                <w:szCs w:val="18"/>
              </w:rPr>
            </w:pPr>
            <w:r>
              <w:rPr>
                <w:sz w:val="18"/>
                <w:szCs w:val="18"/>
              </w:rPr>
              <w:t>-1177,1</w:t>
            </w:r>
          </w:p>
          <w:p w:rsidR="00826C1F" w:rsidRPr="0050557A" w:rsidRDefault="00826C1F" w:rsidP="00F77AE3">
            <w:pPr>
              <w:rPr>
                <w:sz w:val="18"/>
                <w:szCs w:val="18"/>
              </w:rPr>
            </w:pPr>
          </w:p>
        </w:tc>
        <w:tc>
          <w:tcPr>
            <w:tcW w:w="803" w:type="dxa"/>
            <w:vAlign w:val="center"/>
          </w:tcPr>
          <w:p w:rsidR="00826C1F" w:rsidRDefault="00F56E85" w:rsidP="00F77AE3">
            <w:pPr>
              <w:jc w:val="center"/>
              <w:rPr>
                <w:sz w:val="18"/>
                <w:szCs w:val="18"/>
              </w:rPr>
            </w:pPr>
            <w:r>
              <w:rPr>
                <w:sz w:val="18"/>
                <w:szCs w:val="18"/>
              </w:rPr>
              <w:t>98,6</w:t>
            </w:r>
          </w:p>
          <w:p w:rsidR="00826C1F" w:rsidRPr="00E32211" w:rsidRDefault="00826C1F" w:rsidP="00F77AE3">
            <w:pPr>
              <w:jc w:val="center"/>
              <w:rPr>
                <w:color w:val="000000"/>
                <w:sz w:val="18"/>
                <w:szCs w:val="18"/>
              </w:rPr>
            </w:pPr>
          </w:p>
        </w:tc>
      </w:tr>
      <w:tr w:rsidR="00826C1F" w:rsidTr="00200A54">
        <w:trPr>
          <w:trHeight w:val="198"/>
        </w:trPr>
        <w:tc>
          <w:tcPr>
            <w:tcW w:w="4219" w:type="dxa"/>
            <w:vMerge/>
            <w:vAlign w:val="center"/>
          </w:tcPr>
          <w:p w:rsidR="00826C1F" w:rsidRDefault="00826C1F" w:rsidP="00F77AE3">
            <w:pPr>
              <w:tabs>
                <w:tab w:val="left" w:pos="709"/>
              </w:tabs>
              <w:jc w:val="both"/>
            </w:pPr>
          </w:p>
        </w:tc>
        <w:tc>
          <w:tcPr>
            <w:tcW w:w="992" w:type="dxa"/>
            <w:vAlign w:val="center"/>
          </w:tcPr>
          <w:p w:rsidR="00826C1F" w:rsidRPr="00CE0DC6" w:rsidRDefault="000C1F47" w:rsidP="00F77AE3">
            <w:pPr>
              <w:tabs>
                <w:tab w:val="left" w:pos="709"/>
              </w:tabs>
              <w:jc w:val="center"/>
              <w:rPr>
                <w:sz w:val="18"/>
                <w:szCs w:val="18"/>
              </w:rPr>
            </w:pPr>
            <w:r>
              <w:rPr>
                <w:color w:val="000000"/>
                <w:sz w:val="18"/>
                <w:szCs w:val="18"/>
              </w:rPr>
              <w:t>1175,9</w:t>
            </w:r>
          </w:p>
        </w:tc>
        <w:tc>
          <w:tcPr>
            <w:tcW w:w="1193" w:type="dxa"/>
            <w:vAlign w:val="center"/>
          </w:tcPr>
          <w:p w:rsidR="00826C1F" w:rsidRPr="00CE0DC6" w:rsidRDefault="00826C1F" w:rsidP="00F77AE3">
            <w:pPr>
              <w:ind w:right="-108"/>
              <w:rPr>
                <w:sz w:val="18"/>
                <w:szCs w:val="18"/>
              </w:rPr>
            </w:pPr>
            <w:r w:rsidRPr="0050557A">
              <w:rPr>
                <w:sz w:val="18"/>
                <w:szCs w:val="18"/>
              </w:rPr>
              <w:t xml:space="preserve">тыс. </w:t>
            </w:r>
            <w:proofErr w:type="spellStart"/>
            <w:r>
              <w:rPr>
                <w:sz w:val="18"/>
                <w:szCs w:val="18"/>
              </w:rPr>
              <w:t>и</w:t>
            </w:r>
            <w:r w:rsidRPr="0050557A">
              <w:rPr>
                <w:sz w:val="18"/>
                <w:szCs w:val="18"/>
              </w:rPr>
              <w:t>сслед</w:t>
            </w:r>
            <w:proofErr w:type="spellEnd"/>
            <w:r>
              <w:rPr>
                <w:sz w:val="18"/>
                <w:szCs w:val="18"/>
              </w:rPr>
              <w:t>.</w:t>
            </w:r>
          </w:p>
        </w:tc>
        <w:tc>
          <w:tcPr>
            <w:tcW w:w="992" w:type="dxa"/>
            <w:vAlign w:val="center"/>
          </w:tcPr>
          <w:p w:rsidR="00826C1F" w:rsidRPr="00E32211" w:rsidRDefault="00043214" w:rsidP="00F77AE3">
            <w:pPr>
              <w:jc w:val="center"/>
              <w:rPr>
                <w:sz w:val="18"/>
                <w:szCs w:val="18"/>
              </w:rPr>
            </w:pPr>
            <w:r>
              <w:rPr>
                <w:sz w:val="18"/>
                <w:szCs w:val="18"/>
              </w:rPr>
              <w:t>1148,0</w:t>
            </w:r>
          </w:p>
        </w:tc>
        <w:tc>
          <w:tcPr>
            <w:tcW w:w="851" w:type="dxa"/>
            <w:vAlign w:val="center"/>
          </w:tcPr>
          <w:p w:rsidR="00826C1F" w:rsidRPr="00E32211" w:rsidRDefault="000C1F47" w:rsidP="00F77AE3">
            <w:pPr>
              <w:jc w:val="center"/>
              <w:rPr>
                <w:color w:val="000000"/>
                <w:sz w:val="18"/>
                <w:szCs w:val="18"/>
              </w:rPr>
            </w:pPr>
            <w:r>
              <w:rPr>
                <w:color w:val="000000"/>
                <w:sz w:val="18"/>
                <w:szCs w:val="18"/>
              </w:rPr>
              <w:t>1882,2</w:t>
            </w:r>
          </w:p>
        </w:tc>
        <w:tc>
          <w:tcPr>
            <w:tcW w:w="1217" w:type="dxa"/>
            <w:vAlign w:val="center"/>
          </w:tcPr>
          <w:p w:rsidR="00826C1F" w:rsidRPr="00E32211" w:rsidRDefault="00200A54" w:rsidP="00F77AE3">
            <w:pPr>
              <w:jc w:val="center"/>
              <w:rPr>
                <w:color w:val="000000"/>
                <w:sz w:val="18"/>
                <w:szCs w:val="18"/>
              </w:rPr>
            </w:pPr>
            <w:r>
              <w:rPr>
                <w:color w:val="000000"/>
                <w:sz w:val="18"/>
                <w:szCs w:val="18"/>
              </w:rPr>
              <w:t>-27,9</w:t>
            </w:r>
          </w:p>
        </w:tc>
        <w:tc>
          <w:tcPr>
            <w:tcW w:w="803" w:type="dxa"/>
            <w:vAlign w:val="center"/>
          </w:tcPr>
          <w:p w:rsidR="00826C1F" w:rsidRPr="00E32211" w:rsidRDefault="000C1F47" w:rsidP="00F77AE3">
            <w:pPr>
              <w:jc w:val="center"/>
              <w:rPr>
                <w:color w:val="000000"/>
                <w:sz w:val="18"/>
                <w:szCs w:val="18"/>
              </w:rPr>
            </w:pPr>
            <w:r>
              <w:rPr>
                <w:color w:val="000000"/>
                <w:sz w:val="18"/>
                <w:szCs w:val="18"/>
              </w:rPr>
              <w:t>160,0</w:t>
            </w:r>
          </w:p>
        </w:tc>
      </w:tr>
      <w:tr w:rsidR="00760213" w:rsidTr="009D60C9">
        <w:tc>
          <w:tcPr>
            <w:tcW w:w="4219" w:type="dxa"/>
          </w:tcPr>
          <w:p w:rsidR="00760213" w:rsidRPr="00C524FD" w:rsidRDefault="00760213" w:rsidP="009D60C9">
            <w:pPr>
              <w:tabs>
                <w:tab w:val="left" w:pos="709"/>
              </w:tabs>
              <w:jc w:val="center"/>
              <w:rPr>
                <w:sz w:val="20"/>
                <w:szCs w:val="20"/>
              </w:rPr>
            </w:pPr>
            <w:r w:rsidRPr="00C524FD">
              <w:rPr>
                <w:sz w:val="20"/>
                <w:szCs w:val="20"/>
              </w:rPr>
              <w:lastRenderedPageBreak/>
              <w:t>1</w:t>
            </w:r>
          </w:p>
        </w:tc>
        <w:tc>
          <w:tcPr>
            <w:tcW w:w="992" w:type="dxa"/>
          </w:tcPr>
          <w:p w:rsidR="00760213" w:rsidRPr="00C524FD" w:rsidRDefault="00760213" w:rsidP="009D60C9">
            <w:pPr>
              <w:tabs>
                <w:tab w:val="left" w:pos="709"/>
              </w:tabs>
              <w:jc w:val="center"/>
              <w:rPr>
                <w:sz w:val="20"/>
                <w:szCs w:val="20"/>
              </w:rPr>
            </w:pPr>
            <w:r w:rsidRPr="00C524FD">
              <w:rPr>
                <w:sz w:val="20"/>
                <w:szCs w:val="20"/>
              </w:rPr>
              <w:t>2</w:t>
            </w:r>
          </w:p>
        </w:tc>
        <w:tc>
          <w:tcPr>
            <w:tcW w:w="1193" w:type="dxa"/>
          </w:tcPr>
          <w:p w:rsidR="00760213" w:rsidRPr="00C524FD" w:rsidRDefault="00760213" w:rsidP="009D60C9">
            <w:pPr>
              <w:tabs>
                <w:tab w:val="left" w:pos="709"/>
              </w:tabs>
              <w:jc w:val="center"/>
              <w:rPr>
                <w:sz w:val="20"/>
                <w:szCs w:val="20"/>
              </w:rPr>
            </w:pPr>
            <w:r>
              <w:rPr>
                <w:sz w:val="20"/>
                <w:szCs w:val="20"/>
              </w:rPr>
              <w:t>3</w:t>
            </w:r>
          </w:p>
        </w:tc>
        <w:tc>
          <w:tcPr>
            <w:tcW w:w="992" w:type="dxa"/>
          </w:tcPr>
          <w:p w:rsidR="00760213" w:rsidRPr="00C524FD" w:rsidRDefault="00760213" w:rsidP="009D60C9">
            <w:pPr>
              <w:tabs>
                <w:tab w:val="left" w:pos="709"/>
              </w:tabs>
              <w:jc w:val="center"/>
              <w:rPr>
                <w:sz w:val="20"/>
                <w:szCs w:val="20"/>
              </w:rPr>
            </w:pPr>
            <w:r>
              <w:rPr>
                <w:sz w:val="20"/>
                <w:szCs w:val="20"/>
              </w:rPr>
              <w:t>4</w:t>
            </w:r>
          </w:p>
        </w:tc>
        <w:tc>
          <w:tcPr>
            <w:tcW w:w="851" w:type="dxa"/>
          </w:tcPr>
          <w:p w:rsidR="00760213" w:rsidRPr="00C524FD" w:rsidRDefault="00760213" w:rsidP="009D60C9">
            <w:pPr>
              <w:tabs>
                <w:tab w:val="left" w:pos="709"/>
              </w:tabs>
              <w:jc w:val="center"/>
              <w:rPr>
                <w:sz w:val="20"/>
                <w:szCs w:val="20"/>
              </w:rPr>
            </w:pPr>
            <w:r>
              <w:rPr>
                <w:sz w:val="20"/>
                <w:szCs w:val="20"/>
              </w:rPr>
              <w:t>5</w:t>
            </w:r>
          </w:p>
        </w:tc>
        <w:tc>
          <w:tcPr>
            <w:tcW w:w="1217" w:type="dxa"/>
          </w:tcPr>
          <w:p w:rsidR="00760213" w:rsidRPr="00C524FD" w:rsidRDefault="00760213" w:rsidP="009D60C9">
            <w:pPr>
              <w:tabs>
                <w:tab w:val="left" w:pos="709"/>
              </w:tabs>
              <w:jc w:val="center"/>
              <w:rPr>
                <w:sz w:val="20"/>
                <w:szCs w:val="20"/>
              </w:rPr>
            </w:pPr>
            <w:r>
              <w:rPr>
                <w:sz w:val="20"/>
                <w:szCs w:val="20"/>
              </w:rPr>
              <w:t>6</w:t>
            </w:r>
          </w:p>
        </w:tc>
        <w:tc>
          <w:tcPr>
            <w:tcW w:w="803" w:type="dxa"/>
          </w:tcPr>
          <w:p w:rsidR="00760213" w:rsidRPr="00C524FD" w:rsidRDefault="00760213" w:rsidP="009D60C9">
            <w:pPr>
              <w:tabs>
                <w:tab w:val="left" w:pos="709"/>
              </w:tabs>
              <w:jc w:val="center"/>
              <w:rPr>
                <w:sz w:val="20"/>
                <w:szCs w:val="20"/>
              </w:rPr>
            </w:pPr>
            <w:r>
              <w:rPr>
                <w:sz w:val="20"/>
                <w:szCs w:val="20"/>
              </w:rPr>
              <w:t>7</w:t>
            </w:r>
          </w:p>
        </w:tc>
      </w:tr>
      <w:tr w:rsidR="00826C1F" w:rsidTr="00200A54">
        <w:tc>
          <w:tcPr>
            <w:tcW w:w="4219" w:type="dxa"/>
            <w:vMerge w:val="restart"/>
            <w:vAlign w:val="center"/>
          </w:tcPr>
          <w:p w:rsidR="00826C1F" w:rsidRPr="00F2716E" w:rsidRDefault="00826C1F" w:rsidP="00F77AE3">
            <w:pPr>
              <w:jc w:val="center"/>
              <w:rPr>
                <w:color w:val="000000"/>
                <w:sz w:val="18"/>
                <w:szCs w:val="18"/>
              </w:rPr>
            </w:pPr>
            <w:r w:rsidRPr="00F2716E">
              <w:rPr>
                <w:color w:val="000000"/>
                <w:sz w:val="18"/>
                <w:szCs w:val="18"/>
              </w:rPr>
              <w:t xml:space="preserve">4. Проведение ветеринарно-санитарных мероприятий </w:t>
            </w:r>
          </w:p>
        </w:tc>
        <w:tc>
          <w:tcPr>
            <w:tcW w:w="992" w:type="dxa"/>
            <w:vAlign w:val="center"/>
          </w:tcPr>
          <w:p w:rsidR="00826C1F" w:rsidRPr="00CE0DC6" w:rsidRDefault="000C1F47" w:rsidP="00F77AE3">
            <w:pPr>
              <w:jc w:val="center"/>
              <w:rPr>
                <w:sz w:val="18"/>
                <w:szCs w:val="18"/>
              </w:rPr>
            </w:pPr>
            <w:r>
              <w:rPr>
                <w:sz w:val="18"/>
                <w:szCs w:val="18"/>
              </w:rPr>
              <w:t>305</w:t>
            </w:r>
            <w:r w:rsidR="00826C1F" w:rsidRPr="00E32211">
              <w:rPr>
                <w:sz w:val="18"/>
                <w:szCs w:val="18"/>
              </w:rPr>
              <w:t>,</w:t>
            </w:r>
            <w:r>
              <w:rPr>
                <w:sz w:val="18"/>
                <w:szCs w:val="18"/>
              </w:rPr>
              <w:t>9</w:t>
            </w:r>
          </w:p>
        </w:tc>
        <w:tc>
          <w:tcPr>
            <w:tcW w:w="1193" w:type="dxa"/>
            <w:vAlign w:val="center"/>
          </w:tcPr>
          <w:p w:rsidR="00826C1F" w:rsidRPr="00CE0DC6" w:rsidRDefault="00826C1F" w:rsidP="00F77AE3">
            <w:pPr>
              <w:jc w:val="center"/>
              <w:rPr>
                <w:sz w:val="18"/>
                <w:szCs w:val="18"/>
              </w:rPr>
            </w:pPr>
            <w:r w:rsidRPr="00CE0DC6">
              <w:rPr>
                <w:sz w:val="18"/>
                <w:szCs w:val="18"/>
              </w:rPr>
              <w:t>тыс. руб.</w:t>
            </w:r>
          </w:p>
        </w:tc>
        <w:tc>
          <w:tcPr>
            <w:tcW w:w="992" w:type="dxa"/>
            <w:vAlign w:val="center"/>
          </w:tcPr>
          <w:p w:rsidR="00826C1F" w:rsidRPr="00E32211" w:rsidRDefault="000C1F47" w:rsidP="00F77AE3">
            <w:pPr>
              <w:jc w:val="center"/>
              <w:rPr>
                <w:sz w:val="18"/>
                <w:szCs w:val="18"/>
              </w:rPr>
            </w:pPr>
            <w:r>
              <w:rPr>
                <w:sz w:val="18"/>
                <w:szCs w:val="18"/>
              </w:rPr>
              <w:t>365,5</w:t>
            </w:r>
          </w:p>
        </w:tc>
        <w:tc>
          <w:tcPr>
            <w:tcW w:w="851" w:type="dxa"/>
            <w:vAlign w:val="center"/>
          </w:tcPr>
          <w:p w:rsidR="00826C1F" w:rsidRPr="00E32211" w:rsidRDefault="000C1F47" w:rsidP="00F77AE3">
            <w:pPr>
              <w:jc w:val="center"/>
              <w:rPr>
                <w:color w:val="000000"/>
                <w:sz w:val="18"/>
                <w:szCs w:val="18"/>
              </w:rPr>
            </w:pPr>
            <w:r>
              <w:rPr>
                <w:color w:val="000000"/>
                <w:sz w:val="18"/>
                <w:szCs w:val="18"/>
              </w:rPr>
              <w:t>365,5</w:t>
            </w:r>
          </w:p>
        </w:tc>
        <w:tc>
          <w:tcPr>
            <w:tcW w:w="1217" w:type="dxa"/>
            <w:vAlign w:val="center"/>
          </w:tcPr>
          <w:p w:rsidR="00826C1F" w:rsidRPr="00E32211" w:rsidRDefault="00200A54" w:rsidP="00F77AE3">
            <w:pPr>
              <w:jc w:val="center"/>
              <w:rPr>
                <w:color w:val="000000"/>
                <w:sz w:val="18"/>
                <w:szCs w:val="18"/>
              </w:rPr>
            </w:pPr>
            <w:r>
              <w:rPr>
                <w:color w:val="000000"/>
                <w:sz w:val="18"/>
                <w:szCs w:val="18"/>
              </w:rPr>
              <w:t>+59,6</w:t>
            </w:r>
          </w:p>
        </w:tc>
        <w:tc>
          <w:tcPr>
            <w:tcW w:w="803" w:type="dxa"/>
            <w:vAlign w:val="center"/>
          </w:tcPr>
          <w:p w:rsidR="00826C1F" w:rsidRPr="00E32211" w:rsidRDefault="000C1F47" w:rsidP="00F77AE3">
            <w:pPr>
              <w:jc w:val="center"/>
              <w:rPr>
                <w:color w:val="000000"/>
                <w:sz w:val="18"/>
                <w:szCs w:val="18"/>
              </w:rPr>
            </w:pPr>
            <w:r>
              <w:rPr>
                <w:color w:val="000000"/>
                <w:sz w:val="18"/>
                <w:szCs w:val="18"/>
              </w:rPr>
              <w:t>119,4</w:t>
            </w:r>
          </w:p>
        </w:tc>
      </w:tr>
      <w:tr w:rsidR="00826C1F" w:rsidTr="00200A54">
        <w:trPr>
          <w:trHeight w:val="269"/>
        </w:trPr>
        <w:tc>
          <w:tcPr>
            <w:tcW w:w="4219" w:type="dxa"/>
            <w:vMerge/>
          </w:tcPr>
          <w:p w:rsidR="00826C1F" w:rsidRDefault="00826C1F" w:rsidP="00F77AE3">
            <w:pPr>
              <w:tabs>
                <w:tab w:val="left" w:pos="709"/>
              </w:tabs>
              <w:jc w:val="both"/>
            </w:pPr>
          </w:p>
        </w:tc>
        <w:tc>
          <w:tcPr>
            <w:tcW w:w="992" w:type="dxa"/>
          </w:tcPr>
          <w:p w:rsidR="00826C1F" w:rsidRPr="007923B2" w:rsidRDefault="000C1F47" w:rsidP="00F77AE3">
            <w:pPr>
              <w:jc w:val="center"/>
              <w:rPr>
                <w:sz w:val="18"/>
                <w:szCs w:val="18"/>
              </w:rPr>
            </w:pPr>
            <w:r>
              <w:rPr>
                <w:sz w:val="18"/>
                <w:szCs w:val="18"/>
              </w:rPr>
              <w:t>190</w:t>
            </w:r>
            <w:r w:rsidR="00826C1F" w:rsidRPr="00E32211">
              <w:rPr>
                <w:sz w:val="18"/>
                <w:szCs w:val="18"/>
              </w:rPr>
              <w:t>,</w:t>
            </w:r>
            <w:r>
              <w:rPr>
                <w:sz w:val="18"/>
                <w:szCs w:val="18"/>
              </w:rPr>
              <w:t>0</w:t>
            </w:r>
          </w:p>
        </w:tc>
        <w:tc>
          <w:tcPr>
            <w:tcW w:w="1193" w:type="dxa"/>
            <w:vAlign w:val="center"/>
          </w:tcPr>
          <w:p w:rsidR="00826C1F" w:rsidRPr="00CE0DC6" w:rsidRDefault="00826C1F" w:rsidP="00F77AE3">
            <w:pPr>
              <w:jc w:val="center"/>
              <w:rPr>
                <w:sz w:val="18"/>
                <w:szCs w:val="18"/>
              </w:rPr>
            </w:pPr>
            <w:r>
              <w:rPr>
                <w:sz w:val="18"/>
                <w:szCs w:val="18"/>
              </w:rPr>
              <w:t>тыс.кв.м.</w:t>
            </w:r>
          </w:p>
        </w:tc>
        <w:tc>
          <w:tcPr>
            <w:tcW w:w="992" w:type="dxa"/>
          </w:tcPr>
          <w:p w:rsidR="00826C1F" w:rsidRPr="00E32211" w:rsidRDefault="00043214" w:rsidP="00F77AE3">
            <w:pPr>
              <w:jc w:val="center"/>
              <w:rPr>
                <w:sz w:val="18"/>
                <w:szCs w:val="18"/>
              </w:rPr>
            </w:pPr>
            <w:r>
              <w:rPr>
                <w:sz w:val="18"/>
                <w:szCs w:val="18"/>
              </w:rPr>
              <w:t>220,0</w:t>
            </w:r>
          </w:p>
        </w:tc>
        <w:tc>
          <w:tcPr>
            <w:tcW w:w="851" w:type="dxa"/>
            <w:vAlign w:val="center"/>
          </w:tcPr>
          <w:p w:rsidR="00826C1F" w:rsidRPr="007923B2" w:rsidRDefault="000C1F47" w:rsidP="00F77AE3">
            <w:pPr>
              <w:jc w:val="center"/>
              <w:rPr>
                <w:sz w:val="18"/>
                <w:szCs w:val="18"/>
              </w:rPr>
            </w:pPr>
            <w:r>
              <w:rPr>
                <w:sz w:val="18"/>
                <w:szCs w:val="18"/>
              </w:rPr>
              <w:t>514</w:t>
            </w:r>
            <w:r w:rsidR="00826C1F">
              <w:rPr>
                <w:sz w:val="18"/>
                <w:szCs w:val="18"/>
              </w:rPr>
              <w:t>,</w:t>
            </w:r>
            <w:r>
              <w:rPr>
                <w:sz w:val="18"/>
                <w:szCs w:val="18"/>
              </w:rPr>
              <w:t>3</w:t>
            </w:r>
          </w:p>
        </w:tc>
        <w:tc>
          <w:tcPr>
            <w:tcW w:w="1217" w:type="dxa"/>
          </w:tcPr>
          <w:p w:rsidR="00826C1F" w:rsidRPr="00E32211" w:rsidRDefault="00200A54" w:rsidP="00F77AE3">
            <w:pPr>
              <w:jc w:val="center"/>
              <w:rPr>
                <w:sz w:val="18"/>
                <w:szCs w:val="18"/>
              </w:rPr>
            </w:pPr>
            <w:r>
              <w:rPr>
                <w:sz w:val="18"/>
                <w:szCs w:val="18"/>
              </w:rPr>
              <w:t>+30,0</w:t>
            </w:r>
          </w:p>
        </w:tc>
        <w:tc>
          <w:tcPr>
            <w:tcW w:w="803" w:type="dxa"/>
          </w:tcPr>
          <w:p w:rsidR="00826C1F" w:rsidRPr="00E32211" w:rsidRDefault="00DE458F" w:rsidP="00F77AE3">
            <w:pPr>
              <w:jc w:val="center"/>
              <w:rPr>
                <w:sz w:val="18"/>
                <w:szCs w:val="18"/>
              </w:rPr>
            </w:pPr>
            <w:r>
              <w:rPr>
                <w:sz w:val="18"/>
                <w:szCs w:val="18"/>
              </w:rPr>
              <w:t>270</w:t>
            </w:r>
            <w:r w:rsidR="00826C1F" w:rsidRPr="00E32211">
              <w:rPr>
                <w:sz w:val="18"/>
                <w:szCs w:val="18"/>
              </w:rPr>
              <w:t>,</w:t>
            </w:r>
            <w:r>
              <w:rPr>
                <w:sz w:val="18"/>
                <w:szCs w:val="18"/>
              </w:rPr>
              <w:t>7</w:t>
            </w:r>
          </w:p>
        </w:tc>
      </w:tr>
      <w:tr w:rsidR="00826C1F" w:rsidTr="00200A54">
        <w:trPr>
          <w:trHeight w:val="621"/>
        </w:trPr>
        <w:tc>
          <w:tcPr>
            <w:tcW w:w="4219" w:type="dxa"/>
            <w:vAlign w:val="center"/>
          </w:tcPr>
          <w:p w:rsidR="00826C1F" w:rsidRPr="00F2716E" w:rsidRDefault="00826C1F" w:rsidP="00F77AE3">
            <w:pPr>
              <w:jc w:val="center"/>
              <w:rPr>
                <w:color w:val="000000"/>
                <w:sz w:val="18"/>
                <w:szCs w:val="18"/>
              </w:rPr>
            </w:pPr>
            <w:r w:rsidRPr="00F2716E">
              <w:rPr>
                <w:color w:val="000000"/>
                <w:sz w:val="18"/>
                <w:szCs w:val="18"/>
              </w:rPr>
              <w:t xml:space="preserve">5. </w:t>
            </w:r>
            <w:proofErr w:type="gramStart"/>
            <w:r w:rsidRPr="00F2716E">
              <w:rPr>
                <w:color w:val="000000"/>
                <w:sz w:val="18"/>
                <w:szCs w:val="18"/>
              </w:rPr>
              <w:t>Проведе</w:t>
            </w:r>
            <w:r>
              <w:rPr>
                <w:color w:val="000000"/>
                <w:sz w:val="18"/>
                <w:szCs w:val="18"/>
              </w:rPr>
              <w:t>ние ветеринарных организационных</w:t>
            </w:r>
            <w:r w:rsidRPr="00F2716E">
              <w:rPr>
                <w:color w:val="000000"/>
                <w:sz w:val="18"/>
                <w:szCs w:val="18"/>
              </w:rPr>
              <w:t xml:space="preserve"> работ, включая учет и ответст</w:t>
            </w:r>
            <w:r>
              <w:rPr>
                <w:color w:val="000000"/>
                <w:sz w:val="18"/>
                <w:szCs w:val="18"/>
              </w:rPr>
              <w:t>венное хранение лекарственных</w:t>
            </w:r>
            <w:r w:rsidRPr="00F2716E">
              <w:rPr>
                <w:color w:val="000000"/>
                <w:sz w:val="18"/>
                <w:szCs w:val="18"/>
              </w:rPr>
              <w:t xml:space="preserve"> средств и препаратов для ветер</w:t>
            </w:r>
            <w:r>
              <w:rPr>
                <w:color w:val="000000"/>
                <w:sz w:val="18"/>
                <w:szCs w:val="18"/>
              </w:rPr>
              <w:t>инарных</w:t>
            </w:r>
            <w:r w:rsidRPr="00F2716E">
              <w:rPr>
                <w:color w:val="000000"/>
                <w:sz w:val="18"/>
                <w:szCs w:val="18"/>
              </w:rPr>
              <w:t xml:space="preserve"> применения</w:t>
            </w:r>
            <w:proofErr w:type="gramEnd"/>
          </w:p>
        </w:tc>
        <w:tc>
          <w:tcPr>
            <w:tcW w:w="992" w:type="dxa"/>
            <w:vAlign w:val="center"/>
          </w:tcPr>
          <w:p w:rsidR="00826C1F" w:rsidRPr="00F2716E" w:rsidRDefault="00DE458F" w:rsidP="00F77AE3">
            <w:pPr>
              <w:jc w:val="center"/>
              <w:rPr>
                <w:color w:val="000000"/>
                <w:sz w:val="18"/>
                <w:szCs w:val="18"/>
              </w:rPr>
            </w:pPr>
            <w:r>
              <w:rPr>
                <w:color w:val="000000"/>
                <w:sz w:val="18"/>
                <w:szCs w:val="18"/>
              </w:rPr>
              <w:t>17540</w:t>
            </w:r>
            <w:r w:rsidR="00826C1F" w:rsidRPr="00E32211">
              <w:rPr>
                <w:color w:val="000000"/>
                <w:sz w:val="18"/>
                <w:szCs w:val="18"/>
              </w:rPr>
              <w:t>,</w:t>
            </w:r>
            <w:r>
              <w:rPr>
                <w:color w:val="000000"/>
                <w:sz w:val="18"/>
                <w:szCs w:val="18"/>
              </w:rPr>
              <w:t>2</w:t>
            </w:r>
          </w:p>
        </w:tc>
        <w:tc>
          <w:tcPr>
            <w:tcW w:w="1193" w:type="dxa"/>
            <w:vAlign w:val="center"/>
          </w:tcPr>
          <w:p w:rsidR="00826C1F" w:rsidRPr="00E32211" w:rsidRDefault="00826C1F" w:rsidP="00F77AE3">
            <w:pPr>
              <w:jc w:val="center"/>
              <w:rPr>
                <w:color w:val="000000"/>
                <w:sz w:val="18"/>
                <w:szCs w:val="18"/>
              </w:rPr>
            </w:pPr>
            <w:r>
              <w:rPr>
                <w:color w:val="000000"/>
                <w:sz w:val="18"/>
                <w:szCs w:val="18"/>
              </w:rPr>
              <w:t>тыс. руб.</w:t>
            </w:r>
          </w:p>
        </w:tc>
        <w:tc>
          <w:tcPr>
            <w:tcW w:w="992" w:type="dxa"/>
            <w:vAlign w:val="center"/>
          </w:tcPr>
          <w:p w:rsidR="00826C1F" w:rsidRPr="00E32211" w:rsidRDefault="00DE458F" w:rsidP="00F77AE3">
            <w:pPr>
              <w:jc w:val="center"/>
              <w:rPr>
                <w:color w:val="000000"/>
                <w:sz w:val="18"/>
                <w:szCs w:val="18"/>
              </w:rPr>
            </w:pPr>
            <w:r>
              <w:rPr>
                <w:color w:val="000000"/>
                <w:sz w:val="18"/>
                <w:szCs w:val="18"/>
              </w:rPr>
              <w:t>17540,2</w:t>
            </w:r>
          </w:p>
        </w:tc>
        <w:tc>
          <w:tcPr>
            <w:tcW w:w="851" w:type="dxa"/>
            <w:vAlign w:val="center"/>
          </w:tcPr>
          <w:p w:rsidR="00826C1F" w:rsidRPr="00E32211" w:rsidRDefault="00DE458F" w:rsidP="00F77AE3">
            <w:pPr>
              <w:jc w:val="center"/>
              <w:rPr>
                <w:color w:val="000000"/>
                <w:sz w:val="18"/>
                <w:szCs w:val="18"/>
              </w:rPr>
            </w:pPr>
            <w:r>
              <w:rPr>
                <w:color w:val="000000"/>
                <w:sz w:val="18"/>
                <w:szCs w:val="18"/>
              </w:rPr>
              <w:t>17540,2</w:t>
            </w:r>
          </w:p>
        </w:tc>
        <w:tc>
          <w:tcPr>
            <w:tcW w:w="1217" w:type="dxa"/>
            <w:vAlign w:val="center"/>
          </w:tcPr>
          <w:p w:rsidR="00826C1F" w:rsidRPr="00E32211" w:rsidRDefault="00826C1F" w:rsidP="00F77AE3">
            <w:pPr>
              <w:jc w:val="center"/>
              <w:rPr>
                <w:color w:val="000000"/>
                <w:sz w:val="18"/>
                <w:szCs w:val="18"/>
              </w:rPr>
            </w:pPr>
            <w:r w:rsidRPr="00E32211">
              <w:rPr>
                <w:color w:val="000000"/>
                <w:sz w:val="18"/>
                <w:szCs w:val="18"/>
              </w:rPr>
              <w:t>0</w:t>
            </w:r>
          </w:p>
        </w:tc>
        <w:tc>
          <w:tcPr>
            <w:tcW w:w="803" w:type="dxa"/>
            <w:vAlign w:val="center"/>
          </w:tcPr>
          <w:p w:rsidR="00826C1F" w:rsidRPr="00E32211" w:rsidRDefault="00826C1F" w:rsidP="00F77AE3">
            <w:pPr>
              <w:jc w:val="center"/>
              <w:rPr>
                <w:color w:val="000000"/>
                <w:sz w:val="18"/>
                <w:szCs w:val="18"/>
              </w:rPr>
            </w:pPr>
            <w:r w:rsidRPr="00E32211">
              <w:rPr>
                <w:color w:val="000000"/>
                <w:sz w:val="18"/>
                <w:szCs w:val="18"/>
              </w:rPr>
              <w:t>100</w:t>
            </w:r>
          </w:p>
        </w:tc>
      </w:tr>
      <w:tr w:rsidR="00826C1F" w:rsidTr="00200A54">
        <w:trPr>
          <w:trHeight w:val="621"/>
        </w:trPr>
        <w:tc>
          <w:tcPr>
            <w:tcW w:w="4219" w:type="dxa"/>
            <w:vAlign w:val="center"/>
          </w:tcPr>
          <w:p w:rsidR="00826C1F" w:rsidRPr="00F2716E" w:rsidRDefault="00826C1F" w:rsidP="00F77AE3">
            <w:pPr>
              <w:ind w:left="-95" w:firstLine="95"/>
              <w:jc w:val="center"/>
              <w:rPr>
                <w:color w:val="000000"/>
                <w:sz w:val="18"/>
                <w:szCs w:val="18"/>
              </w:rPr>
            </w:pPr>
            <w:r>
              <w:rPr>
                <w:color w:val="000000"/>
                <w:sz w:val="18"/>
                <w:szCs w:val="18"/>
              </w:rPr>
              <w:t>6. Транспортные расходы и хранение лекарственных</w:t>
            </w:r>
            <w:r w:rsidRPr="00F2716E">
              <w:rPr>
                <w:color w:val="000000"/>
                <w:sz w:val="18"/>
                <w:szCs w:val="18"/>
              </w:rPr>
              <w:t xml:space="preserve"> ср</w:t>
            </w:r>
            <w:r>
              <w:rPr>
                <w:color w:val="000000"/>
                <w:sz w:val="18"/>
                <w:szCs w:val="18"/>
              </w:rPr>
              <w:t>едств и препаратов ветеринарного</w:t>
            </w:r>
            <w:r w:rsidRPr="00F2716E">
              <w:rPr>
                <w:color w:val="000000"/>
                <w:sz w:val="18"/>
                <w:szCs w:val="18"/>
              </w:rPr>
              <w:t xml:space="preserve"> применения, поступающ</w:t>
            </w:r>
            <w:r>
              <w:rPr>
                <w:color w:val="000000"/>
                <w:sz w:val="18"/>
                <w:szCs w:val="18"/>
              </w:rPr>
              <w:t xml:space="preserve">их за счет средств федерального </w:t>
            </w:r>
            <w:r w:rsidRPr="00F2716E">
              <w:rPr>
                <w:color w:val="000000"/>
                <w:sz w:val="18"/>
                <w:szCs w:val="18"/>
              </w:rPr>
              <w:t>бюджета</w:t>
            </w:r>
          </w:p>
        </w:tc>
        <w:tc>
          <w:tcPr>
            <w:tcW w:w="992" w:type="dxa"/>
            <w:vAlign w:val="center"/>
          </w:tcPr>
          <w:p w:rsidR="00826C1F" w:rsidRPr="00F2716E" w:rsidRDefault="00DE458F" w:rsidP="00F77AE3">
            <w:pPr>
              <w:jc w:val="center"/>
              <w:rPr>
                <w:color w:val="000000"/>
                <w:sz w:val="18"/>
                <w:szCs w:val="18"/>
              </w:rPr>
            </w:pPr>
            <w:r>
              <w:rPr>
                <w:color w:val="000000"/>
                <w:sz w:val="18"/>
                <w:szCs w:val="18"/>
              </w:rPr>
              <w:t>15</w:t>
            </w:r>
            <w:r w:rsidR="00826C1F" w:rsidRPr="00E32211">
              <w:rPr>
                <w:color w:val="000000"/>
                <w:sz w:val="18"/>
                <w:szCs w:val="18"/>
              </w:rPr>
              <w:t>00</w:t>
            </w:r>
          </w:p>
        </w:tc>
        <w:tc>
          <w:tcPr>
            <w:tcW w:w="1193" w:type="dxa"/>
            <w:vAlign w:val="center"/>
          </w:tcPr>
          <w:p w:rsidR="00826C1F" w:rsidRPr="00E32211" w:rsidRDefault="00826C1F" w:rsidP="00F77AE3">
            <w:pPr>
              <w:jc w:val="center"/>
              <w:rPr>
                <w:color w:val="000000"/>
                <w:sz w:val="18"/>
                <w:szCs w:val="18"/>
              </w:rPr>
            </w:pPr>
            <w:r>
              <w:rPr>
                <w:color w:val="000000"/>
                <w:sz w:val="18"/>
                <w:szCs w:val="18"/>
              </w:rPr>
              <w:t>тыс. руб.</w:t>
            </w:r>
          </w:p>
        </w:tc>
        <w:tc>
          <w:tcPr>
            <w:tcW w:w="992" w:type="dxa"/>
            <w:vAlign w:val="center"/>
          </w:tcPr>
          <w:p w:rsidR="00826C1F" w:rsidRPr="00E32211" w:rsidRDefault="00DE458F" w:rsidP="00F77AE3">
            <w:pPr>
              <w:jc w:val="center"/>
              <w:rPr>
                <w:color w:val="000000"/>
                <w:sz w:val="18"/>
                <w:szCs w:val="18"/>
              </w:rPr>
            </w:pPr>
            <w:r>
              <w:rPr>
                <w:color w:val="000000"/>
                <w:sz w:val="18"/>
                <w:szCs w:val="18"/>
              </w:rPr>
              <w:t>15</w:t>
            </w:r>
            <w:r w:rsidR="00826C1F" w:rsidRPr="00E32211">
              <w:rPr>
                <w:color w:val="000000"/>
                <w:sz w:val="18"/>
                <w:szCs w:val="18"/>
              </w:rPr>
              <w:t>00</w:t>
            </w:r>
          </w:p>
        </w:tc>
        <w:tc>
          <w:tcPr>
            <w:tcW w:w="851" w:type="dxa"/>
            <w:vAlign w:val="center"/>
          </w:tcPr>
          <w:p w:rsidR="00826C1F" w:rsidRPr="00E32211" w:rsidRDefault="00DE458F" w:rsidP="00F77AE3">
            <w:pPr>
              <w:jc w:val="center"/>
              <w:rPr>
                <w:color w:val="000000"/>
                <w:sz w:val="18"/>
                <w:szCs w:val="18"/>
              </w:rPr>
            </w:pPr>
            <w:r>
              <w:rPr>
                <w:color w:val="000000"/>
                <w:sz w:val="18"/>
                <w:szCs w:val="18"/>
              </w:rPr>
              <w:t>15</w:t>
            </w:r>
            <w:r w:rsidR="00826C1F" w:rsidRPr="00E32211">
              <w:rPr>
                <w:color w:val="000000"/>
                <w:sz w:val="18"/>
                <w:szCs w:val="18"/>
              </w:rPr>
              <w:t>00</w:t>
            </w:r>
          </w:p>
        </w:tc>
        <w:tc>
          <w:tcPr>
            <w:tcW w:w="1217" w:type="dxa"/>
            <w:vAlign w:val="center"/>
          </w:tcPr>
          <w:p w:rsidR="00826C1F" w:rsidRPr="00E32211" w:rsidRDefault="00826C1F" w:rsidP="00F77AE3">
            <w:pPr>
              <w:jc w:val="center"/>
              <w:rPr>
                <w:color w:val="000000"/>
                <w:sz w:val="18"/>
                <w:szCs w:val="18"/>
              </w:rPr>
            </w:pPr>
            <w:r w:rsidRPr="00E32211">
              <w:rPr>
                <w:color w:val="000000"/>
                <w:sz w:val="18"/>
                <w:szCs w:val="18"/>
              </w:rPr>
              <w:t>0</w:t>
            </w:r>
          </w:p>
        </w:tc>
        <w:tc>
          <w:tcPr>
            <w:tcW w:w="803" w:type="dxa"/>
            <w:vAlign w:val="center"/>
          </w:tcPr>
          <w:p w:rsidR="00826C1F" w:rsidRPr="00E32211" w:rsidRDefault="00826C1F" w:rsidP="00F77AE3">
            <w:pPr>
              <w:jc w:val="center"/>
              <w:rPr>
                <w:color w:val="000000"/>
                <w:sz w:val="18"/>
                <w:szCs w:val="18"/>
              </w:rPr>
            </w:pPr>
            <w:r w:rsidRPr="00E32211">
              <w:rPr>
                <w:color w:val="000000"/>
                <w:sz w:val="18"/>
                <w:szCs w:val="18"/>
              </w:rPr>
              <w:t>100</w:t>
            </w:r>
          </w:p>
        </w:tc>
      </w:tr>
      <w:tr w:rsidR="00826C1F" w:rsidTr="00200A54">
        <w:tc>
          <w:tcPr>
            <w:tcW w:w="4219" w:type="dxa"/>
            <w:vAlign w:val="center"/>
          </w:tcPr>
          <w:p w:rsidR="00826C1F" w:rsidRPr="00F2716E" w:rsidRDefault="00826C1F" w:rsidP="00F77AE3">
            <w:pPr>
              <w:jc w:val="center"/>
              <w:rPr>
                <w:color w:val="000000"/>
                <w:sz w:val="18"/>
                <w:szCs w:val="18"/>
              </w:rPr>
            </w:pPr>
            <w:r w:rsidRPr="00F2716E">
              <w:rPr>
                <w:color w:val="000000"/>
                <w:sz w:val="18"/>
                <w:szCs w:val="18"/>
              </w:rPr>
              <w:t>7.</w:t>
            </w:r>
            <w:r w:rsidRPr="00F2716E">
              <w:rPr>
                <w:sz w:val="18"/>
                <w:szCs w:val="18"/>
              </w:rPr>
              <w:t xml:space="preserve"> Субвенции бюджетам муниципальных образований, в части организации и проведения мероприятий по отлову, содержанию и уничтожению безнадзорных животных</w:t>
            </w:r>
          </w:p>
        </w:tc>
        <w:tc>
          <w:tcPr>
            <w:tcW w:w="992" w:type="dxa"/>
            <w:vAlign w:val="center"/>
          </w:tcPr>
          <w:p w:rsidR="00826C1F" w:rsidRPr="00F2716E" w:rsidRDefault="00826C1F" w:rsidP="00F77AE3">
            <w:pPr>
              <w:jc w:val="center"/>
              <w:rPr>
                <w:color w:val="000000"/>
                <w:sz w:val="18"/>
                <w:szCs w:val="18"/>
              </w:rPr>
            </w:pPr>
            <w:r w:rsidRPr="00E32211">
              <w:rPr>
                <w:color w:val="000000"/>
                <w:sz w:val="18"/>
                <w:szCs w:val="18"/>
              </w:rPr>
              <w:t>3000</w:t>
            </w:r>
          </w:p>
        </w:tc>
        <w:tc>
          <w:tcPr>
            <w:tcW w:w="1193" w:type="dxa"/>
            <w:vAlign w:val="center"/>
          </w:tcPr>
          <w:p w:rsidR="00826C1F" w:rsidRPr="00E32211" w:rsidRDefault="00826C1F" w:rsidP="00F77AE3">
            <w:pPr>
              <w:jc w:val="center"/>
              <w:rPr>
                <w:color w:val="000000"/>
                <w:sz w:val="18"/>
                <w:szCs w:val="18"/>
              </w:rPr>
            </w:pPr>
            <w:r>
              <w:rPr>
                <w:color w:val="000000"/>
                <w:sz w:val="18"/>
                <w:szCs w:val="18"/>
              </w:rPr>
              <w:t>тыс. руб.</w:t>
            </w:r>
          </w:p>
        </w:tc>
        <w:tc>
          <w:tcPr>
            <w:tcW w:w="992" w:type="dxa"/>
            <w:vAlign w:val="center"/>
          </w:tcPr>
          <w:p w:rsidR="00826C1F" w:rsidRPr="00E32211" w:rsidRDefault="00826C1F" w:rsidP="00F77AE3">
            <w:pPr>
              <w:jc w:val="center"/>
              <w:rPr>
                <w:color w:val="000000"/>
                <w:sz w:val="18"/>
                <w:szCs w:val="18"/>
              </w:rPr>
            </w:pPr>
            <w:r w:rsidRPr="00E32211">
              <w:rPr>
                <w:color w:val="000000"/>
                <w:sz w:val="18"/>
                <w:szCs w:val="18"/>
              </w:rPr>
              <w:t>3000</w:t>
            </w:r>
          </w:p>
        </w:tc>
        <w:tc>
          <w:tcPr>
            <w:tcW w:w="851" w:type="dxa"/>
            <w:vAlign w:val="center"/>
          </w:tcPr>
          <w:p w:rsidR="00826C1F" w:rsidRPr="00E32211" w:rsidRDefault="00DE458F" w:rsidP="00F77AE3">
            <w:pPr>
              <w:jc w:val="center"/>
              <w:rPr>
                <w:color w:val="000000"/>
                <w:sz w:val="18"/>
                <w:szCs w:val="18"/>
              </w:rPr>
            </w:pPr>
            <w:r>
              <w:rPr>
                <w:color w:val="000000"/>
                <w:sz w:val="18"/>
                <w:szCs w:val="18"/>
              </w:rPr>
              <w:t>2975,0</w:t>
            </w:r>
          </w:p>
        </w:tc>
        <w:tc>
          <w:tcPr>
            <w:tcW w:w="1217" w:type="dxa"/>
            <w:vAlign w:val="center"/>
          </w:tcPr>
          <w:p w:rsidR="00826C1F" w:rsidRPr="00E32211" w:rsidRDefault="00200A54" w:rsidP="00F77AE3">
            <w:pPr>
              <w:jc w:val="center"/>
              <w:rPr>
                <w:color w:val="000000"/>
                <w:sz w:val="18"/>
                <w:szCs w:val="18"/>
              </w:rPr>
            </w:pPr>
            <w:r>
              <w:rPr>
                <w:color w:val="000000"/>
                <w:sz w:val="18"/>
                <w:szCs w:val="18"/>
              </w:rPr>
              <w:t>0</w:t>
            </w:r>
          </w:p>
        </w:tc>
        <w:tc>
          <w:tcPr>
            <w:tcW w:w="803" w:type="dxa"/>
            <w:vAlign w:val="center"/>
          </w:tcPr>
          <w:p w:rsidR="00826C1F" w:rsidRPr="00E32211" w:rsidRDefault="00DE458F" w:rsidP="00F77AE3">
            <w:pPr>
              <w:jc w:val="center"/>
              <w:rPr>
                <w:color w:val="000000"/>
                <w:sz w:val="18"/>
                <w:szCs w:val="18"/>
              </w:rPr>
            </w:pPr>
            <w:r>
              <w:rPr>
                <w:color w:val="000000"/>
                <w:sz w:val="18"/>
                <w:szCs w:val="18"/>
              </w:rPr>
              <w:t>99,2</w:t>
            </w:r>
          </w:p>
        </w:tc>
      </w:tr>
      <w:tr w:rsidR="00826C1F" w:rsidTr="00200A54">
        <w:tc>
          <w:tcPr>
            <w:tcW w:w="4219" w:type="dxa"/>
            <w:vAlign w:val="center"/>
          </w:tcPr>
          <w:p w:rsidR="00826C1F" w:rsidRPr="00EA69B8" w:rsidRDefault="00826C1F" w:rsidP="00EA69B8">
            <w:pPr>
              <w:autoSpaceDE w:val="0"/>
              <w:autoSpaceDN w:val="0"/>
              <w:adjustRightInd w:val="0"/>
              <w:rPr>
                <w:sz w:val="18"/>
                <w:szCs w:val="18"/>
              </w:rPr>
            </w:pPr>
            <w:r w:rsidRPr="00F2716E">
              <w:rPr>
                <w:color w:val="000000"/>
                <w:sz w:val="18"/>
                <w:szCs w:val="18"/>
              </w:rPr>
              <w:t xml:space="preserve">8. </w:t>
            </w:r>
            <w:r w:rsidR="00EA69B8">
              <w:rPr>
                <w:sz w:val="18"/>
                <w:szCs w:val="18"/>
              </w:rPr>
              <w:t>Перечисление подведомственным учреждениям средств, предусмотренных бюджетом Волгоградской области на возмещение расходов по оплате жилья, электроосвещения и отопления жилья специалистам государственной ветеринарной службы</w:t>
            </w:r>
          </w:p>
        </w:tc>
        <w:tc>
          <w:tcPr>
            <w:tcW w:w="992" w:type="dxa"/>
            <w:vAlign w:val="center"/>
          </w:tcPr>
          <w:p w:rsidR="00826C1F" w:rsidRPr="00F2716E" w:rsidRDefault="00EA69B8" w:rsidP="00F77AE3">
            <w:pPr>
              <w:jc w:val="center"/>
              <w:rPr>
                <w:color w:val="000000"/>
                <w:sz w:val="18"/>
                <w:szCs w:val="18"/>
              </w:rPr>
            </w:pPr>
            <w:r>
              <w:rPr>
                <w:color w:val="000000"/>
                <w:sz w:val="18"/>
                <w:szCs w:val="18"/>
              </w:rPr>
              <w:t>5000</w:t>
            </w:r>
            <w:r w:rsidR="00826C1F" w:rsidRPr="00E32211">
              <w:rPr>
                <w:color w:val="000000"/>
                <w:sz w:val="18"/>
                <w:szCs w:val="18"/>
              </w:rPr>
              <w:t>,</w:t>
            </w:r>
            <w:r>
              <w:rPr>
                <w:color w:val="000000"/>
                <w:sz w:val="18"/>
                <w:szCs w:val="18"/>
              </w:rPr>
              <w:t>0</w:t>
            </w:r>
          </w:p>
        </w:tc>
        <w:tc>
          <w:tcPr>
            <w:tcW w:w="1193" w:type="dxa"/>
            <w:vAlign w:val="center"/>
          </w:tcPr>
          <w:p w:rsidR="00826C1F" w:rsidRPr="00E32211" w:rsidRDefault="00826C1F" w:rsidP="00F77AE3">
            <w:pPr>
              <w:jc w:val="center"/>
              <w:rPr>
                <w:color w:val="000000"/>
                <w:sz w:val="18"/>
                <w:szCs w:val="18"/>
              </w:rPr>
            </w:pPr>
            <w:r>
              <w:rPr>
                <w:color w:val="000000"/>
                <w:sz w:val="18"/>
                <w:szCs w:val="18"/>
              </w:rPr>
              <w:t>тыс. руб.</w:t>
            </w:r>
          </w:p>
        </w:tc>
        <w:tc>
          <w:tcPr>
            <w:tcW w:w="992" w:type="dxa"/>
            <w:vAlign w:val="center"/>
          </w:tcPr>
          <w:p w:rsidR="00826C1F" w:rsidRPr="00E32211" w:rsidRDefault="00EA69B8" w:rsidP="00F77AE3">
            <w:pPr>
              <w:jc w:val="center"/>
              <w:rPr>
                <w:color w:val="000000"/>
                <w:sz w:val="18"/>
                <w:szCs w:val="18"/>
              </w:rPr>
            </w:pPr>
            <w:r>
              <w:rPr>
                <w:color w:val="000000"/>
                <w:sz w:val="18"/>
                <w:szCs w:val="18"/>
              </w:rPr>
              <w:t>5000,0</w:t>
            </w:r>
          </w:p>
        </w:tc>
        <w:tc>
          <w:tcPr>
            <w:tcW w:w="851" w:type="dxa"/>
            <w:vAlign w:val="center"/>
          </w:tcPr>
          <w:p w:rsidR="00826C1F" w:rsidRPr="00E32211" w:rsidRDefault="00EA69B8" w:rsidP="00F77AE3">
            <w:pPr>
              <w:jc w:val="center"/>
              <w:rPr>
                <w:color w:val="000000"/>
                <w:sz w:val="18"/>
                <w:szCs w:val="18"/>
              </w:rPr>
            </w:pPr>
            <w:r>
              <w:rPr>
                <w:color w:val="000000"/>
                <w:sz w:val="18"/>
                <w:szCs w:val="18"/>
              </w:rPr>
              <w:t>5000,0</w:t>
            </w:r>
          </w:p>
        </w:tc>
        <w:tc>
          <w:tcPr>
            <w:tcW w:w="1217" w:type="dxa"/>
            <w:vAlign w:val="center"/>
          </w:tcPr>
          <w:p w:rsidR="00826C1F" w:rsidRPr="00E32211" w:rsidRDefault="00826C1F" w:rsidP="00F77AE3">
            <w:pPr>
              <w:jc w:val="center"/>
              <w:rPr>
                <w:color w:val="000000"/>
                <w:sz w:val="18"/>
                <w:szCs w:val="18"/>
              </w:rPr>
            </w:pPr>
            <w:r w:rsidRPr="00E32211">
              <w:rPr>
                <w:color w:val="000000"/>
                <w:sz w:val="18"/>
                <w:szCs w:val="18"/>
              </w:rPr>
              <w:t>0</w:t>
            </w:r>
          </w:p>
        </w:tc>
        <w:tc>
          <w:tcPr>
            <w:tcW w:w="803" w:type="dxa"/>
            <w:vAlign w:val="center"/>
          </w:tcPr>
          <w:p w:rsidR="00826C1F" w:rsidRPr="00E32211" w:rsidRDefault="00826C1F" w:rsidP="00F77AE3">
            <w:pPr>
              <w:jc w:val="center"/>
              <w:rPr>
                <w:color w:val="000000"/>
                <w:sz w:val="18"/>
                <w:szCs w:val="18"/>
              </w:rPr>
            </w:pPr>
            <w:r w:rsidRPr="00E32211">
              <w:rPr>
                <w:color w:val="000000"/>
                <w:sz w:val="18"/>
                <w:szCs w:val="18"/>
              </w:rPr>
              <w:t>100</w:t>
            </w:r>
          </w:p>
        </w:tc>
      </w:tr>
      <w:tr w:rsidR="00826C1F" w:rsidTr="00200A54">
        <w:tc>
          <w:tcPr>
            <w:tcW w:w="10267" w:type="dxa"/>
            <w:gridSpan w:val="7"/>
            <w:vAlign w:val="center"/>
          </w:tcPr>
          <w:p w:rsidR="00826C1F" w:rsidRPr="00E32211" w:rsidRDefault="00826C1F" w:rsidP="00F77AE3">
            <w:pPr>
              <w:jc w:val="center"/>
              <w:rPr>
                <w:color w:val="000000"/>
                <w:sz w:val="18"/>
                <w:szCs w:val="18"/>
              </w:rPr>
            </w:pPr>
            <w:r>
              <w:rPr>
                <w:b/>
                <w:bCs/>
                <w:color w:val="000000"/>
                <w:sz w:val="18"/>
                <w:szCs w:val="18"/>
              </w:rPr>
              <w:t>Задача 2.</w:t>
            </w:r>
            <w:r w:rsidRPr="00E32211">
              <w:rPr>
                <w:b/>
                <w:bCs/>
                <w:color w:val="000000"/>
                <w:sz w:val="18"/>
                <w:szCs w:val="18"/>
              </w:rPr>
              <w:t>Обеспечение безопасности продуктов животноводства в части заразных, в том числе особо опасных, болезней животных и птиц в ветеринарно-санитарном отношении и охрана здоровья населения</w:t>
            </w:r>
          </w:p>
        </w:tc>
      </w:tr>
      <w:tr w:rsidR="00826C1F" w:rsidTr="00200A54">
        <w:tc>
          <w:tcPr>
            <w:tcW w:w="4219" w:type="dxa"/>
            <w:vMerge w:val="restart"/>
            <w:vAlign w:val="center"/>
          </w:tcPr>
          <w:p w:rsidR="00826C1F" w:rsidRPr="00F2716E" w:rsidRDefault="00826C1F" w:rsidP="00F77AE3">
            <w:pPr>
              <w:rPr>
                <w:color w:val="000000"/>
                <w:sz w:val="18"/>
                <w:szCs w:val="18"/>
              </w:rPr>
            </w:pPr>
            <w:r w:rsidRPr="00F2716E">
              <w:rPr>
                <w:color w:val="000000"/>
                <w:sz w:val="18"/>
                <w:szCs w:val="18"/>
              </w:rPr>
              <w:t>1. Проведение ветеринарно-санитарной экспертизы сырья и п</w:t>
            </w:r>
            <w:r>
              <w:rPr>
                <w:color w:val="000000"/>
                <w:sz w:val="18"/>
                <w:szCs w:val="18"/>
              </w:rPr>
              <w:t>родукции животного происхождения</w:t>
            </w:r>
            <w:r w:rsidRPr="00F2716E">
              <w:rPr>
                <w:color w:val="000000"/>
                <w:sz w:val="18"/>
                <w:szCs w:val="18"/>
              </w:rPr>
              <w:t xml:space="preserve"> на трихинелле</w:t>
            </w:r>
            <w:r>
              <w:rPr>
                <w:color w:val="000000"/>
                <w:sz w:val="18"/>
                <w:szCs w:val="18"/>
              </w:rPr>
              <w:t>з</w:t>
            </w:r>
          </w:p>
        </w:tc>
        <w:tc>
          <w:tcPr>
            <w:tcW w:w="992" w:type="dxa"/>
            <w:vAlign w:val="center"/>
          </w:tcPr>
          <w:p w:rsidR="00826C1F" w:rsidRPr="00F2716E" w:rsidRDefault="00EA69B8" w:rsidP="00F77AE3">
            <w:pPr>
              <w:jc w:val="center"/>
              <w:rPr>
                <w:color w:val="000000"/>
                <w:sz w:val="18"/>
                <w:szCs w:val="18"/>
              </w:rPr>
            </w:pPr>
            <w:r>
              <w:rPr>
                <w:color w:val="000000"/>
                <w:sz w:val="18"/>
                <w:szCs w:val="18"/>
              </w:rPr>
              <w:t>19790,6</w:t>
            </w:r>
          </w:p>
        </w:tc>
        <w:tc>
          <w:tcPr>
            <w:tcW w:w="1193" w:type="dxa"/>
            <w:vAlign w:val="center"/>
          </w:tcPr>
          <w:p w:rsidR="00826C1F" w:rsidRPr="00E32211" w:rsidRDefault="00826C1F" w:rsidP="00F77AE3">
            <w:pPr>
              <w:jc w:val="center"/>
              <w:rPr>
                <w:color w:val="000000"/>
                <w:sz w:val="18"/>
                <w:szCs w:val="18"/>
              </w:rPr>
            </w:pPr>
            <w:r>
              <w:rPr>
                <w:color w:val="000000"/>
                <w:sz w:val="18"/>
                <w:szCs w:val="18"/>
              </w:rPr>
              <w:t>тыс. руб.</w:t>
            </w:r>
          </w:p>
        </w:tc>
        <w:tc>
          <w:tcPr>
            <w:tcW w:w="992" w:type="dxa"/>
            <w:vAlign w:val="center"/>
          </w:tcPr>
          <w:p w:rsidR="00826C1F" w:rsidRPr="00E32211" w:rsidRDefault="00EA69B8" w:rsidP="00F77AE3">
            <w:pPr>
              <w:jc w:val="center"/>
              <w:rPr>
                <w:color w:val="000000"/>
                <w:sz w:val="18"/>
                <w:szCs w:val="18"/>
              </w:rPr>
            </w:pPr>
            <w:r>
              <w:rPr>
                <w:color w:val="000000"/>
                <w:sz w:val="18"/>
                <w:szCs w:val="18"/>
              </w:rPr>
              <w:t>20084,5</w:t>
            </w:r>
          </w:p>
        </w:tc>
        <w:tc>
          <w:tcPr>
            <w:tcW w:w="851" w:type="dxa"/>
            <w:vAlign w:val="center"/>
          </w:tcPr>
          <w:p w:rsidR="00826C1F" w:rsidRPr="00E32211" w:rsidRDefault="00EA69B8" w:rsidP="00F77AE3">
            <w:pPr>
              <w:jc w:val="center"/>
              <w:rPr>
                <w:color w:val="000000"/>
                <w:sz w:val="18"/>
                <w:szCs w:val="18"/>
              </w:rPr>
            </w:pPr>
            <w:r>
              <w:rPr>
                <w:color w:val="000000"/>
                <w:sz w:val="18"/>
                <w:szCs w:val="18"/>
              </w:rPr>
              <w:t>20084,5</w:t>
            </w:r>
          </w:p>
        </w:tc>
        <w:tc>
          <w:tcPr>
            <w:tcW w:w="1217" w:type="dxa"/>
            <w:vAlign w:val="center"/>
          </w:tcPr>
          <w:p w:rsidR="00826C1F" w:rsidRPr="00E32211" w:rsidRDefault="00826C1F" w:rsidP="00F77AE3">
            <w:pPr>
              <w:jc w:val="center"/>
              <w:rPr>
                <w:color w:val="000000"/>
                <w:sz w:val="18"/>
                <w:szCs w:val="18"/>
              </w:rPr>
            </w:pPr>
            <w:r w:rsidRPr="00E32211">
              <w:rPr>
                <w:color w:val="000000"/>
                <w:sz w:val="18"/>
                <w:szCs w:val="18"/>
              </w:rPr>
              <w:t>0</w:t>
            </w:r>
          </w:p>
        </w:tc>
        <w:tc>
          <w:tcPr>
            <w:tcW w:w="803" w:type="dxa"/>
            <w:vAlign w:val="center"/>
          </w:tcPr>
          <w:p w:rsidR="00826C1F" w:rsidRPr="00E32211" w:rsidRDefault="00826C1F" w:rsidP="00F77AE3">
            <w:pPr>
              <w:jc w:val="center"/>
              <w:rPr>
                <w:color w:val="000000"/>
                <w:sz w:val="18"/>
                <w:szCs w:val="18"/>
              </w:rPr>
            </w:pPr>
            <w:r w:rsidRPr="00E32211">
              <w:rPr>
                <w:color w:val="000000"/>
                <w:sz w:val="18"/>
                <w:szCs w:val="18"/>
              </w:rPr>
              <w:t>100</w:t>
            </w:r>
          </w:p>
        </w:tc>
      </w:tr>
      <w:tr w:rsidR="00826C1F" w:rsidTr="00200A54">
        <w:tc>
          <w:tcPr>
            <w:tcW w:w="4219" w:type="dxa"/>
            <w:vMerge/>
            <w:vAlign w:val="center"/>
          </w:tcPr>
          <w:p w:rsidR="00826C1F" w:rsidRPr="00F2716E" w:rsidRDefault="00826C1F" w:rsidP="00F77AE3">
            <w:pPr>
              <w:jc w:val="center"/>
              <w:rPr>
                <w:color w:val="000000"/>
                <w:sz w:val="18"/>
                <w:szCs w:val="18"/>
              </w:rPr>
            </w:pPr>
          </w:p>
        </w:tc>
        <w:tc>
          <w:tcPr>
            <w:tcW w:w="992" w:type="dxa"/>
            <w:vAlign w:val="center"/>
          </w:tcPr>
          <w:p w:rsidR="00826C1F" w:rsidRPr="00F2716E" w:rsidRDefault="002855C5" w:rsidP="00F77AE3">
            <w:pPr>
              <w:jc w:val="center"/>
              <w:rPr>
                <w:color w:val="000000"/>
                <w:sz w:val="18"/>
                <w:szCs w:val="18"/>
              </w:rPr>
            </w:pPr>
            <w:r>
              <w:rPr>
                <w:color w:val="000000"/>
                <w:sz w:val="18"/>
                <w:szCs w:val="18"/>
              </w:rPr>
              <w:t>116</w:t>
            </w:r>
            <w:r w:rsidR="00826C1F" w:rsidRPr="00E32211">
              <w:rPr>
                <w:color w:val="000000"/>
                <w:sz w:val="18"/>
                <w:szCs w:val="18"/>
              </w:rPr>
              <w:t>,</w:t>
            </w:r>
            <w:r>
              <w:rPr>
                <w:color w:val="000000"/>
                <w:sz w:val="18"/>
                <w:szCs w:val="18"/>
              </w:rPr>
              <w:t>1</w:t>
            </w:r>
          </w:p>
        </w:tc>
        <w:tc>
          <w:tcPr>
            <w:tcW w:w="1193" w:type="dxa"/>
            <w:vAlign w:val="center"/>
          </w:tcPr>
          <w:p w:rsidR="00826C1F" w:rsidRPr="007923B2" w:rsidRDefault="00826C1F" w:rsidP="00F77AE3">
            <w:pPr>
              <w:jc w:val="center"/>
              <w:rPr>
                <w:color w:val="000000"/>
                <w:sz w:val="18"/>
                <w:szCs w:val="18"/>
              </w:rPr>
            </w:pPr>
            <w:proofErr w:type="spellStart"/>
            <w:r w:rsidRPr="007923B2">
              <w:rPr>
                <w:color w:val="000000"/>
                <w:sz w:val="18"/>
                <w:szCs w:val="18"/>
              </w:rPr>
              <w:t>тыс</w:t>
            </w:r>
            <w:proofErr w:type="gramStart"/>
            <w:r w:rsidRPr="007923B2">
              <w:rPr>
                <w:color w:val="000000"/>
                <w:sz w:val="18"/>
                <w:szCs w:val="18"/>
              </w:rPr>
              <w:t>.и</w:t>
            </w:r>
            <w:proofErr w:type="gramEnd"/>
            <w:r w:rsidRPr="007923B2">
              <w:rPr>
                <w:color w:val="000000"/>
                <w:sz w:val="18"/>
                <w:szCs w:val="18"/>
              </w:rPr>
              <w:t>сслед</w:t>
            </w:r>
            <w:proofErr w:type="spellEnd"/>
            <w:r w:rsidRPr="007923B2">
              <w:rPr>
                <w:color w:val="000000"/>
                <w:sz w:val="18"/>
                <w:szCs w:val="18"/>
              </w:rPr>
              <w:t>.</w:t>
            </w:r>
          </w:p>
        </w:tc>
        <w:tc>
          <w:tcPr>
            <w:tcW w:w="992" w:type="dxa"/>
            <w:vAlign w:val="center"/>
          </w:tcPr>
          <w:p w:rsidR="00826C1F" w:rsidRPr="00E32211" w:rsidRDefault="00043214" w:rsidP="00F77AE3">
            <w:pPr>
              <w:jc w:val="center"/>
              <w:rPr>
                <w:color w:val="000000"/>
                <w:sz w:val="18"/>
                <w:szCs w:val="18"/>
              </w:rPr>
            </w:pPr>
            <w:r>
              <w:rPr>
                <w:color w:val="000000"/>
                <w:sz w:val="18"/>
                <w:szCs w:val="18"/>
              </w:rPr>
              <w:t>99,6</w:t>
            </w:r>
          </w:p>
        </w:tc>
        <w:tc>
          <w:tcPr>
            <w:tcW w:w="851" w:type="dxa"/>
            <w:vAlign w:val="center"/>
          </w:tcPr>
          <w:p w:rsidR="00826C1F" w:rsidRPr="00E32211" w:rsidRDefault="002855C5" w:rsidP="00F77AE3">
            <w:pPr>
              <w:jc w:val="center"/>
              <w:rPr>
                <w:color w:val="000000"/>
                <w:sz w:val="18"/>
                <w:szCs w:val="18"/>
              </w:rPr>
            </w:pPr>
            <w:r>
              <w:rPr>
                <w:color w:val="000000"/>
                <w:sz w:val="18"/>
                <w:szCs w:val="18"/>
              </w:rPr>
              <w:t>229</w:t>
            </w:r>
            <w:r w:rsidR="00826C1F">
              <w:rPr>
                <w:color w:val="000000"/>
                <w:sz w:val="18"/>
                <w:szCs w:val="18"/>
              </w:rPr>
              <w:t>,</w:t>
            </w:r>
            <w:r>
              <w:rPr>
                <w:color w:val="000000"/>
                <w:sz w:val="18"/>
                <w:szCs w:val="18"/>
              </w:rPr>
              <w:t>3</w:t>
            </w:r>
          </w:p>
        </w:tc>
        <w:tc>
          <w:tcPr>
            <w:tcW w:w="1217" w:type="dxa"/>
            <w:vAlign w:val="center"/>
          </w:tcPr>
          <w:p w:rsidR="00826C1F" w:rsidRPr="00E32211" w:rsidRDefault="00200A54" w:rsidP="00F77AE3">
            <w:pPr>
              <w:jc w:val="center"/>
              <w:rPr>
                <w:color w:val="000000"/>
                <w:sz w:val="18"/>
                <w:szCs w:val="18"/>
              </w:rPr>
            </w:pPr>
            <w:r>
              <w:rPr>
                <w:color w:val="000000"/>
                <w:sz w:val="18"/>
                <w:szCs w:val="18"/>
              </w:rPr>
              <w:t>-16,5</w:t>
            </w:r>
          </w:p>
        </w:tc>
        <w:tc>
          <w:tcPr>
            <w:tcW w:w="803" w:type="dxa"/>
            <w:vAlign w:val="center"/>
          </w:tcPr>
          <w:p w:rsidR="00826C1F" w:rsidRPr="00E32211" w:rsidRDefault="00826C1F" w:rsidP="00F77AE3">
            <w:pPr>
              <w:jc w:val="center"/>
              <w:rPr>
                <w:color w:val="000000"/>
                <w:sz w:val="18"/>
                <w:szCs w:val="18"/>
              </w:rPr>
            </w:pPr>
            <w:r>
              <w:rPr>
                <w:color w:val="000000"/>
                <w:sz w:val="18"/>
                <w:szCs w:val="18"/>
              </w:rPr>
              <w:t>1</w:t>
            </w:r>
            <w:r w:rsidR="00F23FDE">
              <w:rPr>
                <w:color w:val="000000"/>
                <w:sz w:val="18"/>
                <w:szCs w:val="18"/>
              </w:rPr>
              <w:t>97,5</w:t>
            </w:r>
          </w:p>
        </w:tc>
      </w:tr>
      <w:tr w:rsidR="00826C1F" w:rsidTr="00200A54">
        <w:tc>
          <w:tcPr>
            <w:tcW w:w="4219" w:type="dxa"/>
            <w:vMerge w:val="restart"/>
            <w:vAlign w:val="center"/>
          </w:tcPr>
          <w:p w:rsidR="00826C1F" w:rsidRPr="00F2716E" w:rsidRDefault="009A45B9" w:rsidP="009A45B9">
            <w:pPr>
              <w:ind w:right="-108"/>
              <w:rPr>
                <w:color w:val="000000"/>
                <w:sz w:val="18"/>
                <w:szCs w:val="18"/>
              </w:rPr>
            </w:pPr>
            <w:r>
              <w:rPr>
                <w:color w:val="000000"/>
                <w:sz w:val="18"/>
                <w:szCs w:val="18"/>
              </w:rPr>
              <w:t>2. Оф</w:t>
            </w:r>
            <w:r w:rsidR="00826C1F">
              <w:rPr>
                <w:color w:val="000000"/>
                <w:sz w:val="18"/>
                <w:szCs w:val="18"/>
              </w:rPr>
              <w:t>ормление и выдача ветеринарных сопроводительных документов</w:t>
            </w:r>
          </w:p>
        </w:tc>
        <w:tc>
          <w:tcPr>
            <w:tcW w:w="992" w:type="dxa"/>
            <w:vAlign w:val="center"/>
          </w:tcPr>
          <w:p w:rsidR="00826C1F" w:rsidRPr="00F2716E" w:rsidRDefault="00F23FDE" w:rsidP="00F77AE3">
            <w:pPr>
              <w:jc w:val="center"/>
              <w:rPr>
                <w:color w:val="000000"/>
                <w:sz w:val="18"/>
                <w:szCs w:val="18"/>
              </w:rPr>
            </w:pPr>
            <w:r>
              <w:rPr>
                <w:color w:val="000000"/>
                <w:sz w:val="18"/>
                <w:szCs w:val="18"/>
              </w:rPr>
              <w:t>71120</w:t>
            </w:r>
            <w:r w:rsidR="00826C1F">
              <w:rPr>
                <w:color w:val="000000"/>
                <w:sz w:val="18"/>
                <w:szCs w:val="18"/>
              </w:rPr>
              <w:t>,</w:t>
            </w:r>
            <w:r>
              <w:rPr>
                <w:color w:val="000000"/>
                <w:sz w:val="18"/>
                <w:szCs w:val="18"/>
              </w:rPr>
              <w:t>9</w:t>
            </w:r>
          </w:p>
        </w:tc>
        <w:tc>
          <w:tcPr>
            <w:tcW w:w="1193" w:type="dxa"/>
            <w:vAlign w:val="center"/>
          </w:tcPr>
          <w:p w:rsidR="00826C1F" w:rsidRPr="00E32211" w:rsidRDefault="00826C1F" w:rsidP="00F77AE3">
            <w:pPr>
              <w:jc w:val="center"/>
              <w:rPr>
                <w:color w:val="000000"/>
                <w:sz w:val="18"/>
                <w:szCs w:val="18"/>
              </w:rPr>
            </w:pPr>
            <w:r>
              <w:rPr>
                <w:color w:val="000000"/>
                <w:sz w:val="18"/>
                <w:szCs w:val="18"/>
              </w:rPr>
              <w:t>тыс. руб.</w:t>
            </w:r>
          </w:p>
        </w:tc>
        <w:tc>
          <w:tcPr>
            <w:tcW w:w="992" w:type="dxa"/>
            <w:vAlign w:val="center"/>
          </w:tcPr>
          <w:p w:rsidR="00826C1F" w:rsidRPr="00E32211" w:rsidRDefault="00F23FDE" w:rsidP="00F77AE3">
            <w:pPr>
              <w:jc w:val="center"/>
              <w:rPr>
                <w:color w:val="000000"/>
                <w:sz w:val="18"/>
                <w:szCs w:val="18"/>
              </w:rPr>
            </w:pPr>
            <w:r>
              <w:rPr>
                <w:color w:val="000000"/>
                <w:sz w:val="18"/>
                <w:szCs w:val="18"/>
              </w:rPr>
              <w:t>71542</w:t>
            </w:r>
            <w:r w:rsidR="00826C1F" w:rsidRPr="00E32211">
              <w:rPr>
                <w:color w:val="000000"/>
                <w:sz w:val="18"/>
                <w:szCs w:val="18"/>
              </w:rPr>
              <w:t>,</w:t>
            </w:r>
            <w:r>
              <w:rPr>
                <w:color w:val="000000"/>
                <w:sz w:val="18"/>
                <w:szCs w:val="18"/>
              </w:rPr>
              <w:t>9</w:t>
            </w:r>
          </w:p>
        </w:tc>
        <w:tc>
          <w:tcPr>
            <w:tcW w:w="851" w:type="dxa"/>
            <w:vAlign w:val="center"/>
          </w:tcPr>
          <w:p w:rsidR="00826C1F" w:rsidRPr="00E32211" w:rsidRDefault="00F23FDE" w:rsidP="00F77AE3">
            <w:pPr>
              <w:jc w:val="center"/>
              <w:rPr>
                <w:color w:val="000000"/>
                <w:sz w:val="18"/>
                <w:szCs w:val="18"/>
              </w:rPr>
            </w:pPr>
            <w:r>
              <w:rPr>
                <w:color w:val="000000"/>
                <w:sz w:val="18"/>
                <w:szCs w:val="18"/>
              </w:rPr>
              <w:t>71542</w:t>
            </w:r>
            <w:r w:rsidR="00826C1F">
              <w:rPr>
                <w:color w:val="000000"/>
                <w:sz w:val="18"/>
                <w:szCs w:val="18"/>
              </w:rPr>
              <w:t>,</w:t>
            </w:r>
            <w:r>
              <w:rPr>
                <w:color w:val="000000"/>
                <w:sz w:val="18"/>
                <w:szCs w:val="18"/>
              </w:rPr>
              <w:t>9</w:t>
            </w:r>
          </w:p>
        </w:tc>
        <w:tc>
          <w:tcPr>
            <w:tcW w:w="1217" w:type="dxa"/>
            <w:vAlign w:val="center"/>
          </w:tcPr>
          <w:p w:rsidR="00826C1F" w:rsidRPr="00E32211" w:rsidRDefault="00200A54" w:rsidP="00F77AE3">
            <w:pPr>
              <w:jc w:val="center"/>
              <w:rPr>
                <w:color w:val="000000"/>
                <w:sz w:val="18"/>
                <w:szCs w:val="18"/>
              </w:rPr>
            </w:pPr>
            <w:r>
              <w:rPr>
                <w:color w:val="000000"/>
                <w:sz w:val="18"/>
                <w:szCs w:val="18"/>
              </w:rPr>
              <w:t>+422</w:t>
            </w:r>
          </w:p>
        </w:tc>
        <w:tc>
          <w:tcPr>
            <w:tcW w:w="803" w:type="dxa"/>
            <w:vAlign w:val="center"/>
          </w:tcPr>
          <w:p w:rsidR="00826C1F" w:rsidRPr="00E32211" w:rsidRDefault="00826C1F" w:rsidP="00F77AE3">
            <w:pPr>
              <w:jc w:val="center"/>
              <w:rPr>
                <w:color w:val="000000"/>
                <w:sz w:val="18"/>
                <w:szCs w:val="18"/>
              </w:rPr>
            </w:pPr>
            <w:r w:rsidRPr="00E32211">
              <w:rPr>
                <w:color w:val="000000"/>
                <w:sz w:val="18"/>
                <w:szCs w:val="18"/>
              </w:rPr>
              <w:t>100</w:t>
            </w:r>
            <w:r w:rsidR="00F23FDE">
              <w:rPr>
                <w:color w:val="000000"/>
                <w:sz w:val="18"/>
                <w:szCs w:val="18"/>
              </w:rPr>
              <w:t>,6</w:t>
            </w:r>
          </w:p>
        </w:tc>
      </w:tr>
      <w:tr w:rsidR="00826C1F" w:rsidTr="00200A54">
        <w:tc>
          <w:tcPr>
            <w:tcW w:w="4219" w:type="dxa"/>
            <w:vMerge/>
            <w:vAlign w:val="center"/>
          </w:tcPr>
          <w:p w:rsidR="00826C1F" w:rsidRPr="00F2716E" w:rsidRDefault="00826C1F" w:rsidP="00F77AE3">
            <w:pPr>
              <w:jc w:val="center"/>
              <w:rPr>
                <w:color w:val="000000"/>
                <w:sz w:val="18"/>
                <w:szCs w:val="18"/>
              </w:rPr>
            </w:pPr>
          </w:p>
        </w:tc>
        <w:tc>
          <w:tcPr>
            <w:tcW w:w="992" w:type="dxa"/>
            <w:vAlign w:val="center"/>
          </w:tcPr>
          <w:p w:rsidR="00826C1F" w:rsidRPr="00F2716E" w:rsidRDefault="00F23FDE" w:rsidP="00F77AE3">
            <w:pPr>
              <w:jc w:val="center"/>
              <w:rPr>
                <w:color w:val="000000"/>
                <w:sz w:val="18"/>
                <w:szCs w:val="18"/>
              </w:rPr>
            </w:pPr>
            <w:r>
              <w:rPr>
                <w:color w:val="000000"/>
                <w:sz w:val="18"/>
                <w:szCs w:val="18"/>
              </w:rPr>
              <w:t>953,0</w:t>
            </w:r>
          </w:p>
        </w:tc>
        <w:tc>
          <w:tcPr>
            <w:tcW w:w="1193" w:type="dxa"/>
            <w:vAlign w:val="center"/>
          </w:tcPr>
          <w:p w:rsidR="00826C1F" w:rsidRPr="00E32211" w:rsidRDefault="00826C1F" w:rsidP="00F77AE3">
            <w:pPr>
              <w:jc w:val="center"/>
              <w:rPr>
                <w:color w:val="000000"/>
                <w:sz w:val="16"/>
                <w:szCs w:val="16"/>
              </w:rPr>
            </w:pPr>
            <w:r w:rsidRPr="00E32211">
              <w:rPr>
                <w:color w:val="000000"/>
                <w:sz w:val="16"/>
                <w:szCs w:val="16"/>
              </w:rPr>
              <w:t>тыс. шт.</w:t>
            </w:r>
          </w:p>
        </w:tc>
        <w:tc>
          <w:tcPr>
            <w:tcW w:w="992" w:type="dxa"/>
          </w:tcPr>
          <w:p w:rsidR="00826C1F" w:rsidRPr="00E32211" w:rsidRDefault="009A45B9" w:rsidP="00F77AE3">
            <w:pPr>
              <w:jc w:val="center"/>
              <w:rPr>
                <w:sz w:val="18"/>
                <w:szCs w:val="18"/>
              </w:rPr>
            </w:pPr>
            <w:r>
              <w:rPr>
                <w:sz w:val="18"/>
                <w:szCs w:val="18"/>
              </w:rPr>
              <w:t>956,3</w:t>
            </w:r>
          </w:p>
        </w:tc>
        <w:tc>
          <w:tcPr>
            <w:tcW w:w="851" w:type="dxa"/>
          </w:tcPr>
          <w:p w:rsidR="00826C1F" w:rsidRPr="00E32211" w:rsidRDefault="00F23FDE" w:rsidP="00F77AE3">
            <w:pPr>
              <w:jc w:val="center"/>
              <w:rPr>
                <w:sz w:val="18"/>
                <w:szCs w:val="18"/>
              </w:rPr>
            </w:pPr>
            <w:r>
              <w:rPr>
                <w:sz w:val="18"/>
                <w:szCs w:val="18"/>
              </w:rPr>
              <w:t>956,3</w:t>
            </w:r>
          </w:p>
        </w:tc>
        <w:tc>
          <w:tcPr>
            <w:tcW w:w="1217" w:type="dxa"/>
          </w:tcPr>
          <w:p w:rsidR="00826C1F" w:rsidRPr="00E32211" w:rsidRDefault="00826C1F" w:rsidP="00F77AE3">
            <w:pPr>
              <w:jc w:val="center"/>
              <w:rPr>
                <w:sz w:val="18"/>
                <w:szCs w:val="18"/>
              </w:rPr>
            </w:pPr>
            <w:r w:rsidRPr="00E32211">
              <w:rPr>
                <w:sz w:val="18"/>
                <w:szCs w:val="18"/>
              </w:rPr>
              <w:t>-</w:t>
            </w:r>
          </w:p>
        </w:tc>
        <w:tc>
          <w:tcPr>
            <w:tcW w:w="803" w:type="dxa"/>
          </w:tcPr>
          <w:p w:rsidR="00826C1F" w:rsidRPr="00E32211" w:rsidRDefault="00F23FDE" w:rsidP="00F77AE3">
            <w:pPr>
              <w:jc w:val="center"/>
              <w:rPr>
                <w:sz w:val="18"/>
                <w:szCs w:val="18"/>
              </w:rPr>
            </w:pPr>
            <w:r>
              <w:rPr>
                <w:sz w:val="18"/>
                <w:szCs w:val="18"/>
              </w:rPr>
              <w:t>100,3</w:t>
            </w:r>
          </w:p>
        </w:tc>
      </w:tr>
      <w:tr w:rsidR="00826C1F" w:rsidTr="00200A54">
        <w:tc>
          <w:tcPr>
            <w:tcW w:w="4219" w:type="dxa"/>
            <w:vAlign w:val="center"/>
          </w:tcPr>
          <w:p w:rsidR="00826C1F" w:rsidRPr="00F56539" w:rsidRDefault="00826C1F" w:rsidP="00F77AE3">
            <w:pPr>
              <w:jc w:val="center"/>
              <w:rPr>
                <w:b/>
                <w:color w:val="000000"/>
                <w:sz w:val="18"/>
                <w:szCs w:val="18"/>
              </w:rPr>
            </w:pPr>
            <w:r w:rsidRPr="00F56539">
              <w:rPr>
                <w:b/>
                <w:color w:val="000000"/>
                <w:sz w:val="18"/>
                <w:szCs w:val="18"/>
              </w:rPr>
              <w:t>Всего:</w:t>
            </w:r>
          </w:p>
        </w:tc>
        <w:tc>
          <w:tcPr>
            <w:tcW w:w="992" w:type="dxa"/>
            <w:vAlign w:val="center"/>
          </w:tcPr>
          <w:p w:rsidR="00826C1F" w:rsidRPr="00F56539" w:rsidRDefault="00F23FDE" w:rsidP="00F77AE3">
            <w:pPr>
              <w:jc w:val="center"/>
              <w:rPr>
                <w:b/>
                <w:color w:val="000000"/>
                <w:sz w:val="18"/>
                <w:szCs w:val="18"/>
              </w:rPr>
            </w:pPr>
            <w:r>
              <w:rPr>
                <w:b/>
                <w:color w:val="000000"/>
                <w:sz w:val="18"/>
                <w:szCs w:val="18"/>
              </w:rPr>
              <w:t>468485</w:t>
            </w:r>
            <w:r w:rsidR="00826C1F">
              <w:rPr>
                <w:b/>
                <w:color w:val="000000"/>
                <w:sz w:val="18"/>
                <w:szCs w:val="18"/>
              </w:rPr>
              <w:t>,</w:t>
            </w:r>
            <w:r>
              <w:rPr>
                <w:b/>
                <w:color w:val="000000"/>
                <w:sz w:val="18"/>
                <w:szCs w:val="18"/>
              </w:rPr>
              <w:t>1</w:t>
            </w:r>
          </w:p>
        </w:tc>
        <w:tc>
          <w:tcPr>
            <w:tcW w:w="1193" w:type="dxa"/>
            <w:vAlign w:val="center"/>
          </w:tcPr>
          <w:p w:rsidR="00826C1F" w:rsidRPr="00E32211" w:rsidRDefault="00826C1F" w:rsidP="00F77AE3">
            <w:pPr>
              <w:jc w:val="center"/>
              <w:rPr>
                <w:b/>
                <w:color w:val="000000"/>
                <w:sz w:val="16"/>
                <w:szCs w:val="16"/>
              </w:rPr>
            </w:pPr>
            <w:r>
              <w:rPr>
                <w:color w:val="000000"/>
                <w:sz w:val="18"/>
                <w:szCs w:val="18"/>
              </w:rPr>
              <w:t>тыс. руб.</w:t>
            </w:r>
          </w:p>
        </w:tc>
        <w:tc>
          <w:tcPr>
            <w:tcW w:w="992" w:type="dxa"/>
            <w:vAlign w:val="center"/>
          </w:tcPr>
          <w:p w:rsidR="00826C1F" w:rsidRPr="00E32211" w:rsidRDefault="00F77AE3" w:rsidP="00F77AE3">
            <w:pPr>
              <w:jc w:val="center"/>
              <w:rPr>
                <w:b/>
                <w:color w:val="000000"/>
                <w:sz w:val="18"/>
                <w:szCs w:val="18"/>
              </w:rPr>
            </w:pPr>
            <w:r>
              <w:rPr>
                <w:b/>
                <w:color w:val="000000"/>
                <w:sz w:val="18"/>
                <w:szCs w:val="18"/>
              </w:rPr>
              <w:t>468485</w:t>
            </w:r>
            <w:r w:rsidR="00826C1F">
              <w:rPr>
                <w:b/>
                <w:color w:val="000000"/>
                <w:sz w:val="18"/>
                <w:szCs w:val="18"/>
              </w:rPr>
              <w:t>,</w:t>
            </w:r>
            <w:r>
              <w:rPr>
                <w:b/>
                <w:color w:val="000000"/>
                <w:sz w:val="18"/>
                <w:szCs w:val="18"/>
              </w:rPr>
              <w:t>1</w:t>
            </w:r>
          </w:p>
        </w:tc>
        <w:tc>
          <w:tcPr>
            <w:tcW w:w="851" w:type="dxa"/>
            <w:vAlign w:val="center"/>
          </w:tcPr>
          <w:p w:rsidR="00826C1F" w:rsidRPr="00E32211" w:rsidRDefault="009B6172" w:rsidP="00B76694">
            <w:pPr>
              <w:ind w:right="-49" w:hanging="25"/>
              <w:jc w:val="center"/>
              <w:rPr>
                <w:b/>
                <w:color w:val="000000"/>
                <w:sz w:val="18"/>
                <w:szCs w:val="18"/>
              </w:rPr>
            </w:pPr>
            <w:r>
              <w:rPr>
                <w:b/>
                <w:sz w:val="18"/>
                <w:szCs w:val="18"/>
              </w:rPr>
              <w:t>468460</w:t>
            </w:r>
            <w:r w:rsidR="00826C1F" w:rsidRPr="00E32211">
              <w:rPr>
                <w:b/>
                <w:sz w:val="18"/>
                <w:szCs w:val="18"/>
              </w:rPr>
              <w:t>,</w:t>
            </w:r>
            <w:r>
              <w:rPr>
                <w:b/>
                <w:sz w:val="18"/>
                <w:szCs w:val="18"/>
              </w:rPr>
              <w:t>1</w:t>
            </w:r>
          </w:p>
        </w:tc>
        <w:tc>
          <w:tcPr>
            <w:tcW w:w="1217" w:type="dxa"/>
            <w:vAlign w:val="center"/>
          </w:tcPr>
          <w:p w:rsidR="00826C1F" w:rsidRPr="00E32211" w:rsidRDefault="00826C1F" w:rsidP="00F77AE3">
            <w:pPr>
              <w:jc w:val="center"/>
              <w:rPr>
                <w:b/>
                <w:color w:val="000000"/>
                <w:sz w:val="18"/>
                <w:szCs w:val="18"/>
              </w:rPr>
            </w:pPr>
          </w:p>
        </w:tc>
        <w:tc>
          <w:tcPr>
            <w:tcW w:w="803" w:type="dxa"/>
            <w:vAlign w:val="center"/>
          </w:tcPr>
          <w:p w:rsidR="00826C1F" w:rsidRPr="00E32211" w:rsidRDefault="00760213" w:rsidP="00F77AE3">
            <w:pPr>
              <w:jc w:val="center"/>
              <w:rPr>
                <w:b/>
                <w:color w:val="000000"/>
                <w:sz w:val="18"/>
                <w:szCs w:val="18"/>
              </w:rPr>
            </w:pPr>
            <w:r>
              <w:rPr>
                <w:b/>
                <w:color w:val="000000"/>
                <w:sz w:val="18"/>
                <w:szCs w:val="18"/>
              </w:rPr>
              <w:t>100</w:t>
            </w:r>
          </w:p>
        </w:tc>
      </w:tr>
    </w:tbl>
    <w:p w:rsidR="00157D9B" w:rsidRDefault="00157D9B" w:rsidP="00157D9B">
      <w:pPr>
        <w:tabs>
          <w:tab w:val="left" w:pos="709"/>
        </w:tabs>
      </w:pPr>
      <w:r>
        <w:t xml:space="preserve">     </w:t>
      </w:r>
    </w:p>
    <w:p w:rsidR="001A3A54" w:rsidRDefault="00DF6C4C" w:rsidP="00696974">
      <w:pPr>
        <w:ind w:firstLine="709"/>
        <w:jc w:val="both"/>
        <w:rPr>
          <w:color w:val="000000"/>
        </w:rPr>
      </w:pPr>
      <w:r>
        <w:t>Как видно из таблицы, в</w:t>
      </w:r>
      <w:r w:rsidR="00B76694">
        <w:t>се  показатели в натуральном выражении перевыполнены, причем 5 показателей перевыполнены значительно: вакцинации – в 1,4 раза,  диагностические мероприятия – в 1,7 раз, лабораторные исследования – в 1,6 раз</w:t>
      </w:r>
      <w:r w:rsidR="00E86E32">
        <w:t>а</w:t>
      </w:r>
      <w:r w:rsidR="00B76694">
        <w:t xml:space="preserve">,  </w:t>
      </w:r>
      <w:r w:rsidR="00B76694">
        <w:rPr>
          <w:color w:val="000000"/>
        </w:rPr>
        <w:t>ветеринарно-санитарные мероприятия – в 2,7 раз</w:t>
      </w:r>
      <w:r w:rsidR="00E86E32">
        <w:rPr>
          <w:color w:val="000000"/>
        </w:rPr>
        <w:t>а</w:t>
      </w:r>
      <w:r w:rsidR="00B76694">
        <w:rPr>
          <w:color w:val="000000"/>
        </w:rPr>
        <w:t>, ветеринарно-санитарная экспертиза – в 2 раза.</w:t>
      </w:r>
      <w:r w:rsidR="00B76694">
        <w:t xml:space="preserve"> </w:t>
      </w:r>
      <w:r w:rsidR="00830E2C">
        <w:t xml:space="preserve">Комитетом </w:t>
      </w:r>
      <w:r w:rsidR="00830E2C">
        <w:rPr>
          <w:color w:val="000000"/>
        </w:rPr>
        <w:t xml:space="preserve">в текстовой части </w:t>
      </w:r>
      <w:r w:rsidR="00F577F4">
        <w:rPr>
          <w:color w:val="000000"/>
        </w:rPr>
        <w:t>пояснительной записки</w:t>
      </w:r>
      <w:r w:rsidR="00830E2C">
        <w:rPr>
          <w:color w:val="000000"/>
        </w:rPr>
        <w:t xml:space="preserve"> (</w:t>
      </w:r>
      <w:r w:rsidR="00830E2C">
        <w:t>ф.05030160)</w:t>
      </w:r>
      <w:r w:rsidR="00F577F4">
        <w:rPr>
          <w:color w:val="000000"/>
        </w:rPr>
        <w:t xml:space="preserve"> </w:t>
      </w:r>
      <w:proofErr w:type="spellStart"/>
      <w:r w:rsidR="00830E2C">
        <w:rPr>
          <w:color w:val="000000"/>
        </w:rPr>
        <w:t>отражено</w:t>
      </w:r>
      <w:proofErr w:type="gramStart"/>
      <w:r w:rsidR="00830E2C">
        <w:rPr>
          <w:color w:val="000000"/>
        </w:rPr>
        <w:t>,ч</w:t>
      </w:r>
      <w:proofErr w:type="gramEnd"/>
      <w:r w:rsidR="00830E2C">
        <w:rPr>
          <w:color w:val="000000"/>
        </w:rPr>
        <w:t>то</w:t>
      </w:r>
      <w:proofErr w:type="spellEnd"/>
      <w:r w:rsidR="00830E2C">
        <w:rPr>
          <w:color w:val="000000"/>
        </w:rPr>
        <w:t xml:space="preserve"> </w:t>
      </w:r>
      <w:r w:rsidR="00F577F4">
        <w:rPr>
          <w:color w:val="000000"/>
        </w:rPr>
        <w:t xml:space="preserve">перевыполнение плана в основном связано с ухудшением эпизоотической ситуации в регионе по АЧС, бруцеллезу и </w:t>
      </w:r>
      <w:proofErr w:type="spellStart"/>
      <w:r w:rsidR="00F577F4">
        <w:rPr>
          <w:color w:val="000000"/>
        </w:rPr>
        <w:t>нодулярному</w:t>
      </w:r>
      <w:proofErr w:type="spellEnd"/>
      <w:r w:rsidR="00F577F4">
        <w:rPr>
          <w:color w:val="000000"/>
        </w:rPr>
        <w:t xml:space="preserve"> дерматиту КРС. </w:t>
      </w:r>
    </w:p>
    <w:p w:rsidR="001A3A54" w:rsidRDefault="001A3A54" w:rsidP="00696974">
      <w:pPr>
        <w:ind w:firstLine="709"/>
        <w:jc w:val="both"/>
      </w:pPr>
      <w:proofErr w:type="gramStart"/>
      <w:r>
        <w:t>ВЦП установлены 9 целевы</w:t>
      </w:r>
      <w:r w:rsidR="00DF6C4C">
        <w:t>х показателей, из них: 2 целевых</w:t>
      </w:r>
      <w:r>
        <w:t xml:space="preserve"> показателя - не выполнены, 7 целевых показател</w:t>
      </w:r>
      <w:r w:rsidR="00DF6C4C">
        <w:t xml:space="preserve">ей - выполнены и </w:t>
      </w:r>
      <w:r w:rsidR="00D02EC5">
        <w:t xml:space="preserve">перевыполнены, в том числе </w:t>
      </w:r>
      <w:r>
        <w:t>5 показателей характеризуют процент выполнения пр</w:t>
      </w:r>
      <w:r w:rsidR="00DF6C4C">
        <w:t>едусмотренных мероприятий ВЦП (</w:t>
      </w:r>
      <w:r>
        <w:t xml:space="preserve">достижение плановых показателей по количеству лабораторных исследований, ветеринарно-санитарных экспертиз, проценту охвата имеющегося поголовья диагностическими исследованиями и вакцинациями, процент охвата санитарно-ветеринарными мероприятиями выявленных неблагополучных населенных пунктов,  количество выбывших безнадзорных животных). </w:t>
      </w:r>
      <w:proofErr w:type="gramEnd"/>
    </w:p>
    <w:p w:rsidR="001A3A54" w:rsidRDefault="001A3A54" w:rsidP="00696974">
      <w:pPr>
        <w:ind w:firstLine="709"/>
        <w:jc w:val="both"/>
        <w:rPr>
          <w:color w:val="000000"/>
        </w:rPr>
      </w:pPr>
      <w:proofErr w:type="gramStart"/>
      <w:r>
        <w:rPr>
          <w:color w:val="000000"/>
        </w:rPr>
        <w:t>П</w:t>
      </w:r>
      <w:r w:rsidRPr="00047EED">
        <w:rPr>
          <w:color w:val="000000"/>
        </w:rPr>
        <w:t>оказател</w:t>
      </w:r>
      <w:r>
        <w:rPr>
          <w:color w:val="000000"/>
        </w:rPr>
        <w:t>ь по</w:t>
      </w:r>
      <w:r w:rsidRPr="00C813F3">
        <w:t xml:space="preserve"> </w:t>
      </w:r>
      <w:r>
        <w:t>количеству</w:t>
      </w:r>
      <w:r w:rsidRPr="00C813F3">
        <w:t xml:space="preserve"> специалистов государственной ветеринарной службы, получивших перечисленные подведомственным учреждениям средства,</w:t>
      </w:r>
      <w:r>
        <w:t xml:space="preserve"> </w:t>
      </w:r>
      <w:r w:rsidRPr="003F0EE3">
        <w:t>предусмотренные бюджетом Волгоградской области на возмещение расходов по оплате жилья, электроосвещения и отопления жилья</w:t>
      </w:r>
      <w:r>
        <w:t xml:space="preserve">» не выполнен, так как составил 395 чел. при плане  430 чел. По информации Комитета, отраженной в текстовой части пояснительной записки, показатель не выполнен в связи с тем, что </w:t>
      </w:r>
      <w:r>
        <w:rPr>
          <w:color w:val="000000"/>
        </w:rPr>
        <w:t xml:space="preserve">не все </w:t>
      </w:r>
      <w:r w:rsidRPr="00047EED">
        <w:rPr>
          <w:color w:val="000000"/>
        </w:rPr>
        <w:t>сотрудники представили необходимые для</w:t>
      </w:r>
      <w:proofErr w:type="gramEnd"/>
      <w:r w:rsidRPr="00047EED">
        <w:rPr>
          <w:color w:val="000000"/>
        </w:rPr>
        <w:t xml:space="preserve"> получения социальной поддержки документы</w:t>
      </w:r>
      <w:r>
        <w:rPr>
          <w:color w:val="000000"/>
        </w:rPr>
        <w:t>, а также изменением в течение года</w:t>
      </w:r>
      <w:r w:rsidRPr="00047EED">
        <w:rPr>
          <w:color w:val="000000"/>
        </w:rPr>
        <w:t xml:space="preserve"> численности сотрудников, получающих социальную поддержку</w:t>
      </w:r>
      <w:r>
        <w:rPr>
          <w:color w:val="000000"/>
        </w:rPr>
        <w:t>.</w:t>
      </w:r>
    </w:p>
    <w:p w:rsidR="001A3A54" w:rsidRDefault="00DF6C4C" w:rsidP="00696974">
      <w:pPr>
        <w:ind w:firstLine="709"/>
        <w:jc w:val="both"/>
      </w:pPr>
      <w:r>
        <w:t>Также н</w:t>
      </w:r>
      <w:r w:rsidR="001A3A54">
        <w:t>е выполнен целевой показатель по снижению количества</w:t>
      </w:r>
      <w:r w:rsidR="001A3A54" w:rsidRPr="00F70963">
        <w:t xml:space="preserve"> выявленных неблагополучных </w:t>
      </w:r>
      <w:r w:rsidR="001A3A54">
        <w:t xml:space="preserve">населенных </w:t>
      </w:r>
      <w:r w:rsidR="001A3A54" w:rsidRPr="00F70963">
        <w:t>пунктов по особо опасным и карантинным инфекционным заболеваниям животных</w:t>
      </w:r>
      <w:r w:rsidR="001A3A54">
        <w:t xml:space="preserve">. ВЦП запланировано ежегодное снижение количества </w:t>
      </w:r>
      <w:r w:rsidR="001A3A54" w:rsidRPr="00F70963">
        <w:t xml:space="preserve">неблагополучных </w:t>
      </w:r>
      <w:r w:rsidR="001A3A54">
        <w:t xml:space="preserve">населенных </w:t>
      </w:r>
      <w:r w:rsidR="001A3A54" w:rsidRPr="00F70963">
        <w:t>пунктов</w:t>
      </w:r>
      <w:r w:rsidR="001A3A54">
        <w:t>, но фактически их количество в 2016 и 2017 годах значительно увел</w:t>
      </w:r>
      <w:r>
        <w:t>ичивалось по сравнению с предыдущим</w:t>
      </w:r>
      <w:r w:rsidR="001A3A54">
        <w:t xml:space="preserve"> годом. Так, если в 2015 году было выявлено 35 неблагополучных пунктов, в 2016 году их количество выросло в 2,4 раза и составило 84 ед., а в 2017 году – выросло еще в 2 раза и составило 168 единиц.</w:t>
      </w:r>
    </w:p>
    <w:p w:rsidR="001A3A54" w:rsidRDefault="001A3A54" w:rsidP="00696974">
      <w:pPr>
        <w:pStyle w:val="11"/>
        <w:tabs>
          <w:tab w:val="left" w:pos="709"/>
        </w:tabs>
        <w:ind w:firstLine="709"/>
        <w:jc w:val="both"/>
      </w:pPr>
      <w:r>
        <w:lastRenderedPageBreak/>
        <w:t>Согласно информации, отраженной в Докладе Комитета, начиная с 2014 года</w:t>
      </w:r>
      <w:r w:rsidR="00D47ED1">
        <w:t>,</w:t>
      </w:r>
      <w:r>
        <w:t xml:space="preserve"> ежегодно растет </w:t>
      </w:r>
      <w:r w:rsidR="00DF6C4C">
        <w:t xml:space="preserve">и </w:t>
      </w:r>
      <w:r>
        <w:t>количество населенных пунктов и муниципальных районов, на территории которых регистрируется африканская чума свиней</w:t>
      </w:r>
      <w:r w:rsidR="00144256">
        <w:t>, динамика за 2014-2017 представлена в таблице 4</w:t>
      </w:r>
      <w:r>
        <w:t>:</w:t>
      </w:r>
    </w:p>
    <w:p w:rsidR="00144256" w:rsidRDefault="00144256" w:rsidP="00144256">
      <w:pPr>
        <w:pStyle w:val="11"/>
        <w:tabs>
          <w:tab w:val="left" w:pos="709"/>
        </w:tabs>
        <w:ind w:firstLine="709"/>
        <w:jc w:val="right"/>
      </w:pPr>
      <w:r>
        <w:t>Таблица 4</w:t>
      </w:r>
    </w:p>
    <w:tbl>
      <w:tblPr>
        <w:tblStyle w:val="a3"/>
        <w:tblW w:w="0" w:type="auto"/>
        <w:tblLook w:val="04A0"/>
      </w:tblPr>
      <w:tblGrid>
        <w:gridCol w:w="5920"/>
        <w:gridCol w:w="992"/>
        <w:gridCol w:w="993"/>
        <w:gridCol w:w="992"/>
        <w:gridCol w:w="1134"/>
      </w:tblGrid>
      <w:tr w:rsidR="001A3A54" w:rsidTr="001A3A54">
        <w:tc>
          <w:tcPr>
            <w:tcW w:w="5920" w:type="dxa"/>
          </w:tcPr>
          <w:p w:rsidR="001A3A54" w:rsidRDefault="001A3A54" w:rsidP="001A3A54">
            <w:pPr>
              <w:pStyle w:val="11"/>
              <w:tabs>
                <w:tab w:val="left" w:pos="709"/>
              </w:tabs>
              <w:jc w:val="both"/>
            </w:pPr>
          </w:p>
        </w:tc>
        <w:tc>
          <w:tcPr>
            <w:tcW w:w="992" w:type="dxa"/>
          </w:tcPr>
          <w:p w:rsidR="001A3A54" w:rsidRPr="00E30897" w:rsidRDefault="001A3A54" w:rsidP="001A3A54">
            <w:pPr>
              <w:pStyle w:val="11"/>
              <w:tabs>
                <w:tab w:val="left" w:pos="709"/>
              </w:tabs>
              <w:jc w:val="both"/>
              <w:rPr>
                <w:sz w:val="18"/>
                <w:szCs w:val="18"/>
              </w:rPr>
            </w:pPr>
            <w:r w:rsidRPr="00E30897">
              <w:rPr>
                <w:sz w:val="18"/>
                <w:szCs w:val="18"/>
              </w:rPr>
              <w:t>2014</w:t>
            </w:r>
            <w:r>
              <w:rPr>
                <w:sz w:val="18"/>
                <w:szCs w:val="18"/>
              </w:rPr>
              <w:t xml:space="preserve"> год</w:t>
            </w:r>
          </w:p>
        </w:tc>
        <w:tc>
          <w:tcPr>
            <w:tcW w:w="993" w:type="dxa"/>
          </w:tcPr>
          <w:p w:rsidR="001A3A54" w:rsidRPr="00E30897" w:rsidRDefault="001A3A54" w:rsidP="001A3A54">
            <w:pPr>
              <w:pStyle w:val="11"/>
              <w:tabs>
                <w:tab w:val="left" w:pos="709"/>
              </w:tabs>
              <w:jc w:val="both"/>
              <w:rPr>
                <w:sz w:val="18"/>
                <w:szCs w:val="18"/>
              </w:rPr>
            </w:pPr>
            <w:r>
              <w:rPr>
                <w:sz w:val="18"/>
                <w:szCs w:val="18"/>
              </w:rPr>
              <w:t>2015 год</w:t>
            </w:r>
          </w:p>
        </w:tc>
        <w:tc>
          <w:tcPr>
            <w:tcW w:w="992" w:type="dxa"/>
          </w:tcPr>
          <w:p w:rsidR="001A3A54" w:rsidRPr="00E30897" w:rsidRDefault="001A3A54" w:rsidP="001A3A54">
            <w:pPr>
              <w:pStyle w:val="11"/>
              <w:tabs>
                <w:tab w:val="left" w:pos="709"/>
              </w:tabs>
              <w:jc w:val="both"/>
              <w:rPr>
                <w:sz w:val="18"/>
                <w:szCs w:val="18"/>
              </w:rPr>
            </w:pPr>
            <w:r>
              <w:rPr>
                <w:sz w:val="18"/>
                <w:szCs w:val="18"/>
              </w:rPr>
              <w:t>2016 год</w:t>
            </w:r>
          </w:p>
        </w:tc>
        <w:tc>
          <w:tcPr>
            <w:tcW w:w="1134" w:type="dxa"/>
          </w:tcPr>
          <w:p w:rsidR="001A3A54" w:rsidRPr="00E30897" w:rsidRDefault="001A3A54" w:rsidP="001A3A54">
            <w:pPr>
              <w:pStyle w:val="11"/>
              <w:tabs>
                <w:tab w:val="left" w:pos="709"/>
              </w:tabs>
              <w:jc w:val="both"/>
              <w:rPr>
                <w:sz w:val="18"/>
                <w:szCs w:val="18"/>
              </w:rPr>
            </w:pPr>
            <w:r>
              <w:rPr>
                <w:sz w:val="18"/>
                <w:szCs w:val="18"/>
              </w:rPr>
              <w:t>2017 год</w:t>
            </w:r>
          </w:p>
        </w:tc>
      </w:tr>
      <w:tr w:rsidR="001A3A54" w:rsidTr="001A3A54">
        <w:tc>
          <w:tcPr>
            <w:tcW w:w="5920" w:type="dxa"/>
          </w:tcPr>
          <w:p w:rsidR="001A3A54" w:rsidRPr="00E30897" w:rsidRDefault="001A3A54" w:rsidP="001A3A54">
            <w:pPr>
              <w:pStyle w:val="11"/>
              <w:tabs>
                <w:tab w:val="left" w:pos="709"/>
              </w:tabs>
              <w:jc w:val="both"/>
              <w:rPr>
                <w:sz w:val="20"/>
                <w:szCs w:val="20"/>
              </w:rPr>
            </w:pPr>
            <w:r w:rsidRPr="00E30897">
              <w:rPr>
                <w:sz w:val="20"/>
                <w:szCs w:val="20"/>
              </w:rPr>
              <w:t xml:space="preserve">Количество населенных пунктов, в которых </w:t>
            </w:r>
            <w:proofErr w:type="gramStart"/>
            <w:r w:rsidRPr="00E30897">
              <w:rPr>
                <w:sz w:val="20"/>
                <w:szCs w:val="20"/>
              </w:rPr>
              <w:t>зарегистрирована</w:t>
            </w:r>
            <w:proofErr w:type="gramEnd"/>
            <w:r w:rsidRPr="00E30897">
              <w:rPr>
                <w:sz w:val="20"/>
                <w:szCs w:val="20"/>
              </w:rPr>
              <w:t xml:space="preserve"> </w:t>
            </w:r>
            <w:r>
              <w:rPr>
                <w:sz w:val="20"/>
                <w:szCs w:val="20"/>
              </w:rPr>
              <w:t xml:space="preserve"> </w:t>
            </w:r>
            <w:r w:rsidRPr="00E30897">
              <w:rPr>
                <w:sz w:val="20"/>
                <w:szCs w:val="20"/>
              </w:rPr>
              <w:t>АЧС</w:t>
            </w:r>
          </w:p>
        </w:tc>
        <w:tc>
          <w:tcPr>
            <w:tcW w:w="992" w:type="dxa"/>
          </w:tcPr>
          <w:p w:rsidR="001A3A54" w:rsidRPr="00E30897" w:rsidRDefault="001A3A54" w:rsidP="001A3A54">
            <w:pPr>
              <w:pStyle w:val="11"/>
              <w:tabs>
                <w:tab w:val="left" w:pos="709"/>
              </w:tabs>
              <w:jc w:val="both"/>
              <w:rPr>
                <w:sz w:val="18"/>
                <w:szCs w:val="18"/>
              </w:rPr>
            </w:pPr>
            <w:r>
              <w:rPr>
                <w:sz w:val="18"/>
                <w:szCs w:val="18"/>
              </w:rPr>
              <w:t>2</w:t>
            </w:r>
          </w:p>
        </w:tc>
        <w:tc>
          <w:tcPr>
            <w:tcW w:w="993" w:type="dxa"/>
          </w:tcPr>
          <w:p w:rsidR="001A3A54" w:rsidRPr="00E30897" w:rsidRDefault="001A3A54" w:rsidP="001A3A54">
            <w:pPr>
              <w:pStyle w:val="11"/>
              <w:tabs>
                <w:tab w:val="left" w:pos="709"/>
              </w:tabs>
              <w:jc w:val="both"/>
              <w:rPr>
                <w:sz w:val="18"/>
                <w:szCs w:val="18"/>
              </w:rPr>
            </w:pPr>
            <w:r>
              <w:rPr>
                <w:sz w:val="18"/>
                <w:szCs w:val="18"/>
              </w:rPr>
              <w:t>4</w:t>
            </w:r>
          </w:p>
        </w:tc>
        <w:tc>
          <w:tcPr>
            <w:tcW w:w="992" w:type="dxa"/>
          </w:tcPr>
          <w:p w:rsidR="001A3A54" w:rsidRPr="00E30897" w:rsidRDefault="001A3A54" w:rsidP="001A3A54">
            <w:pPr>
              <w:pStyle w:val="11"/>
              <w:tabs>
                <w:tab w:val="left" w:pos="709"/>
              </w:tabs>
              <w:jc w:val="both"/>
              <w:rPr>
                <w:sz w:val="18"/>
                <w:szCs w:val="18"/>
              </w:rPr>
            </w:pPr>
            <w:r>
              <w:rPr>
                <w:sz w:val="18"/>
                <w:szCs w:val="18"/>
              </w:rPr>
              <w:t>13</w:t>
            </w:r>
          </w:p>
        </w:tc>
        <w:tc>
          <w:tcPr>
            <w:tcW w:w="1134" w:type="dxa"/>
          </w:tcPr>
          <w:p w:rsidR="001A3A54" w:rsidRPr="00E30897" w:rsidRDefault="001A3A54" w:rsidP="001A3A54">
            <w:pPr>
              <w:pStyle w:val="11"/>
              <w:tabs>
                <w:tab w:val="left" w:pos="709"/>
              </w:tabs>
              <w:jc w:val="both"/>
              <w:rPr>
                <w:sz w:val="18"/>
                <w:szCs w:val="18"/>
              </w:rPr>
            </w:pPr>
            <w:r>
              <w:rPr>
                <w:sz w:val="18"/>
                <w:szCs w:val="18"/>
              </w:rPr>
              <w:t>19</w:t>
            </w:r>
          </w:p>
        </w:tc>
      </w:tr>
      <w:tr w:rsidR="001A3A54" w:rsidTr="001A3A54">
        <w:tc>
          <w:tcPr>
            <w:tcW w:w="5920" w:type="dxa"/>
          </w:tcPr>
          <w:p w:rsidR="001A3A54" w:rsidRPr="00E30897" w:rsidRDefault="001A3A54" w:rsidP="001A3A54">
            <w:pPr>
              <w:pStyle w:val="11"/>
              <w:tabs>
                <w:tab w:val="left" w:pos="709"/>
              </w:tabs>
              <w:jc w:val="both"/>
              <w:rPr>
                <w:sz w:val="20"/>
                <w:szCs w:val="20"/>
              </w:rPr>
            </w:pPr>
            <w:r w:rsidRPr="00E30897">
              <w:rPr>
                <w:sz w:val="20"/>
                <w:szCs w:val="20"/>
              </w:rPr>
              <w:t>Количество муниципальн</w:t>
            </w:r>
            <w:r>
              <w:rPr>
                <w:sz w:val="20"/>
                <w:szCs w:val="20"/>
              </w:rPr>
              <w:t>ых районов</w:t>
            </w:r>
            <w:r w:rsidRPr="00E30897">
              <w:rPr>
                <w:sz w:val="20"/>
                <w:szCs w:val="20"/>
              </w:rPr>
              <w:t xml:space="preserve">, в которых </w:t>
            </w:r>
            <w:proofErr w:type="gramStart"/>
            <w:r w:rsidRPr="00E30897">
              <w:rPr>
                <w:sz w:val="20"/>
                <w:szCs w:val="20"/>
              </w:rPr>
              <w:t>зарегистрирована</w:t>
            </w:r>
            <w:proofErr w:type="gramEnd"/>
            <w:r w:rsidRPr="00E30897">
              <w:rPr>
                <w:sz w:val="20"/>
                <w:szCs w:val="20"/>
              </w:rPr>
              <w:t xml:space="preserve"> АЧС</w:t>
            </w:r>
          </w:p>
        </w:tc>
        <w:tc>
          <w:tcPr>
            <w:tcW w:w="992" w:type="dxa"/>
          </w:tcPr>
          <w:p w:rsidR="001A3A54" w:rsidRPr="00E30897" w:rsidRDefault="001A3A54" w:rsidP="001A3A54">
            <w:pPr>
              <w:pStyle w:val="11"/>
              <w:tabs>
                <w:tab w:val="left" w:pos="709"/>
              </w:tabs>
              <w:jc w:val="both"/>
              <w:rPr>
                <w:sz w:val="18"/>
                <w:szCs w:val="18"/>
              </w:rPr>
            </w:pPr>
            <w:r>
              <w:rPr>
                <w:sz w:val="18"/>
                <w:szCs w:val="18"/>
              </w:rPr>
              <w:t>2</w:t>
            </w:r>
          </w:p>
        </w:tc>
        <w:tc>
          <w:tcPr>
            <w:tcW w:w="993" w:type="dxa"/>
          </w:tcPr>
          <w:p w:rsidR="001A3A54" w:rsidRPr="00E30897" w:rsidRDefault="001A3A54" w:rsidP="001A3A54">
            <w:pPr>
              <w:pStyle w:val="11"/>
              <w:tabs>
                <w:tab w:val="left" w:pos="709"/>
              </w:tabs>
              <w:jc w:val="both"/>
              <w:rPr>
                <w:sz w:val="18"/>
                <w:szCs w:val="18"/>
              </w:rPr>
            </w:pPr>
            <w:r>
              <w:rPr>
                <w:sz w:val="18"/>
                <w:szCs w:val="18"/>
              </w:rPr>
              <w:t>4</w:t>
            </w:r>
          </w:p>
        </w:tc>
        <w:tc>
          <w:tcPr>
            <w:tcW w:w="992" w:type="dxa"/>
          </w:tcPr>
          <w:p w:rsidR="001A3A54" w:rsidRPr="00E30897" w:rsidRDefault="001A3A54" w:rsidP="001A3A54">
            <w:pPr>
              <w:pStyle w:val="11"/>
              <w:tabs>
                <w:tab w:val="left" w:pos="709"/>
              </w:tabs>
              <w:jc w:val="both"/>
              <w:rPr>
                <w:sz w:val="18"/>
                <w:szCs w:val="18"/>
              </w:rPr>
            </w:pPr>
            <w:r>
              <w:rPr>
                <w:sz w:val="18"/>
                <w:szCs w:val="18"/>
              </w:rPr>
              <w:t>8</w:t>
            </w:r>
          </w:p>
        </w:tc>
        <w:tc>
          <w:tcPr>
            <w:tcW w:w="1134" w:type="dxa"/>
          </w:tcPr>
          <w:p w:rsidR="001A3A54" w:rsidRPr="00E30897" w:rsidRDefault="001A3A54" w:rsidP="001A3A54">
            <w:pPr>
              <w:pStyle w:val="11"/>
              <w:tabs>
                <w:tab w:val="left" w:pos="709"/>
              </w:tabs>
              <w:jc w:val="both"/>
              <w:rPr>
                <w:sz w:val="18"/>
                <w:szCs w:val="18"/>
              </w:rPr>
            </w:pPr>
            <w:r>
              <w:rPr>
                <w:sz w:val="18"/>
                <w:szCs w:val="18"/>
              </w:rPr>
              <w:t>10</w:t>
            </w:r>
          </w:p>
        </w:tc>
      </w:tr>
    </w:tbl>
    <w:p w:rsidR="001A3A54" w:rsidRDefault="001A3A54" w:rsidP="001A3A54">
      <w:pPr>
        <w:tabs>
          <w:tab w:val="left" w:pos="709"/>
        </w:tabs>
        <w:ind w:firstLine="720"/>
        <w:jc w:val="both"/>
      </w:pPr>
      <w:r w:rsidRPr="00170530">
        <w:t>По информации Комитета все обнаруженные в 2017 году очаги АЧС были ликвидированы.</w:t>
      </w:r>
      <w:r>
        <w:t xml:space="preserve"> </w:t>
      </w:r>
      <w:r w:rsidR="00170530">
        <w:t xml:space="preserve">В январе 2018 года был обнаружен и ликвидирован очаг АЧС в </w:t>
      </w:r>
      <w:proofErr w:type="spellStart"/>
      <w:r w:rsidR="00170530">
        <w:t>Суровикинском</w:t>
      </w:r>
      <w:proofErr w:type="spellEnd"/>
      <w:r w:rsidR="00170530">
        <w:t xml:space="preserve"> районе. </w:t>
      </w:r>
    </w:p>
    <w:p w:rsidR="001A3A54" w:rsidRDefault="001A3A54" w:rsidP="001A3A54">
      <w:pPr>
        <w:pStyle w:val="11"/>
        <w:tabs>
          <w:tab w:val="left" w:pos="709"/>
        </w:tabs>
        <w:ind w:firstLine="709"/>
        <w:jc w:val="both"/>
      </w:pPr>
      <w:r>
        <w:t>В 2017 году по сравнению с предыдущим годом в 3,9 раз</w:t>
      </w:r>
      <w:r w:rsidR="00DF6C4C">
        <w:t>а</w:t>
      </w:r>
      <w:r>
        <w:t xml:space="preserve"> увеличилось количество населенных пунктов, в которых зарегистрированы случаи бешенства - </w:t>
      </w:r>
      <w:r w:rsidR="00760213">
        <w:t>с 35 до 136 единиц.</w:t>
      </w:r>
      <w:r>
        <w:t xml:space="preserve"> Кроме того, увеличилось количество населенных пунктов (с 11 до 14), в которых были обнаружены случаи бруцеллеза КРС.  </w:t>
      </w:r>
    </w:p>
    <w:p w:rsidR="001A3A54" w:rsidRDefault="001A3A54" w:rsidP="001A3A54">
      <w:pPr>
        <w:ind w:firstLine="708"/>
        <w:jc w:val="both"/>
      </w:pPr>
      <w:r>
        <w:t xml:space="preserve">Указанные факты характеризуют ухудшение эпизоотической ситуации в регионе, то есть поставленная ВЦП цель – обеспечение эпизоотического и ветеринарно-санитарного благополучия территории Волгоградской области в полной мере не выполнена. Комитетом в Докладе, а также в текстовой части пояснительной записки отражено, что вышеуказанный целевой </w:t>
      </w:r>
      <w:proofErr w:type="gramStart"/>
      <w:r>
        <w:t>показатель</w:t>
      </w:r>
      <w:proofErr w:type="gramEnd"/>
      <w:r>
        <w:t xml:space="preserve"> не достигнут по причине «резкого ухудшения эпизоотической ситуации в субъектах Российской Федерации в целом». Та же причина была указана в пояснительной записке к бюджетной отчетности за 2016 год. Вместе с тем объем противоэпизоотических и ветеринарно-санитарных мероприятий ВЦП, в том числе профилактических мероприятий, должен планироваться с учетом эпизоотической ситуации в сопредельных субъектах РФ и риском заноса на территорию области заразных болезней животных. Невыполнение целевого показателя при значительном перевыполнении плана по таким мероприятиям ВЦП</w:t>
      </w:r>
      <w:r w:rsidR="002732EB">
        <w:t>,</w:t>
      </w:r>
      <w:r>
        <w:t xml:space="preserve"> как вакцинации, диагностические и ветеринарно-санитарные мероприятия, лабораторные исследования</w:t>
      </w:r>
      <w:r w:rsidR="00644560">
        <w:t xml:space="preserve"> может свидетельствовать</w:t>
      </w:r>
      <w:r>
        <w:t xml:space="preserve"> о  планировании указанных мероприятий в недостаточном объеме.</w:t>
      </w:r>
    </w:p>
    <w:p w:rsidR="001A3A54" w:rsidRDefault="001A3A54" w:rsidP="001A3A54">
      <w:pPr>
        <w:ind w:firstLine="708"/>
        <w:jc w:val="both"/>
      </w:pPr>
      <w:r>
        <w:t xml:space="preserve">Мероприятия ВЦП выполнялись подведомственными учреждениями в рамках государственных заданий на 2017 год, в которые в течение года дважды вносились изменения. При этом в связи с тем, что последние изменения в </w:t>
      </w:r>
      <w:proofErr w:type="spellStart"/>
      <w:r>
        <w:t>госзадание</w:t>
      </w:r>
      <w:proofErr w:type="spellEnd"/>
      <w:r>
        <w:t xml:space="preserve"> были внесены в декабре 2017 года</w:t>
      </w:r>
      <w:r w:rsidR="002732EB">
        <w:t>,</w:t>
      </w:r>
      <w:r>
        <w:t xml:space="preserve"> в ВЦП соответс</w:t>
      </w:r>
      <w:r w:rsidR="00AB4135">
        <w:t>твующие изменения не вносились. В результате, к</w:t>
      </w:r>
      <w:r>
        <w:t>ак видно из таблицы</w:t>
      </w:r>
      <w:r w:rsidR="00E86E32">
        <w:t xml:space="preserve"> 3</w:t>
      </w:r>
      <w:r>
        <w:t xml:space="preserve"> (графа 6)</w:t>
      </w:r>
      <w:r w:rsidR="00E86E32">
        <w:t>,</w:t>
      </w:r>
      <w:r>
        <w:t xml:space="preserve"> плановые показатели ВЦП отличаются</w:t>
      </w:r>
      <w:r w:rsidR="00AB4135">
        <w:t xml:space="preserve"> (незначительно)</w:t>
      </w:r>
      <w:r>
        <w:t xml:space="preserve"> от объема </w:t>
      </w:r>
      <w:r w:rsidRPr="00B76694">
        <w:rPr>
          <w:color w:val="000000"/>
        </w:rPr>
        <w:t>доведенных государственных услуг</w:t>
      </w:r>
      <w:r>
        <w:rPr>
          <w:color w:val="000000"/>
        </w:rPr>
        <w:t xml:space="preserve"> </w:t>
      </w:r>
      <w:r>
        <w:t xml:space="preserve">и ассигнований на их финансовое обеспечение. </w:t>
      </w:r>
    </w:p>
    <w:p w:rsidR="00E007FA" w:rsidRDefault="00144256" w:rsidP="00E007FA">
      <w:pPr>
        <w:tabs>
          <w:tab w:val="left" w:pos="709"/>
        </w:tabs>
        <w:ind w:firstLine="709"/>
        <w:jc w:val="both"/>
        <w:rPr>
          <w:color w:val="000000"/>
        </w:rPr>
      </w:pPr>
      <w:r>
        <w:rPr>
          <w:color w:val="000000"/>
        </w:rPr>
        <w:t>В таблице 5</w:t>
      </w:r>
      <w:r w:rsidR="00E007FA">
        <w:rPr>
          <w:color w:val="000000"/>
        </w:rPr>
        <w:t xml:space="preserve">  приведен анализ выполнения вакцинаций, диагностических мероприятий и лабораторных исследований в разрезе нескольких подведомственных учреждений. </w:t>
      </w:r>
    </w:p>
    <w:p w:rsidR="00E007FA" w:rsidRDefault="00144256" w:rsidP="00E007FA">
      <w:pPr>
        <w:tabs>
          <w:tab w:val="left" w:pos="709"/>
        </w:tabs>
        <w:ind w:firstLine="709"/>
        <w:jc w:val="right"/>
        <w:rPr>
          <w:color w:val="000000"/>
        </w:rPr>
      </w:pPr>
      <w:r>
        <w:rPr>
          <w:color w:val="000000"/>
        </w:rPr>
        <w:t xml:space="preserve">  Таблица 5</w:t>
      </w:r>
    </w:p>
    <w:tbl>
      <w:tblPr>
        <w:tblStyle w:val="a3"/>
        <w:tblW w:w="0" w:type="auto"/>
        <w:tblLook w:val="04A0"/>
      </w:tblPr>
      <w:tblGrid>
        <w:gridCol w:w="5778"/>
        <w:gridCol w:w="1276"/>
        <w:gridCol w:w="1276"/>
        <w:gridCol w:w="1807"/>
      </w:tblGrid>
      <w:tr w:rsidR="00E007FA" w:rsidTr="006257E0">
        <w:tc>
          <w:tcPr>
            <w:tcW w:w="5778" w:type="dxa"/>
          </w:tcPr>
          <w:p w:rsidR="00E007FA" w:rsidRPr="004F2662" w:rsidRDefault="00E007FA" w:rsidP="006257E0">
            <w:pPr>
              <w:tabs>
                <w:tab w:val="left" w:pos="709"/>
              </w:tabs>
              <w:jc w:val="both"/>
              <w:rPr>
                <w:b/>
                <w:color w:val="000000"/>
                <w:sz w:val="18"/>
                <w:szCs w:val="18"/>
              </w:rPr>
            </w:pPr>
            <w:r w:rsidRPr="004F2662">
              <w:rPr>
                <w:b/>
                <w:color w:val="000000"/>
                <w:sz w:val="18"/>
                <w:szCs w:val="18"/>
              </w:rPr>
              <w:t>Наименование государственного учреждения</w:t>
            </w:r>
          </w:p>
        </w:tc>
        <w:tc>
          <w:tcPr>
            <w:tcW w:w="1276" w:type="dxa"/>
          </w:tcPr>
          <w:p w:rsidR="00E007FA" w:rsidRPr="004F2662" w:rsidRDefault="00E007FA" w:rsidP="006257E0">
            <w:pPr>
              <w:tabs>
                <w:tab w:val="left" w:pos="709"/>
              </w:tabs>
              <w:jc w:val="both"/>
              <w:rPr>
                <w:b/>
                <w:color w:val="000000"/>
                <w:sz w:val="18"/>
                <w:szCs w:val="18"/>
              </w:rPr>
            </w:pPr>
            <w:r w:rsidRPr="004F2662">
              <w:rPr>
                <w:b/>
                <w:color w:val="000000"/>
                <w:sz w:val="18"/>
                <w:szCs w:val="18"/>
              </w:rPr>
              <w:t xml:space="preserve">План, </w:t>
            </w:r>
            <w:proofErr w:type="spellStart"/>
            <w:proofErr w:type="gramStart"/>
            <w:r w:rsidRPr="004F2662">
              <w:rPr>
                <w:b/>
                <w:color w:val="000000"/>
                <w:sz w:val="18"/>
                <w:szCs w:val="18"/>
              </w:rPr>
              <w:t>шт</w:t>
            </w:r>
            <w:proofErr w:type="spellEnd"/>
            <w:proofErr w:type="gramEnd"/>
          </w:p>
        </w:tc>
        <w:tc>
          <w:tcPr>
            <w:tcW w:w="1276" w:type="dxa"/>
          </w:tcPr>
          <w:p w:rsidR="00E007FA" w:rsidRPr="004F2662" w:rsidRDefault="00E007FA" w:rsidP="006257E0">
            <w:pPr>
              <w:tabs>
                <w:tab w:val="left" w:pos="709"/>
              </w:tabs>
              <w:jc w:val="both"/>
              <w:rPr>
                <w:b/>
                <w:color w:val="000000"/>
                <w:sz w:val="18"/>
                <w:szCs w:val="18"/>
              </w:rPr>
            </w:pPr>
            <w:r w:rsidRPr="004F2662">
              <w:rPr>
                <w:b/>
                <w:color w:val="000000"/>
                <w:sz w:val="18"/>
                <w:szCs w:val="18"/>
              </w:rPr>
              <w:t>Факт, шт.</w:t>
            </w:r>
          </w:p>
        </w:tc>
        <w:tc>
          <w:tcPr>
            <w:tcW w:w="1807" w:type="dxa"/>
          </w:tcPr>
          <w:p w:rsidR="00E007FA" w:rsidRPr="004F2662" w:rsidRDefault="00E007FA" w:rsidP="006257E0">
            <w:pPr>
              <w:tabs>
                <w:tab w:val="left" w:pos="709"/>
              </w:tabs>
              <w:jc w:val="both"/>
              <w:rPr>
                <w:b/>
                <w:color w:val="000000"/>
                <w:sz w:val="18"/>
                <w:szCs w:val="18"/>
              </w:rPr>
            </w:pPr>
            <w:r w:rsidRPr="004F2662">
              <w:rPr>
                <w:b/>
                <w:color w:val="000000"/>
                <w:sz w:val="18"/>
                <w:szCs w:val="18"/>
              </w:rPr>
              <w:t>% выполнения</w:t>
            </w:r>
          </w:p>
        </w:tc>
      </w:tr>
      <w:tr w:rsidR="00E007FA" w:rsidTr="006257E0">
        <w:tc>
          <w:tcPr>
            <w:tcW w:w="10137" w:type="dxa"/>
            <w:gridSpan w:val="4"/>
          </w:tcPr>
          <w:p w:rsidR="00E007FA" w:rsidRPr="000175BD" w:rsidRDefault="00E007FA" w:rsidP="006257E0">
            <w:pPr>
              <w:tabs>
                <w:tab w:val="left" w:pos="709"/>
              </w:tabs>
              <w:jc w:val="center"/>
              <w:rPr>
                <w:b/>
                <w:color w:val="000000"/>
                <w:sz w:val="18"/>
                <w:szCs w:val="18"/>
              </w:rPr>
            </w:pPr>
            <w:r w:rsidRPr="000175BD">
              <w:rPr>
                <w:b/>
                <w:color w:val="000000"/>
                <w:sz w:val="18"/>
                <w:szCs w:val="18"/>
              </w:rPr>
              <w:t xml:space="preserve">Проведение плановых профилактических вакцинаций животных (птиц) против особо опасных болезней животных и </w:t>
            </w:r>
            <w:proofErr w:type="gramStart"/>
            <w:r w:rsidRPr="000175BD">
              <w:rPr>
                <w:b/>
                <w:color w:val="000000"/>
                <w:sz w:val="18"/>
                <w:szCs w:val="18"/>
              </w:rPr>
              <w:t>болезней</w:t>
            </w:r>
            <w:proofErr w:type="gramEnd"/>
            <w:r w:rsidRPr="000175BD">
              <w:rPr>
                <w:b/>
                <w:color w:val="000000"/>
                <w:sz w:val="18"/>
                <w:szCs w:val="18"/>
              </w:rPr>
              <w:t xml:space="preserve"> общих для человека и животных (птиц)</w:t>
            </w:r>
          </w:p>
        </w:tc>
      </w:tr>
      <w:tr w:rsidR="00E007FA" w:rsidTr="006257E0">
        <w:tc>
          <w:tcPr>
            <w:tcW w:w="5778" w:type="dxa"/>
          </w:tcPr>
          <w:p w:rsidR="00E007FA" w:rsidRPr="000175BD" w:rsidRDefault="00F841D0" w:rsidP="006257E0">
            <w:pPr>
              <w:tabs>
                <w:tab w:val="left" w:pos="709"/>
              </w:tabs>
              <w:jc w:val="both"/>
              <w:rPr>
                <w:b/>
                <w:color w:val="000000"/>
                <w:sz w:val="18"/>
                <w:szCs w:val="18"/>
              </w:rPr>
            </w:pPr>
            <w:r>
              <w:rPr>
                <w:b/>
                <w:color w:val="000000"/>
                <w:sz w:val="18"/>
                <w:szCs w:val="18"/>
              </w:rPr>
              <w:t xml:space="preserve">Всего по </w:t>
            </w:r>
            <w:proofErr w:type="spellStart"/>
            <w:r>
              <w:rPr>
                <w:b/>
                <w:color w:val="000000"/>
                <w:sz w:val="18"/>
                <w:szCs w:val="18"/>
              </w:rPr>
              <w:t>госзаданию</w:t>
            </w:r>
            <w:proofErr w:type="spellEnd"/>
          </w:p>
        </w:tc>
        <w:tc>
          <w:tcPr>
            <w:tcW w:w="1276" w:type="dxa"/>
          </w:tcPr>
          <w:p w:rsidR="00E007FA" w:rsidRPr="000175BD" w:rsidRDefault="00F841D0" w:rsidP="006257E0">
            <w:pPr>
              <w:tabs>
                <w:tab w:val="left" w:pos="709"/>
              </w:tabs>
              <w:jc w:val="both"/>
              <w:rPr>
                <w:b/>
                <w:color w:val="000000"/>
                <w:sz w:val="18"/>
                <w:szCs w:val="18"/>
              </w:rPr>
            </w:pPr>
            <w:r>
              <w:rPr>
                <w:b/>
                <w:color w:val="000000"/>
                <w:sz w:val="18"/>
                <w:szCs w:val="18"/>
              </w:rPr>
              <w:t>3417631</w:t>
            </w:r>
          </w:p>
        </w:tc>
        <w:tc>
          <w:tcPr>
            <w:tcW w:w="1276" w:type="dxa"/>
          </w:tcPr>
          <w:p w:rsidR="00E007FA" w:rsidRPr="000175BD" w:rsidRDefault="00F841D0" w:rsidP="006257E0">
            <w:pPr>
              <w:tabs>
                <w:tab w:val="left" w:pos="709"/>
              </w:tabs>
              <w:jc w:val="both"/>
              <w:rPr>
                <w:b/>
                <w:color w:val="000000"/>
                <w:sz w:val="18"/>
                <w:szCs w:val="18"/>
              </w:rPr>
            </w:pPr>
            <w:r>
              <w:rPr>
                <w:b/>
                <w:color w:val="000000"/>
                <w:sz w:val="18"/>
                <w:szCs w:val="18"/>
              </w:rPr>
              <w:t>4897681</w:t>
            </w:r>
          </w:p>
        </w:tc>
        <w:tc>
          <w:tcPr>
            <w:tcW w:w="1807" w:type="dxa"/>
          </w:tcPr>
          <w:p w:rsidR="00E007FA" w:rsidRPr="000175BD" w:rsidRDefault="00F841D0" w:rsidP="006257E0">
            <w:pPr>
              <w:tabs>
                <w:tab w:val="left" w:pos="709"/>
              </w:tabs>
              <w:jc w:val="both"/>
              <w:rPr>
                <w:b/>
                <w:color w:val="000000"/>
                <w:sz w:val="18"/>
                <w:szCs w:val="18"/>
              </w:rPr>
            </w:pPr>
            <w:r>
              <w:rPr>
                <w:b/>
                <w:color w:val="000000"/>
                <w:sz w:val="18"/>
                <w:szCs w:val="18"/>
              </w:rPr>
              <w:t>163</w:t>
            </w:r>
            <w:r w:rsidR="00E007FA" w:rsidRPr="000175BD">
              <w:rPr>
                <w:b/>
                <w:color w:val="000000"/>
                <w:sz w:val="18"/>
                <w:szCs w:val="18"/>
              </w:rPr>
              <w:t>,</w:t>
            </w:r>
            <w:r>
              <w:rPr>
                <w:b/>
                <w:color w:val="000000"/>
                <w:sz w:val="18"/>
                <w:szCs w:val="18"/>
              </w:rPr>
              <w:t>9</w:t>
            </w:r>
          </w:p>
        </w:tc>
      </w:tr>
      <w:tr w:rsidR="00E007FA" w:rsidTr="006257E0">
        <w:tc>
          <w:tcPr>
            <w:tcW w:w="5778" w:type="dxa"/>
          </w:tcPr>
          <w:p w:rsidR="00E007FA" w:rsidRPr="000175BD" w:rsidRDefault="00F841D0" w:rsidP="006257E0">
            <w:pPr>
              <w:tabs>
                <w:tab w:val="left" w:pos="709"/>
              </w:tabs>
              <w:jc w:val="both"/>
              <w:rPr>
                <w:color w:val="000000"/>
                <w:sz w:val="18"/>
                <w:szCs w:val="18"/>
              </w:rPr>
            </w:pPr>
            <w:r>
              <w:rPr>
                <w:color w:val="000000"/>
                <w:sz w:val="18"/>
                <w:szCs w:val="18"/>
              </w:rPr>
              <w:t xml:space="preserve">Волжская городская </w:t>
            </w:r>
            <w:r w:rsidR="00E007FA" w:rsidRPr="000175BD">
              <w:rPr>
                <w:color w:val="000000"/>
                <w:sz w:val="18"/>
                <w:szCs w:val="18"/>
              </w:rPr>
              <w:t>СББЖ</w:t>
            </w:r>
          </w:p>
        </w:tc>
        <w:tc>
          <w:tcPr>
            <w:tcW w:w="1276" w:type="dxa"/>
          </w:tcPr>
          <w:p w:rsidR="00E007FA" w:rsidRPr="000175BD" w:rsidRDefault="00F35BF7" w:rsidP="006257E0">
            <w:pPr>
              <w:tabs>
                <w:tab w:val="left" w:pos="709"/>
              </w:tabs>
              <w:jc w:val="both"/>
              <w:rPr>
                <w:color w:val="000000"/>
                <w:sz w:val="18"/>
                <w:szCs w:val="18"/>
              </w:rPr>
            </w:pPr>
            <w:r>
              <w:rPr>
                <w:color w:val="000000"/>
                <w:sz w:val="18"/>
                <w:szCs w:val="18"/>
              </w:rPr>
              <w:t>26755</w:t>
            </w:r>
          </w:p>
        </w:tc>
        <w:tc>
          <w:tcPr>
            <w:tcW w:w="1276" w:type="dxa"/>
          </w:tcPr>
          <w:p w:rsidR="00E007FA" w:rsidRPr="000175BD" w:rsidRDefault="00F35BF7" w:rsidP="006257E0">
            <w:pPr>
              <w:tabs>
                <w:tab w:val="left" w:pos="709"/>
              </w:tabs>
              <w:jc w:val="both"/>
              <w:rPr>
                <w:color w:val="000000"/>
                <w:sz w:val="18"/>
                <w:szCs w:val="18"/>
              </w:rPr>
            </w:pPr>
            <w:r>
              <w:rPr>
                <w:color w:val="000000"/>
                <w:sz w:val="18"/>
                <w:szCs w:val="18"/>
              </w:rPr>
              <w:t>27064</w:t>
            </w:r>
          </w:p>
        </w:tc>
        <w:tc>
          <w:tcPr>
            <w:tcW w:w="1807" w:type="dxa"/>
          </w:tcPr>
          <w:p w:rsidR="00E007FA" w:rsidRPr="000175BD" w:rsidRDefault="00E007FA" w:rsidP="006257E0">
            <w:pPr>
              <w:tabs>
                <w:tab w:val="left" w:pos="709"/>
              </w:tabs>
              <w:jc w:val="both"/>
              <w:rPr>
                <w:color w:val="000000"/>
                <w:sz w:val="18"/>
                <w:szCs w:val="18"/>
              </w:rPr>
            </w:pPr>
            <w:r w:rsidRPr="000175BD">
              <w:rPr>
                <w:color w:val="000000"/>
                <w:sz w:val="18"/>
                <w:szCs w:val="18"/>
              </w:rPr>
              <w:t>101,</w:t>
            </w:r>
            <w:r w:rsidR="001C25C2">
              <w:rPr>
                <w:color w:val="000000"/>
                <w:sz w:val="18"/>
                <w:szCs w:val="18"/>
              </w:rPr>
              <w:t>2</w:t>
            </w:r>
          </w:p>
        </w:tc>
      </w:tr>
      <w:tr w:rsidR="00E007FA" w:rsidTr="006257E0">
        <w:tc>
          <w:tcPr>
            <w:tcW w:w="5778" w:type="dxa"/>
          </w:tcPr>
          <w:p w:rsidR="00E007FA" w:rsidRPr="000175BD" w:rsidRDefault="001C25C2" w:rsidP="006257E0">
            <w:pPr>
              <w:tabs>
                <w:tab w:val="left" w:pos="709"/>
              </w:tabs>
              <w:jc w:val="both"/>
              <w:rPr>
                <w:color w:val="000000"/>
                <w:sz w:val="18"/>
                <w:szCs w:val="18"/>
              </w:rPr>
            </w:pPr>
            <w:r>
              <w:rPr>
                <w:color w:val="000000"/>
                <w:sz w:val="18"/>
                <w:szCs w:val="18"/>
              </w:rPr>
              <w:t xml:space="preserve">Еланская </w:t>
            </w:r>
            <w:r w:rsidR="00E007FA" w:rsidRPr="000175BD">
              <w:rPr>
                <w:color w:val="000000"/>
                <w:sz w:val="18"/>
                <w:szCs w:val="18"/>
              </w:rPr>
              <w:t>районная СББЖ</w:t>
            </w:r>
          </w:p>
        </w:tc>
        <w:tc>
          <w:tcPr>
            <w:tcW w:w="1276" w:type="dxa"/>
          </w:tcPr>
          <w:p w:rsidR="00E007FA" w:rsidRPr="000175BD" w:rsidRDefault="001C25C2" w:rsidP="006257E0">
            <w:pPr>
              <w:tabs>
                <w:tab w:val="left" w:pos="709"/>
              </w:tabs>
              <w:jc w:val="both"/>
              <w:rPr>
                <w:color w:val="000000"/>
                <w:sz w:val="18"/>
                <w:szCs w:val="18"/>
              </w:rPr>
            </w:pPr>
            <w:r>
              <w:rPr>
                <w:color w:val="000000"/>
                <w:sz w:val="18"/>
                <w:szCs w:val="18"/>
              </w:rPr>
              <w:t>88553</w:t>
            </w:r>
          </w:p>
        </w:tc>
        <w:tc>
          <w:tcPr>
            <w:tcW w:w="1276" w:type="dxa"/>
          </w:tcPr>
          <w:p w:rsidR="00E007FA" w:rsidRPr="000175BD" w:rsidRDefault="001C25C2" w:rsidP="006257E0">
            <w:pPr>
              <w:tabs>
                <w:tab w:val="left" w:pos="709"/>
              </w:tabs>
              <w:jc w:val="both"/>
              <w:rPr>
                <w:color w:val="000000"/>
                <w:sz w:val="18"/>
                <w:szCs w:val="18"/>
              </w:rPr>
            </w:pPr>
            <w:r>
              <w:rPr>
                <w:color w:val="000000"/>
                <w:sz w:val="18"/>
                <w:szCs w:val="18"/>
              </w:rPr>
              <w:t>88553</w:t>
            </w:r>
          </w:p>
        </w:tc>
        <w:tc>
          <w:tcPr>
            <w:tcW w:w="1807" w:type="dxa"/>
          </w:tcPr>
          <w:p w:rsidR="00E007FA" w:rsidRPr="000175BD" w:rsidRDefault="001C25C2" w:rsidP="006257E0">
            <w:pPr>
              <w:tabs>
                <w:tab w:val="left" w:pos="709"/>
              </w:tabs>
              <w:jc w:val="both"/>
              <w:rPr>
                <w:color w:val="000000"/>
                <w:sz w:val="18"/>
                <w:szCs w:val="18"/>
              </w:rPr>
            </w:pPr>
            <w:r>
              <w:rPr>
                <w:color w:val="000000"/>
                <w:sz w:val="18"/>
                <w:szCs w:val="18"/>
              </w:rPr>
              <w:t>100</w:t>
            </w:r>
            <w:r w:rsidR="00E007FA" w:rsidRPr="000175BD">
              <w:rPr>
                <w:color w:val="000000"/>
                <w:sz w:val="18"/>
                <w:szCs w:val="18"/>
              </w:rPr>
              <w:t>,</w:t>
            </w:r>
            <w:r>
              <w:rPr>
                <w:color w:val="000000"/>
                <w:sz w:val="18"/>
                <w:szCs w:val="18"/>
              </w:rPr>
              <w:t>0</w:t>
            </w:r>
          </w:p>
        </w:tc>
      </w:tr>
      <w:tr w:rsidR="00E007FA" w:rsidTr="006257E0">
        <w:tc>
          <w:tcPr>
            <w:tcW w:w="5778" w:type="dxa"/>
          </w:tcPr>
          <w:p w:rsidR="00E007FA" w:rsidRPr="000175BD" w:rsidRDefault="001C25C2" w:rsidP="006257E0">
            <w:pPr>
              <w:tabs>
                <w:tab w:val="left" w:pos="709"/>
              </w:tabs>
              <w:jc w:val="both"/>
              <w:rPr>
                <w:color w:val="000000"/>
                <w:sz w:val="18"/>
                <w:szCs w:val="18"/>
              </w:rPr>
            </w:pPr>
            <w:r>
              <w:rPr>
                <w:color w:val="000000"/>
                <w:sz w:val="18"/>
                <w:szCs w:val="18"/>
              </w:rPr>
              <w:t xml:space="preserve">Новониколаевская  </w:t>
            </w:r>
            <w:r w:rsidR="00E007FA" w:rsidRPr="000175BD">
              <w:rPr>
                <w:color w:val="000000"/>
                <w:sz w:val="18"/>
                <w:szCs w:val="18"/>
              </w:rPr>
              <w:t>районная СББЖ</w:t>
            </w:r>
          </w:p>
        </w:tc>
        <w:tc>
          <w:tcPr>
            <w:tcW w:w="1276" w:type="dxa"/>
          </w:tcPr>
          <w:p w:rsidR="00E007FA" w:rsidRPr="000175BD" w:rsidRDefault="001C25C2" w:rsidP="006257E0">
            <w:pPr>
              <w:tabs>
                <w:tab w:val="left" w:pos="709"/>
              </w:tabs>
              <w:jc w:val="both"/>
              <w:rPr>
                <w:color w:val="000000"/>
                <w:sz w:val="18"/>
                <w:szCs w:val="18"/>
              </w:rPr>
            </w:pPr>
            <w:r>
              <w:rPr>
                <w:color w:val="000000"/>
                <w:sz w:val="18"/>
                <w:szCs w:val="18"/>
              </w:rPr>
              <w:t>31820</w:t>
            </w:r>
          </w:p>
        </w:tc>
        <w:tc>
          <w:tcPr>
            <w:tcW w:w="1276" w:type="dxa"/>
          </w:tcPr>
          <w:p w:rsidR="00E007FA" w:rsidRPr="000175BD" w:rsidRDefault="001C25C2" w:rsidP="006257E0">
            <w:pPr>
              <w:tabs>
                <w:tab w:val="left" w:pos="709"/>
              </w:tabs>
              <w:jc w:val="both"/>
              <w:rPr>
                <w:color w:val="000000"/>
                <w:sz w:val="18"/>
                <w:szCs w:val="18"/>
              </w:rPr>
            </w:pPr>
            <w:r>
              <w:rPr>
                <w:color w:val="000000"/>
                <w:sz w:val="18"/>
                <w:szCs w:val="18"/>
              </w:rPr>
              <w:t>31954</w:t>
            </w:r>
          </w:p>
        </w:tc>
        <w:tc>
          <w:tcPr>
            <w:tcW w:w="1807" w:type="dxa"/>
          </w:tcPr>
          <w:p w:rsidR="00E007FA" w:rsidRPr="000175BD" w:rsidRDefault="001C25C2" w:rsidP="006257E0">
            <w:pPr>
              <w:tabs>
                <w:tab w:val="left" w:pos="709"/>
              </w:tabs>
              <w:jc w:val="both"/>
              <w:rPr>
                <w:color w:val="000000"/>
                <w:sz w:val="18"/>
                <w:szCs w:val="18"/>
              </w:rPr>
            </w:pPr>
            <w:r>
              <w:rPr>
                <w:color w:val="000000"/>
                <w:sz w:val="18"/>
                <w:szCs w:val="18"/>
              </w:rPr>
              <w:t>100</w:t>
            </w:r>
            <w:r w:rsidR="00E007FA" w:rsidRPr="000175BD">
              <w:rPr>
                <w:color w:val="000000"/>
                <w:sz w:val="18"/>
                <w:szCs w:val="18"/>
              </w:rPr>
              <w:t>,</w:t>
            </w:r>
            <w:r>
              <w:rPr>
                <w:color w:val="000000"/>
                <w:sz w:val="18"/>
                <w:szCs w:val="18"/>
              </w:rPr>
              <w:t>4</w:t>
            </w:r>
          </w:p>
        </w:tc>
      </w:tr>
      <w:tr w:rsidR="00E007FA" w:rsidTr="006257E0">
        <w:tc>
          <w:tcPr>
            <w:tcW w:w="5778" w:type="dxa"/>
          </w:tcPr>
          <w:p w:rsidR="00E007FA" w:rsidRPr="000175BD" w:rsidRDefault="001C25C2" w:rsidP="006257E0">
            <w:pPr>
              <w:tabs>
                <w:tab w:val="left" w:pos="709"/>
              </w:tabs>
              <w:jc w:val="both"/>
              <w:rPr>
                <w:color w:val="000000"/>
                <w:sz w:val="18"/>
                <w:szCs w:val="18"/>
              </w:rPr>
            </w:pPr>
            <w:r>
              <w:rPr>
                <w:color w:val="000000"/>
                <w:sz w:val="18"/>
                <w:szCs w:val="18"/>
              </w:rPr>
              <w:t xml:space="preserve">Урюпинская </w:t>
            </w:r>
            <w:r w:rsidR="00E007FA" w:rsidRPr="000175BD">
              <w:rPr>
                <w:color w:val="000000"/>
                <w:sz w:val="18"/>
                <w:szCs w:val="18"/>
              </w:rPr>
              <w:t>районная СББЖ</w:t>
            </w:r>
          </w:p>
        </w:tc>
        <w:tc>
          <w:tcPr>
            <w:tcW w:w="1276" w:type="dxa"/>
          </w:tcPr>
          <w:p w:rsidR="00E007FA" w:rsidRPr="000175BD" w:rsidRDefault="001C25C2" w:rsidP="006257E0">
            <w:pPr>
              <w:tabs>
                <w:tab w:val="left" w:pos="709"/>
              </w:tabs>
              <w:jc w:val="both"/>
              <w:rPr>
                <w:color w:val="000000"/>
                <w:sz w:val="18"/>
                <w:szCs w:val="18"/>
              </w:rPr>
            </w:pPr>
            <w:r>
              <w:rPr>
                <w:color w:val="000000"/>
                <w:sz w:val="18"/>
                <w:szCs w:val="18"/>
              </w:rPr>
              <w:t>82000</w:t>
            </w:r>
          </w:p>
        </w:tc>
        <w:tc>
          <w:tcPr>
            <w:tcW w:w="1276" w:type="dxa"/>
          </w:tcPr>
          <w:p w:rsidR="00E007FA" w:rsidRPr="000175BD" w:rsidRDefault="001C25C2" w:rsidP="006257E0">
            <w:pPr>
              <w:tabs>
                <w:tab w:val="left" w:pos="709"/>
              </w:tabs>
              <w:jc w:val="both"/>
              <w:rPr>
                <w:color w:val="000000"/>
                <w:sz w:val="18"/>
                <w:szCs w:val="18"/>
              </w:rPr>
            </w:pPr>
            <w:r>
              <w:rPr>
                <w:color w:val="000000"/>
                <w:sz w:val="18"/>
                <w:szCs w:val="18"/>
              </w:rPr>
              <w:t>88563</w:t>
            </w:r>
          </w:p>
        </w:tc>
        <w:tc>
          <w:tcPr>
            <w:tcW w:w="1807" w:type="dxa"/>
          </w:tcPr>
          <w:p w:rsidR="00E007FA" w:rsidRPr="000175BD" w:rsidRDefault="001C25C2" w:rsidP="006257E0">
            <w:pPr>
              <w:tabs>
                <w:tab w:val="left" w:pos="709"/>
              </w:tabs>
              <w:jc w:val="both"/>
              <w:rPr>
                <w:color w:val="000000"/>
                <w:sz w:val="18"/>
                <w:szCs w:val="18"/>
              </w:rPr>
            </w:pPr>
            <w:r>
              <w:rPr>
                <w:color w:val="000000"/>
                <w:sz w:val="18"/>
                <w:szCs w:val="18"/>
              </w:rPr>
              <w:t>108</w:t>
            </w:r>
            <w:r w:rsidR="00E007FA" w:rsidRPr="000175BD">
              <w:rPr>
                <w:color w:val="000000"/>
                <w:sz w:val="18"/>
                <w:szCs w:val="18"/>
              </w:rPr>
              <w:t>,</w:t>
            </w:r>
            <w:r>
              <w:rPr>
                <w:color w:val="000000"/>
                <w:sz w:val="18"/>
                <w:szCs w:val="18"/>
              </w:rPr>
              <w:t>0</w:t>
            </w:r>
          </w:p>
        </w:tc>
      </w:tr>
      <w:tr w:rsidR="00E007FA" w:rsidTr="006257E0">
        <w:tc>
          <w:tcPr>
            <w:tcW w:w="8330" w:type="dxa"/>
            <w:gridSpan w:val="3"/>
          </w:tcPr>
          <w:p w:rsidR="00E007FA" w:rsidRPr="000175BD" w:rsidRDefault="00E007FA" w:rsidP="006257E0">
            <w:pPr>
              <w:tabs>
                <w:tab w:val="left" w:pos="709"/>
              </w:tabs>
              <w:jc w:val="both"/>
              <w:rPr>
                <w:color w:val="000000"/>
                <w:sz w:val="18"/>
                <w:szCs w:val="18"/>
              </w:rPr>
            </w:pPr>
          </w:p>
        </w:tc>
        <w:tc>
          <w:tcPr>
            <w:tcW w:w="1807" w:type="dxa"/>
          </w:tcPr>
          <w:p w:rsidR="00E007FA" w:rsidRPr="000175BD" w:rsidRDefault="00E007FA" w:rsidP="006257E0">
            <w:pPr>
              <w:tabs>
                <w:tab w:val="left" w:pos="709"/>
              </w:tabs>
              <w:jc w:val="both"/>
              <w:rPr>
                <w:color w:val="000000"/>
                <w:sz w:val="18"/>
                <w:szCs w:val="18"/>
              </w:rPr>
            </w:pPr>
          </w:p>
        </w:tc>
      </w:tr>
      <w:tr w:rsidR="00E007FA" w:rsidTr="006257E0">
        <w:tc>
          <w:tcPr>
            <w:tcW w:w="5778" w:type="dxa"/>
          </w:tcPr>
          <w:p w:rsidR="00E007FA" w:rsidRPr="000175BD" w:rsidRDefault="001C25C2" w:rsidP="006257E0">
            <w:pPr>
              <w:tabs>
                <w:tab w:val="left" w:pos="709"/>
              </w:tabs>
              <w:jc w:val="both"/>
              <w:rPr>
                <w:color w:val="000000"/>
                <w:sz w:val="18"/>
                <w:szCs w:val="18"/>
              </w:rPr>
            </w:pPr>
            <w:r>
              <w:rPr>
                <w:color w:val="000000"/>
                <w:sz w:val="18"/>
                <w:szCs w:val="18"/>
              </w:rPr>
              <w:t>Ольховская</w:t>
            </w:r>
            <w:r w:rsidR="00E007FA" w:rsidRPr="000175BD">
              <w:rPr>
                <w:color w:val="000000"/>
                <w:sz w:val="18"/>
                <w:szCs w:val="18"/>
              </w:rPr>
              <w:t xml:space="preserve"> районная СББЖ</w:t>
            </w:r>
          </w:p>
        </w:tc>
        <w:tc>
          <w:tcPr>
            <w:tcW w:w="1276" w:type="dxa"/>
          </w:tcPr>
          <w:p w:rsidR="00E007FA" w:rsidRPr="000175BD" w:rsidRDefault="001C25C2" w:rsidP="006257E0">
            <w:pPr>
              <w:tabs>
                <w:tab w:val="left" w:pos="709"/>
              </w:tabs>
              <w:jc w:val="both"/>
              <w:rPr>
                <w:color w:val="000000"/>
                <w:sz w:val="18"/>
                <w:szCs w:val="18"/>
              </w:rPr>
            </w:pPr>
            <w:r>
              <w:rPr>
                <w:color w:val="000000"/>
                <w:sz w:val="18"/>
                <w:szCs w:val="18"/>
              </w:rPr>
              <w:t>68360</w:t>
            </w:r>
          </w:p>
        </w:tc>
        <w:tc>
          <w:tcPr>
            <w:tcW w:w="1276" w:type="dxa"/>
          </w:tcPr>
          <w:p w:rsidR="00E007FA" w:rsidRPr="000175BD" w:rsidRDefault="007D2E8A" w:rsidP="006257E0">
            <w:pPr>
              <w:tabs>
                <w:tab w:val="left" w:pos="709"/>
              </w:tabs>
              <w:jc w:val="both"/>
              <w:rPr>
                <w:color w:val="000000"/>
                <w:sz w:val="18"/>
                <w:szCs w:val="18"/>
              </w:rPr>
            </w:pPr>
            <w:r>
              <w:rPr>
                <w:color w:val="000000"/>
                <w:sz w:val="18"/>
                <w:szCs w:val="18"/>
              </w:rPr>
              <w:t>119758</w:t>
            </w:r>
          </w:p>
        </w:tc>
        <w:tc>
          <w:tcPr>
            <w:tcW w:w="1807" w:type="dxa"/>
          </w:tcPr>
          <w:p w:rsidR="00E007FA" w:rsidRPr="000175BD" w:rsidRDefault="007D2E8A" w:rsidP="006257E0">
            <w:pPr>
              <w:tabs>
                <w:tab w:val="left" w:pos="709"/>
              </w:tabs>
              <w:jc w:val="both"/>
              <w:rPr>
                <w:color w:val="000000"/>
                <w:sz w:val="18"/>
                <w:szCs w:val="18"/>
              </w:rPr>
            </w:pPr>
            <w:r>
              <w:rPr>
                <w:color w:val="000000"/>
                <w:sz w:val="18"/>
                <w:szCs w:val="18"/>
              </w:rPr>
              <w:t>17</w:t>
            </w:r>
            <w:r w:rsidR="00E007FA" w:rsidRPr="000175BD">
              <w:rPr>
                <w:color w:val="000000"/>
                <w:sz w:val="18"/>
                <w:szCs w:val="18"/>
              </w:rPr>
              <w:t>5,2</w:t>
            </w:r>
          </w:p>
        </w:tc>
      </w:tr>
      <w:tr w:rsidR="00E007FA" w:rsidTr="006257E0">
        <w:tc>
          <w:tcPr>
            <w:tcW w:w="5778" w:type="dxa"/>
          </w:tcPr>
          <w:p w:rsidR="00E007FA" w:rsidRPr="000175BD" w:rsidRDefault="007D2E8A" w:rsidP="006257E0">
            <w:pPr>
              <w:tabs>
                <w:tab w:val="left" w:pos="709"/>
              </w:tabs>
              <w:jc w:val="both"/>
              <w:rPr>
                <w:color w:val="000000"/>
                <w:sz w:val="18"/>
                <w:szCs w:val="18"/>
              </w:rPr>
            </w:pPr>
            <w:proofErr w:type="spellStart"/>
            <w:r>
              <w:rPr>
                <w:color w:val="000000"/>
                <w:sz w:val="18"/>
                <w:szCs w:val="18"/>
              </w:rPr>
              <w:t>Руднянская</w:t>
            </w:r>
            <w:proofErr w:type="spellEnd"/>
            <w:r w:rsidR="00E007FA" w:rsidRPr="000175BD">
              <w:rPr>
                <w:color w:val="000000"/>
                <w:sz w:val="18"/>
                <w:szCs w:val="18"/>
              </w:rPr>
              <w:t xml:space="preserve"> районная СББЖ</w:t>
            </w:r>
          </w:p>
        </w:tc>
        <w:tc>
          <w:tcPr>
            <w:tcW w:w="1276" w:type="dxa"/>
          </w:tcPr>
          <w:p w:rsidR="00E007FA" w:rsidRPr="000175BD" w:rsidRDefault="007D2E8A" w:rsidP="006257E0">
            <w:pPr>
              <w:tabs>
                <w:tab w:val="left" w:pos="709"/>
              </w:tabs>
              <w:jc w:val="both"/>
              <w:rPr>
                <w:color w:val="000000"/>
                <w:sz w:val="18"/>
                <w:szCs w:val="18"/>
              </w:rPr>
            </w:pPr>
            <w:r>
              <w:rPr>
                <w:color w:val="000000"/>
                <w:sz w:val="18"/>
                <w:szCs w:val="18"/>
              </w:rPr>
              <w:t>62230</w:t>
            </w:r>
          </w:p>
        </w:tc>
        <w:tc>
          <w:tcPr>
            <w:tcW w:w="1276" w:type="dxa"/>
          </w:tcPr>
          <w:p w:rsidR="00E007FA" w:rsidRPr="000175BD" w:rsidRDefault="007D2E8A" w:rsidP="006257E0">
            <w:pPr>
              <w:tabs>
                <w:tab w:val="left" w:pos="709"/>
              </w:tabs>
              <w:jc w:val="both"/>
              <w:rPr>
                <w:color w:val="000000"/>
                <w:sz w:val="18"/>
                <w:szCs w:val="18"/>
              </w:rPr>
            </w:pPr>
            <w:r>
              <w:rPr>
                <w:color w:val="000000"/>
                <w:sz w:val="18"/>
                <w:szCs w:val="18"/>
              </w:rPr>
              <w:t>121610</w:t>
            </w:r>
          </w:p>
        </w:tc>
        <w:tc>
          <w:tcPr>
            <w:tcW w:w="1807" w:type="dxa"/>
          </w:tcPr>
          <w:p w:rsidR="00E007FA" w:rsidRPr="000175BD" w:rsidRDefault="007D2E8A" w:rsidP="006257E0">
            <w:pPr>
              <w:tabs>
                <w:tab w:val="left" w:pos="709"/>
              </w:tabs>
              <w:jc w:val="both"/>
              <w:rPr>
                <w:color w:val="000000"/>
                <w:sz w:val="18"/>
                <w:szCs w:val="18"/>
              </w:rPr>
            </w:pPr>
            <w:r>
              <w:rPr>
                <w:color w:val="000000"/>
                <w:sz w:val="18"/>
                <w:szCs w:val="18"/>
              </w:rPr>
              <w:t>195</w:t>
            </w:r>
            <w:r w:rsidR="00E007FA" w:rsidRPr="000175BD">
              <w:rPr>
                <w:color w:val="000000"/>
                <w:sz w:val="18"/>
                <w:szCs w:val="18"/>
              </w:rPr>
              <w:t>,</w:t>
            </w:r>
            <w:r>
              <w:rPr>
                <w:color w:val="000000"/>
                <w:sz w:val="18"/>
                <w:szCs w:val="18"/>
              </w:rPr>
              <w:t>4</w:t>
            </w:r>
          </w:p>
        </w:tc>
      </w:tr>
      <w:tr w:rsidR="00E007FA" w:rsidTr="006257E0">
        <w:tc>
          <w:tcPr>
            <w:tcW w:w="5778" w:type="dxa"/>
          </w:tcPr>
          <w:p w:rsidR="00E007FA" w:rsidRPr="000175BD" w:rsidRDefault="007D2E8A" w:rsidP="006257E0">
            <w:pPr>
              <w:tabs>
                <w:tab w:val="left" w:pos="709"/>
              </w:tabs>
              <w:jc w:val="both"/>
              <w:rPr>
                <w:color w:val="000000"/>
                <w:sz w:val="18"/>
                <w:szCs w:val="18"/>
              </w:rPr>
            </w:pPr>
            <w:r>
              <w:rPr>
                <w:color w:val="000000"/>
                <w:sz w:val="18"/>
                <w:szCs w:val="18"/>
              </w:rPr>
              <w:t>Ленинская районн</w:t>
            </w:r>
            <w:r w:rsidR="00E007FA" w:rsidRPr="000175BD">
              <w:rPr>
                <w:color w:val="000000"/>
                <w:sz w:val="18"/>
                <w:szCs w:val="18"/>
              </w:rPr>
              <w:t>ая СББЖ</w:t>
            </w:r>
          </w:p>
        </w:tc>
        <w:tc>
          <w:tcPr>
            <w:tcW w:w="1276" w:type="dxa"/>
          </w:tcPr>
          <w:p w:rsidR="00E007FA" w:rsidRPr="000175BD" w:rsidRDefault="007D2E8A" w:rsidP="006257E0">
            <w:pPr>
              <w:tabs>
                <w:tab w:val="left" w:pos="709"/>
              </w:tabs>
              <w:jc w:val="both"/>
              <w:rPr>
                <w:color w:val="000000"/>
                <w:sz w:val="18"/>
                <w:szCs w:val="18"/>
              </w:rPr>
            </w:pPr>
            <w:r>
              <w:rPr>
                <w:color w:val="000000"/>
                <w:sz w:val="18"/>
                <w:szCs w:val="18"/>
              </w:rPr>
              <w:t>97112</w:t>
            </w:r>
          </w:p>
        </w:tc>
        <w:tc>
          <w:tcPr>
            <w:tcW w:w="1276" w:type="dxa"/>
          </w:tcPr>
          <w:p w:rsidR="00E007FA" w:rsidRPr="000175BD" w:rsidRDefault="007D2E8A" w:rsidP="006257E0">
            <w:pPr>
              <w:tabs>
                <w:tab w:val="left" w:pos="709"/>
              </w:tabs>
              <w:jc w:val="both"/>
              <w:rPr>
                <w:color w:val="000000"/>
                <w:sz w:val="18"/>
                <w:szCs w:val="18"/>
              </w:rPr>
            </w:pPr>
            <w:r>
              <w:rPr>
                <w:color w:val="000000"/>
                <w:sz w:val="18"/>
                <w:szCs w:val="18"/>
              </w:rPr>
              <w:t>202970</w:t>
            </w:r>
          </w:p>
        </w:tc>
        <w:tc>
          <w:tcPr>
            <w:tcW w:w="1807" w:type="dxa"/>
          </w:tcPr>
          <w:p w:rsidR="00E007FA" w:rsidRPr="000175BD" w:rsidRDefault="007D2E8A" w:rsidP="006257E0">
            <w:pPr>
              <w:tabs>
                <w:tab w:val="left" w:pos="709"/>
              </w:tabs>
              <w:jc w:val="both"/>
              <w:rPr>
                <w:color w:val="000000"/>
                <w:sz w:val="18"/>
                <w:szCs w:val="18"/>
              </w:rPr>
            </w:pPr>
            <w:r>
              <w:rPr>
                <w:color w:val="000000"/>
                <w:sz w:val="18"/>
                <w:szCs w:val="18"/>
              </w:rPr>
              <w:t>209</w:t>
            </w:r>
            <w:r w:rsidR="00E007FA" w:rsidRPr="000175BD">
              <w:rPr>
                <w:color w:val="000000"/>
                <w:sz w:val="18"/>
                <w:szCs w:val="18"/>
              </w:rPr>
              <w:t>,</w:t>
            </w:r>
            <w:r>
              <w:rPr>
                <w:color w:val="000000"/>
                <w:sz w:val="18"/>
                <w:szCs w:val="18"/>
              </w:rPr>
              <w:t>0</w:t>
            </w:r>
          </w:p>
        </w:tc>
      </w:tr>
      <w:tr w:rsidR="00E007FA" w:rsidTr="006257E0">
        <w:tc>
          <w:tcPr>
            <w:tcW w:w="5778" w:type="dxa"/>
          </w:tcPr>
          <w:p w:rsidR="00E007FA" w:rsidRPr="000175BD" w:rsidRDefault="007D2E8A" w:rsidP="006257E0">
            <w:pPr>
              <w:tabs>
                <w:tab w:val="left" w:pos="709"/>
              </w:tabs>
              <w:jc w:val="both"/>
              <w:rPr>
                <w:color w:val="000000"/>
                <w:sz w:val="18"/>
                <w:szCs w:val="18"/>
              </w:rPr>
            </w:pPr>
            <w:proofErr w:type="spellStart"/>
            <w:r>
              <w:rPr>
                <w:color w:val="000000"/>
                <w:sz w:val="18"/>
                <w:szCs w:val="18"/>
              </w:rPr>
              <w:t>Среднеахтубинская</w:t>
            </w:r>
            <w:proofErr w:type="spellEnd"/>
            <w:r>
              <w:rPr>
                <w:color w:val="000000"/>
                <w:sz w:val="18"/>
                <w:szCs w:val="18"/>
              </w:rPr>
              <w:t xml:space="preserve"> </w:t>
            </w:r>
            <w:r w:rsidR="00E007FA" w:rsidRPr="000175BD">
              <w:rPr>
                <w:color w:val="000000"/>
                <w:sz w:val="18"/>
                <w:szCs w:val="18"/>
              </w:rPr>
              <w:t xml:space="preserve"> рай</w:t>
            </w:r>
            <w:r>
              <w:rPr>
                <w:color w:val="000000"/>
                <w:sz w:val="18"/>
                <w:szCs w:val="18"/>
              </w:rPr>
              <w:t xml:space="preserve">онная </w:t>
            </w:r>
            <w:r w:rsidR="00E007FA" w:rsidRPr="000175BD">
              <w:rPr>
                <w:color w:val="000000"/>
                <w:sz w:val="18"/>
                <w:szCs w:val="18"/>
              </w:rPr>
              <w:t>СББЖ</w:t>
            </w:r>
          </w:p>
        </w:tc>
        <w:tc>
          <w:tcPr>
            <w:tcW w:w="1276" w:type="dxa"/>
          </w:tcPr>
          <w:p w:rsidR="00E007FA" w:rsidRPr="000175BD" w:rsidRDefault="007D2E8A" w:rsidP="006257E0">
            <w:pPr>
              <w:tabs>
                <w:tab w:val="left" w:pos="709"/>
              </w:tabs>
              <w:jc w:val="both"/>
              <w:rPr>
                <w:color w:val="000000"/>
                <w:sz w:val="18"/>
                <w:szCs w:val="18"/>
              </w:rPr>
            </w:pPr>
            <w:r>
              <w:rPr>
                <w:color w:val="000000"/>
                <w:sz w:val="18"/>
                <w:szCs w:val="18"/>
              </w:rPr>
              <w:t>75314</w:t>
            </w:r>
          </w:p>
        </w:tc>
        <w:tc>
          <w:tcPr>
            <w:tcW w:w="1276" w:type="dxa"/>
          </w:tcPr>
          <w:p w:rsidR="00E007FA" w:rsidRPr="000175BD" w:rsidRDefault="007D2E8A" w:rsidP="006257E0">
            <w:pPr>
              <w:tabs>
                <w:tab w:val="left" w:pos="709"/>
              </w:tabs>
              <w:jc w:val="both"/>
              <w:rPr>
                <w:color w:val="000000"/>
                <w:sz w:val="18"/>
                <w:szCs w:val="18"/>
              </w:rPr>
            </w:pPr>
            <w:r>
              <w:rPr>
                <w:color w:val="000000"/>
                <w:sz w:val="18"/>
                <w:szCs w:val="18"/>
              </w:rPr>
              <w:t>195000</w:t>
            </w:r>
          </w:p>
        </w:tc>
        <w:tc>
          <w:tcPr>
            <w:tcW w:w="1807" w:type="dxa"/>
          </w:tcPr>
          <w:p w:rsidR="00E007FA" w:rsidRPr="000175BD" w:rsidRDefault="007D2E8A" w:rsidP="006257E0">
            <w:pPr>
              <w:tabs>
                <w:tab w:val="left" w:pos="709"/>
              </w:tabs>
              <w:jc w:val="both"/>
              <w:rPr>
                <w:color w:val="000000"/>
                <w:sz w:val="18"/>
                <w:szCs w:val="18"/>
              </w:rPr>
            </w:pPr>
            <w:r>
              <w:rPr>
                <w:color w:val="000000"/>
                <w:sz w:val="18"/>
                <w:szCs w:val="18"/>
              </w:rPr>
              <w:t>258</w:t>
            </w:r>
            <w:r w:rsidR="00E007FA" w:rsidRPr="000175BD">
              <w:rPr>
                <w:color w:val="000000"/>
                <w:sz w:val="18"/>
                <w:szCs w:val="18"/>
              </w:rPr>
              <w:t>,</w:t>
            </w:r>
            <w:r>
              <w:rPr>
                <w:color w:val="000000"/>
                <w:sz w:val="18"/>
                <w:szCs w:val="18"/>
              </w:rPr>
              <w:t>9</w:t>
            </w:r>
          </w:p>
        </w:tc>
      </w:tr>
      <w:tr w:rsidR="00E007FA" w:rsidTr="006257E0">
        <w:tc>
          <w:tcPr>
            <w:tcW w:w="10137" w:type="dxa"/>
            <w:gridSpan w:val="4"/>
          </w:tcPr>
          <w:p w:rsidR="00E007FA" w:rsidRPr="000175BD" w:rsidRDefault="00E007FA" w:rsidP="006257E0">
            <w:pPr>
              <w:tabs>
                <w:tab w:val="left" w:pos="709"/>
              </w:tabs>
              <w:jc w:val="center"/>
              <w:rPr>
                <w:b/>
                <w:color w:val="000000"/>
                <w:sz w:val="18"/>
                <w:szCs w:val="18"/>
              </w:rPr>
            </w:pPr>
            <w:r w:rsidRPr="000175BD">
              <w:rPr>
                <w:b/>
                <w:color w:val="000000"/>
                <w:sz w:val="18"/>
                <w:szCs w:val="18"/>
              </w:rPr>
              <w:t>Проведение плановых диагностических мероприятий на особо опасные болезни  животных (птиц) и болезни общие для человека и животных (птиц)</w:t>
            </w:r>
          </w:p>
        </w:tc>
      </w:tr>
      <w:tr w:rsidR="00E007FA" w:rsidTr="006257E0">
        <w:tc>
          <w:tcPr>
            <w:tcW w:w="5778" w:type="dxa"/>
          </w:tcPr>
          <w:p w:rsidR="00E007FA" w:rsidRPr="000175BD" w:rsidRDefault="00E007FA" w:rsidP="006257E0">
            <w:pPr>
              <w:tabs>
                <w:tab w:val="left" w:pos="709"/>
              </w:tabs>
              <w:jc w:val="both"/>
              <w:rPr>
                <w:b/>
                <w:color w:val="000000"/>
                <w:sz w:val="18"/>
                <w:szCs w:val="18"/>
              </w:rPr>
            </w:pPr>
            <w:r w:rsidRPr="000175BD">
              <w:rPr>
                <w:b/>
                <w:color w:val="000000"/>
                <w:sz w:val="18"/>
                <w:szCs w:val="18"/>
              </w:rPr>
              <w:t>Всего по государственной услуге</w:t>
            </w:r>
          </w:p>
        </w:tc>
        <w:tc>
          <w:tcPr>
            <w:tcW w:w="1276" w:type="dxa"/>
          </w:tcPr>
          <w:p w:rsidR="00E007FA" w:rsidRPr="000175BD" w:rsidRDefault="004B5715" w:rsidP="006257E0">
            <w:pPr>
              <w:tabs>
                <w:tab w:val="left" w:pos="709"/>
              </w:tabs>
              <w:jc w:val="both"/>
              <w:rPr>
                <w:b/>
                <w:color w:val="000000"/>
                <w:sz w:val="18"/>
                <w:szCs w:val="18"/>
              </w:rPr>
            </w:pPr>
            <w:r>
              <w:rPr>
                <w:b/>
                <w:color w:val="000000"/>
                <w:sz w:val="18"/>
                <w:szCs w:val="18"/>
              </w:rPr>
              <w:t>259441</w:t>
            </w:r>
          </w:p>
        </w:tc>
        <w:tc>
          <w:tcPr>
            <w:tcW w:w="1276" w:type="dxa"/>
          </w:tcPr>
          <w:p w:rsidR="00E007FA" w:rsidRPr="000175BD" w:rsidRDefault="004B5715" w:rsidP="006257E0">
            <w:pPr>
              <w:tabs>
                <w:tab w:val="left" w:pos="709"/>
              </w:tabs>
              <w:jc w:val="both"/>
              <w:rPr>
                <w:b/>
                <w:color w:val="000000"/>
                <w:sz w:val="18"/>
                <w:szCs w:val="18"/>
              </w:rPr>
            </w:pPr>
            <w:r>
              <w:rPr>
                <w:b/>
                <w:color w:val="000000"/>
                <w:sz w:val="18"/>
                <w:szCs w:val="18"/>
              </w:rPr>
              <w:t>437754</w:t>
            </w:r>
          </w:p>
        </w:tc>
        <w:tc>
          <w:tcPr>
            <w:tcW w:w="1807" w:type="dxa"/>
          </w:tcPr>
          <w:p w:rsidR="00E007FA" w:rsidRPr="000175BD" w:rsidRDefault="004B5715" w:rsidP="006257E0">
            <w:pPr>
              <w:tabs>
                <w:tab w:val="left" w:pos="709"/>
              </w:tabs>
              <w:jc w:val="both"/>
              <w:rPr>
                <w:b/>
                <w:color w:val="000000"/>
                <w:sz w:val="18"/>
                <w:szCs w:val="18"/>
              </w:rPr>
            </w:pPr>
            <w:r>
              <w:rPr>
                <w:b/>
                <w:color w:val="000000"/>
                <w:sz w:val="18"/>
                <w:szCs w:val="18"/>
              </w:rPr>
              <w:t>16</w:t>
            </w:r>
            <w:r w:rsidR="00E007FA" w:rsidRPr="000175BD">
              <w:rPr>
                <w:b/>
                <w:color w:val="000000"/>
                <w:sz w:val="18"/>
                <w:szCs w:val="18"/>
              </w:rPr>
              <w:t>8,</w:t>
            </w:r>
            <w:r>
              <w:rPr>
                <w:b/>
                <w:color w:val="000000"/>
                <w:sz w:val="18"/>
                <w:szCs w:val="18"/>
              </w:rPr>
              <w:t>7</w:t>
            </w:r>
          </w:p>
        </w:tc>
      </w:tr>
      <w:tr w:rsidR="00E007FA" w:rsidTr="006257E0">
        <w:tc>
          <w:tcPr>
            <w:tcW w:w="5778" w:type="dxa"/>
          </w:tcPr>
          <w:p w:rsidR="00E007FA" w:rsidRPr="000175BD" w:rsidRDefault="00E007FA" w:rsidP="006257E0">
            <w:pPr>
              <w:tabs>
                <w:tab w:val="left" w:pos="709"/>
              </w:tabs>
              <w:jc w:val="both"/>
              <w:rPr>
                <w:color w:val="000000"/>
                <w:sz w:val="18"/>
                <w:szCs w:val="18"/>
              </w:rPr>
            </w:pPr>
            <w:r w:rsidRPr="000175BD">
              <w:rPr>
                <w:color w:val="000000"/>
                <w:sz w:val="18"/>
                <w:szCs w:val="18"/>
              </w:rPr>
              <w:t>Алексеевская районная СББЖ</w:t>
            </w:r>
          </w:p>
        </w:tc>
        <w:tc>
          <w:tcPr>
            <w:tcW w:w="1276" w:type="dxa"/>
          </w:tcPr>
          <w:p w:rsidR="00E007FA" w:rsidRPr="000175BD" w:rsidRDefault="007D2E8A" w:rsidP="006257E0">
            <w:pPr>
              <w:tabs>
                <w:tab w:val="left" w:pos="709"/>
              </w:tabs>
              <w:jc w:val="both"/>
              <w:rPr>
                <w:color w:val="000000"/>
                <w:sz w:val="18"/>
                <w:szCs w:val="18"/>
              </w:rPr>
            </w:pPr>
            <w:r>
              <w:rPr>
                <w:color w:val="000000"/>
                <w:sz w:val="18"/>
                <w:szCs w:val="18"/>
              </w:rPr>
              <w:t>4274</w:t>
            </w:r>
          </w:p>
        </w:tc>
        <w:tc>
          <w:tcPr>
            <w:tcW w:w="1276" w:type="dxa"/>
          </w:tcPr>
          <w:p w:rsidR="00E007FA" w:rsidRPr="000175BD" w:rsidRDefault="007D2E8A" w:rsidP="006257E0">
            <w:pPr>
              <w:tabs>
                <w:tab w:val="left" w:pos="709"/>
              </w:tabs>
              <w:jc w:val="both"/>
              <w:rPr>
                <w:color w:val="000000"/>
                <w:sz w:val="18"/>
                <w:szCs w:val="18"/>
              </w:rPr>
            </w:pPr>
            <w:r>
              <w:rPr>
                <w:color w:val="000000"/>
                <w:sz w:val="18"/>
                <w:szCs w:val="18"/>
              </w:rPr>
              <w:t>4274</w:t>
            </w:r>
          </w:p>
        </w:tc>
        <w:tc>
          <w:tcPr>
            <w:tcW w:w="1807" w:type="dxa"/>
          </w:tcPr>
          <w:p w:rsidR="00E007FA" w:rsidRPr="000175BD" w:rsidRDefault="00E007FA" w:rsidP="006257E0">
            <w:pPr>
              <w:tabs>
                <w:tab w:val="left" w:pos="709"/>
              </w:tabs>
              <w:jc w:val="both"/>
              <w:rPr>
                <w:color w:val="000000"/>
                <w:sz w:val="18"/>
                <w:szCs w:val="18"/>
              </w:rPr>
            </w:pPr>
            <w:r w:rsidRPr="000175BD">
              <w:rPr>
                <w:color w:val="000000"/>
                <w:sz w:val="18"/>
                <w:szCs w:val="18"/>
              </w:rPr>
              <w:t>100</w:t>
            </w:r>
            <w:r w:rsidR="007D2E8A">
              <w:rPr>
                <w:color w:val="000000"/>
                <w:sz w:val="18"/>
                <w:szCs w:val="18"/>
              </w:rPr>
              <w:t>,0</w:t>
            </w:r>
          </w:p>
        </w:tc>
      </w:tr>
      <w:tr w:rsidR="00E007FA" w:rsidTr="006257E0">
        <w:tc>
          <w:tcPr>
            <w:tcW w:w="5778" w:type="dxa"/>
          </w:tcPr>
          <w:p w:rsidR="00E007FA" w:rsidRPr="000175BD" w:rsidRDefault="007D2E8A" w:rsidP="006257E0">
            <w:pPr>
              <w:tabs>
                <w:tab w:val="left" w:pos="709"/>
              </w:tabs>
              <w:jc w:val="both"/>
              <w:rPr>
                <w:color w:val="000000"/>
                <w:sz w:val="18"/>
                <w:szCs w:val="18"/>
              </w:rPr>
            </w:pPr>
            <w:proofErr w:type="spellStart"/>
            <w:r>
              <w:rPr>
                <w:color w:val="000000"/>
                <w:sz w:val="18"/>
                <w:szCs w:val="18"/>
              </w:rPr>
              <w:t>Дубовская</w:t>
            </w:r>
            <w:proofErr w:type="spellEnd"/>
            <w:r>
              <w:rPr>
                <w:color w:val="000000"/>
                <w:sz w:val="18"/>
                <w:szCs w:val="18"/>
              </w:rPr>
              <w:t xml:space="preserve"> районная</w:t>
            </w:r>
            <w:r w:rsidR="00E007FA" w:rsidRPr="000175BD">
              <w:rPr>
                <w:color w:val="000000"/>
                <w:sz w:val="18"/>
                <w:szCs w:val="18"/>
              </w:rPr>
              <w:t xml:space="preserve"> СББЖ</w:t>
            </w:r>
          </w:p>
        </w:tc>
        <w:tc>
          <w:tcPr>
            <w:tcW w:w="1276" w:type="dxa"/>
          </w:tcPr>
          <w:p w:rsidR="00E007FA" w:rsidRPr="000175BD" w:rsidRDefault="00AB68DE" w:rsidP="006257E0">
            <w:pPr>
              <w:tabs>
                <w:tab w:val="left" w:pos="709"/>
              </w:tabs>
              <w:jc w:val="both"/>
              <w:rPr>
                <w:color w:val="000000"/>
                <w:sz w:val="18"/>
                <w:szCs w:val="18"/>
              </w:rPr>
            </w:pPr>
            <w:r>
              <w:rPr>
                <w:color w:val="000000"/>
                <w:sz w:val="18"/>
                <w:szCs w:val="18"/>
              </w:rPr>
              <w:t>9649</w:t>
            </w:r>
          </w:p>
        </w:tc>
        <w:tc>
          <w:tcPr>
            <w:tcW w:w="1276" w:type="dxa"/>
          </w:tcPr>
          <w:p w:rsidR="00E007FA" w:rsidRPr="000175BD" w:rsidRDefault="00AB68DE" w:rsidP="006257E0">
            <w:pPr>
              <w:tabs>
                <w:tab w:val="left" w:pos="709"/>
              </w:tabs>
              <w:jc w:val="both"/>
              <w:rPr>
                <w:color w:val="000000"/>
                <w:sz w:val="18"/>
                <w:szCs w:val="18"/>
              </w:rPr>
            </w:pPr>
            <w:r>
              <w:rPr>
                <w:color w:val="000000"/>
                <w:sz w:val="18"/>
                <w:szCs w:val="18"/>
              </w:rPr>
              <w:t>9649</w:t>
            </w:r>
          </w:p>
        </w:tc>
        <w:tc>
          <w:tcPr>
            <w:tcW w:w="1807" w:type="dxa"/>
          </w:tcPr>
          <w:p w:rsidR="00E007FA" w:rsidRPr="000175BD" w:rsidRDefault="00E007FA" w:rsidP="006257E0">
            <w:pPr>
              <w:tabs>
                <w:tab w:val="left" w:pos="709"/>
              </w:tabs>
              <w:jc w:val="both"/>
              <w:rPr>
                <w:color w:val="000000"/>
                <w:sz w:val="18"/>
                <w:szCs w:val="18"/>
              </w:rPr>
            </w:pPr>
            <w:r w:rsidRPr="000175BD">
              <w:rPr>
                <w:color w:val="000000"/>
                <w:sz w:val="18"/>
                <w:szCs w:val="18"/>
              </w:rPr>
              <w:t>100,0</w:t>
            </w:r>
          </w:p>
        </w:tc>
      </w:tr>
      <w:tr w:rsidR="00E007FA" w:rsidTr="006257E0">
        <w:tc>
          <w:tcPr>
            <w:tcW w:w="5778" w:type="dxa"/>
          </w:tcPr>
          <w:p w:rsidR="00E007FA" w:rsidRPr="000175BD" w:rsidRDefault="00E007FA" w:rsidP="006257E0">
            <w:pPr>
              <w:tabs>
                <w:tab w:val="left" w:pos="709"/>
              </w:tabs>
              <w:jc w:val="both"/>
              <w:rPr>
                <w:color w:val="000000"/>
                <w:sz w:val="18"/>
                <w:szCs w:val="18"/>
              </w:rPr>
            </w:pPr>
            <w:r w:rsidRPr="000175BD">
              <w:rPr>
                <w:color w:val="000000"/>
                <w:sz w:val="18"/>
                <w:szCs w:val="18"/>
              </w:rPr>
              <w:t>Еланская районная СББЖ</w:t>
            </w:r>
          </w:p>
        </w:tc>
        <w:tc>
          <w:tcPr>
            <w:tcW w:w="1276" w:type="dxa"/>
          </w:tcPr>
          <w:p w:rsidR="00E007FA" w:rsidRPr="000175BD" w:rsidRDefault="00AB68DE" w:rsidP="006257E0">
            <w:pPr>
              <w:tabs>
                <w:tab w:val="left" w:pos="709"/>
              </w:tabs>
              <w:jc w:val="both"/>
              <w:rPr>
                <w:color w:val="000000"/>
                <w:sz w:val="18"/>
                <w:szCs w:val="18"/>
              </w:rPr>
            </w:pPr>
            <w:r>
              <w:rPr>
                <w:color w:val="000000"/>
                <w:sz w:val="18"/>
                <w:szCs w:val="18"/>
              </w:rPr>
              <w:t>5881</w:t>
            </w:r>
          </w:p>
        </w:tc>
        <w:tc>
          <w:tcPr>
            <w:tcW w:w="1276" w:type="dxa"/>
          </w:tcPr>
          <w:p w:rsidR="00E007FA" w:rsidRPr="000175BD" w:rsidRDefault="00AB68DE" w:rsidP="006257E0">
            <w:pPr>
              <w:tabs>
                <w:tab w:val="left" w:pos="709"/>
              </w:tabs>
              <w:jc w:val="both"/>
              <w:rPr>
                <w:color w:val="000000"/>
                <w:sz w:val="18"/>
                <w:szCs w:val="18"/>
              </w:rPr>
            </w:pPr>
            <w:r>
              <w:rPr>
                <w:color w:val="000000"/>
                <w:sz w:val="18"/>
                <w:szCs w:val="18"/>
              </w:rPr>
              <w:t>5881</w:t>
            </w:r>
          </w:p>
        </w:tc>
        <w:tc>
          <w:tcPr>
            <w:tcW w:w="1807" w:type="dxa"/>
          </w:tcPr>
          <w:p w:rsidR="00E007FA" w:rsidRPr="000175BD" w:rsidRDefault="00E007FA" w:rsidP="006257E0">
            <w:pPr>
              <w:tabs>
                <w:tab w:val="left" w:pos="709"/>
              </w:tabs>
              <w:jc w:val="both"/>
              <w:rPr>
                <w:color w:val="000000"/>
                <w:sz w:val="18"/>
                <w:szCs w:val="18"/>
              </w:rPr>
            </w:pPr>
            <w:r w:rsidRPr="000175BD">
              <w:rPr>
                <w:color w:val="000000"/>
                <w:sz w:val="18"/>
                <w:szCs w:val="18"/>
              </w:rPr>
              <w:t>100,0</w:t>
            </w:r>
          </w:p>
        </w:tc>
      </w:tr>
      <w:tr w:rsidR="00E007FA" w:rsidTr="006257E0">
        <w:tc>
          <w:tcPr>
            <w:tcW w:w="5778" w:type="dxa"/>
          </w:tcPr>
          <w:p w:rsidR="00E007FA" w:rsidRPr="000175BD" w:rsidRDefault="00AB68DE" w:rsidP="006257E0">
            <w:pPr>
              <w:tabs>
                <w:tab w:val="left" w:pos="709"/>
              </w:tabs>
              <w:jc w:val="both"/>
              <w:rPr>
                <w:color w:val="000000"/>
                <w:sz w:val="18"/>
                <w:szCs w:val="18"/>
              </w:rPr>
            </w:pPr>
            <w:proofErr w:type="spellStart"/>
            <w:r>
              <w:rPr>
                <w:color w:val="000000"/>
                <w:sz w:val="18"/>
                <w:szCs w:val="18"/>
              </w:rPr>
              <w:lastRenderedPageBreak/>
              <w:t>Котельниковская</w:t>
            </w:r>
            <w:proofErr w:type="spellEnd"/>
            <w:r w:rsidR="00E007FA" w:rsidRPr="000175BD">
              <w:rPr>
                <w:color w:val="000000"/>
                <w:sz w:val="18"/>
                <w:szCs w:val="18"/>
              </w:rPr>
              <w:t xml:space="preserve"> районная СББЖ</w:t>
            </w:r>
          </w:p>
        </w:tc>
        <w:tc>
          <w:tcPr>
            <w:tcW w:w="1276" w:type="dxa"/>
          </w:tcPr>
          <w:p w:rsidR="00E007FA" w:rsidRPr="000175BD" w:rsidRDefault="00E007FA" w:rsidP="006257E0">
            <w:pPr>
              <w:tabs>
                <w:tab w:val="left" w:pos="709"/>
              </w:tabs>
              <w:jc w:val="both"/>
              <w:rPr>
                <w:color w:val="000000"/>
                <w:sz w:val="18"/>
                <w:szCs w:val="18"/>
              </w:rPr>
            </w:pPr>
            <w:r w:rsidRPr="000175BD">
              <w:rPr>
                <w:color w:val="000000"/>
                <w:sz w:val="18"/>
                <w:szCs w:val="18"/>
              </w:rPr>
              <w:t>1</w:t>
            </w:r>
            <w:r w:rsidR="00AB68DE">
              <w:rPr>
                <w:color w:val="000000"/>
                <w:sz w:val="18"/>
                <w:szCs w:val="18"/>
              </w:rPr>
              <w:t>6047</w:t>
            </w:r>
          </w:p>
        </w:tc>
        <w:tc>
          <w:tcPr>
            <w:tcW w:w="1276" w:type="dxa"/>
          </w:tcPr>
          <w:p w:rsidR="00E007FA" w:rsidRPr="000175BD" w:rsidRDefault="00E007FA" w:rsidP="006257E0">
            <w:pPr>
              <w:tabs>
                <w:tab w:val="left" w:pos="709"/>
              </w:tabs>
              <w:jc w:val="both"/>
              <w:rPr>
                <w:color w:val="000000"/>
                <w:sz w:val="18"/>
                <w:szCs w:val="18"/>
              </w:rPr>
            </w:pPr>
            <w:r w:rsidRPr="000175BD">
              <w:rPr>
                <w:color w:val="000000"/>
                <w:sz w:val="18"/>
                <w:szCs w:val="18"/>
              </w:rPr>
              <w:t>1</w:t>
            </w:r>
            <w:r w:rsidR="00AB68DE">
              <w:rPr>
                <w:color w:val="000000"/>
                <w:sz w:val="18"/>
                <w:szCs w:val="18"/>
              </w:rPr>
              <w:t>6042</w:t>
            </w:r>
          </w:p>
        </w:tc>
        <w:tc>
          <w:tcPr>
            <w:tcW w:w="1807" w:type="dxa"/>
          </w:tcPr>
          <w:p w:rsidR="00E007FA" w:rsidRPr="000175BD" w:rsidRDefault="00E007FA" w:rsidP="006257E0">
            <w:pPr>
              <w:tabs>
                <w:tab w:val="left" w:pos="709"/>
              </w:tabs>
              <w:jc w:val="both"/>
              <w:rPr>
                <w:color w:val="000000"/>
                <w:sz w:val="18"/>
                <w:szCs w:val="18"/>
              </w:rPr>
            </w:pPr>
            <w:r w:rsidRPr="000175BD">
              <w:rPr>
                <w:color w:val="000000"/>
                <w:sz w:val="18"/>
                <w:szCs w:val="18"/>
              </w:rPr>
              <w:t>100,0</w:t>
            </w:r>
          </w:p>
        </w:tc>
      </w:tr>
      <w:tr w:rsidR="00E007FA" w:rsidTr="006257E0">
        <w:tc>
          <w:tcPr>
            <w:tcW w:w="5778" w:type="dxa"/>
          </w:tcPr>
          <w:p w:rsidR="00E007FA" w:rsidRPr="000175BD" w:rsidRDefault="00AB68DE" w:rsidP="006257E0">
            <w:pPr>
              <w:tabs>
                <w:tab w:val="left" w:pos="709"/>
              </w:tabs>
              <w:jc w:val="both"/>
              <w:rPr>
                <w:color w:val="000000"/>
                <w:sz w:val="18"/>
                <w:szCs w:val="18"/>
              </w:rPr>
            </w:pPr>
            <w:r>
              <w:rPr>
                <w:color w:val="000000"/>
                <w:sz w:val="18"/>
                <w:szCs w:val="18"/>
              </w:rPr>
              <w:t>Новониколаевская</w:t>
            </w:r>
            <w:r w:rsidR="00E007FA" w:rsidRPr="000175BD">
              <w:rPr>
                <w:color w:val="000000"/>
                <w:sz w:val="18"/>
                <w:szCs w:val="18"/>
              </w:rPr>
              <w:t xml:space="preserve"> районная СББЖ</w:t>
            </w:r>
          </w:p>
        </w:tc>
        <w:tc>
          <w:tcPr>
            <w:tcW w:w="1276" w:type="dxa"/>
          </w:tcPr>
          <w:p w:rsidR="00E007FA" w:rsidRPr="000175BD" w:rsidRDefault="00AB68DE" w:rsidP="006257E0">
            <w:pPr>
              <w:tabs>
                <w:tab w:val="left" w:pos="709"/>
              </w:tabs>
              <w:jc w:val="both"/>
              <w:rPr>
                <w:color w:val="000000"/>
                <w:sz w:val="18"/>
                <w:szCs w:val="18"/>
              </w:rPr>
            </w:pPr>
            <w:r>
              <w:rPr>
                <w:color w:val="000000"/>
                <w:sz w:val="18"/>
                <w:szCs w:val="18"/>
              </w:rPr>
              <w:t>3417</w:t>
            </w:r>
          </w:p>
        </w:tc>
        <w:tc>
          <w:tcPr>
            <w:tcW w:w="1276" w:type="dxa"/>
          </w:tcPr>
          <w:p w:rsidR="00E007FA" w:rsidRPr="000175BD" w:rsidRDefault="00AB68DE" w:rsidP="006257E0">
            <w:pPr>
              <w:tabs>
                <w:tab w:val="left" w:pos="709"/>
              </w:tabs>
              <w:jc w:val="both"/>
              <w:rPr>
                <w:color w:val="000000"/>
                <w:sz w:val="18"/>
                <w:szCs w:val="18"/>
              </w:rPr>
            </w:pPr>
            <w:r>
              <w:rPr>
                <w:color w:val="000000"/>
                <w:sz w:val="18"/>
                <w:szCs w:val="18"/>
              </w:rPr>
              <w:t>3417</w:t>
            </w:r>
          </w:p>
        </w:tc>
        <w:tc>
          <w:tcPr>
            <w:tcW w:w="1807" w:type="dxa"/>
          </w:tcPr>
          <w:p w:rsidR="00E007FA" w:rsidRPr="000175BD" w:rsidRDefault="00E007FA" w:rsidP="006257E0">
            <w:pPr>
              <w:tabs>
                <w:tab w:val="left" w:pos="709"/>
              </w:tabs>
              <w:jc w:val="both"/>
              <w:rPr>
                <w:color w:val="000000"/>
                <w:sz w:val="18"/>
                <w:szCs w:val="18"/>
              </w:rPr>
            </w:pPr>
            <w:r w:rsidRPr="000175BD">
              <w:rPr>
                <w:color w:val="000000"/>
                <w:sz w:val="18"/>
                <w:szCs w:val="18"/>
              </w:rPr>
              <w:t>100,0</w:t>
            </w:r>
          </w:p>
        </w:tc>
      </w:tr>
      <w:tr w:rsidR="00E007FA" w:rsidTr="006257E0">
        <w:tc>
          <w:tcPr>
            <w:tcW w:w="5778" w:type="dxa"/>
          </w:tcPr>
          <w:p w:rsidR="00E007FA" w:rsidRPr="000175BD" w:rsidRDefault="00AB68DE" w:rsidP="006257E0">
            <w:pPr>
              <w:tabs>
                <w:tab w:val="left" w:pos="709"/>
              </w:tabs>
              <w:jc w:val="both"/>
              <w:rPr>
                <w:color w:val="000000"/>
                <w:sz w:val="18"/>
                <w:szCs w:val="18"/>
              </w:rPr>
            </w:pPr>
            <w:r>
              <w:rPr>
                <w:color w:val="000000"/>
                <w:sz w:val="18"/>
                <w:szCs w:val="18"/>
              </w:rPr>
              <w:t xml:space="preserve">Ольховская </w:t>
            </w:r>
            <w:r w:rsidR="00E007FA" w:rsidRPr="000175BD">
              <w:rPr>
                <w:color w:val="000000"/>
                <w:sz w:val="18"/>
                <w:szCs w:val="18"/>
              </w:rPr>
              <w:t>районная СББЖ</w:t>
            </w:r>
          </w:p>
        </w:tc>
        <w:tc>
          <w:tcPr>
            <w:tcW w:w="1276" w:type="dxa"/>
          </w:tcPr>
          <w:p w:rsidR="00E007FA" w:rsidRPr="000175BD" w:rsidRDefault="00AB68DE" w:rsidP="006257E0">
            <w:pPr>
              <w:tabs>
                <w:tab w:val="left" w:pos="709"/>
              </w:tabs>
              <w:jc w:val="both"/>
              <w:rPr>
                <w:color w:val="000000"/>
                <w:sz w:val="18"/>
                <w:szCs w:val="18"/>
              </w:rPr>
            </w:pPr>
            <w:r>
              <w:rPr>
                <w:color w:val="000000"/>
                <w:sz w:val="18"/>
                <w:szCs w:val="18"/>
              </w:rPr>
              <w:t>8768</w:t>
            </w:r>
          </w:p>
        </w:tc>
        <w:tc>
          <w:tcPr>
            <w:tcW w:w="1276" w:type="dxa"/>
          </w:tcPr>
          <w:p w:rsidR="00E007FA" w:rsidRPr="000175BD" w:rsidRDefault="00AB68DE" w:rsidP="006257E0">
            <w:pPr>
              <w:tabs>
                <w:tab w:val="left" w:pos="709"/>
              </w:tabs>
              <w:jc w:val="both"/>
              <w:rPr>
                <w:color w:val="000000"/>
                <w:sz w:val="18"/>
                <w:szCs w:val="18"/>
              </w:rPr>
            </w:pPr>
            <w:r>
              <w:rPr>
                <w:color w:val="000000"/>
                <w:sz w:val="18"/>
                <w:szCs w:val="18"/>
              </w:rPr>
              <w:t>8768</w:t>
            </w:r>
          </w:p>
        </w:tc>
        <w:tc>
          <w:tcPr>
            <w:tcW w:w="1807" w:type="dxa"/>
          </w:tcPr>
          <w:p w:rsidR="00E007FA" w:rsidRPr="000175BD" w:rsidRDefault="00E007FA" w:rsidP="006257E0">
            <w:pPr>
              <w:tabs>
                <w:tab w:val="left" w:pos="709"/>
              </w:tabs>
              <w:jc w:val="both"/>
              <w:rPr>
                <w:color w:val="000000"/>
                <w:sz w:val="18"/>
                <w:szCs w:val="18"/>
              </w:rPr>
            </w:pPr>
            <w:r w:rsidRPr="000175BD">
              <w:rPr>
                <w:color w:val="000000"/>
                <w:sz w:val="18"/>
                <w:szCs w:val="18"/>
              </w:rPr>
              <w:t>100,</w:t>
            </w:r>
            <w:r w:rsidR="00AB68DE">
              <w:rPr>
                <w:color w:val="000000"/>
                <w:sz w:val="18"/>
                <w:szCs w:val="18"/>
              </w:rPr>
              <w:t>0</w:t>
            </w:r>
          </w:p>
        </w:tc>
      </w:tr>
      <w:tr w:rsidR="00E007FA" w:rsidTr="006257E0">
        <w:tc>
          <w:tcPr>
            <w:tcW w:w="5778" w:type="dxa"/>
          </w:tcPr>
          <w:p w:rsidR="00E007FA" w:rsidRPr="000175BD" w:rsidRDefault="00E007FA" w:rsidP="006257E0">
            <w:pPr>
              <w:tabs>
                <w:tab w:val="left" w:pos="709"/>
              </w:tabs>
              <w:jc w:val="both"/>
              <w:rPr>
                <w:color w:val="000000"/>
                <w:sz w:val="18"/>
                <w:szCs w:val="18"/>
              </w:rPr>
            </w:pPr>
          </w:p>
        </w:tc>
        <w:tc>
          <w:tcPr>
            <w:tcW w:w="1276" w:type="dxa"/>
          </w:tcPr>
          <w:p w:rsidR="00E007FA" w:rsidRPr="000175BD" w:rsidRDefault="00E007FA" w:rsidP="006257E0">
            <w:pPr>
              <w:tabs>
                <w:tab w:val="left" w:pos="709"/>
              </w:tabs>
              <w:jc w:val="both"/>
              <w:rPr>
                <w:color w:val="000000"/>
                <w:sz w:val="18"/>
                <w:szCs w:val="18"/>
              </w:rPr>
            </w:pPr>
          </w:p>
        </w:tc>
        <w:tc>
          <w:tcPr>
            <w:tcW w:w="1276" w:type="dxa"/>
          </w:tcPr>
          <w:p w:rsidR="00E007FA" w:rsidRPr="000175BD" w:rsidRDefault="00E007FA" w:rsidP="006257E0">
            <w:pPr>
              <w:tabs>
                <w:tab w:val="left" w:pos="709"/>
              </w:tabs>
              <w:jc w:val="both"/>
              <w:rPr>
                <w:color w:val="000000"/>
                <w:sz w:val="18"/>
                <w:szCs w:val="18"/>
              </w:rPr>
            </w:pPr>
          </w:p>
        </w:tc>
        <w:tc>
          <w:tcPr>
            <w:tcW w:w="1807" w:type="dxa"/>
          </w:tcPr>
          <w:p w:rsidR="00E007FA" w:rsidRPr="000175BD" w:rsidRDefault="00E007FA" w:rsidP="006257E0">
            <w:pPr>
              <w:tabs>
                <w:tab w:val="left" w:pos="709"/>
              </w:tabs>
              <w:jc w:val="both"/>
              <w:rPr>
                <w:color w:val="000000"/>
                <w:sz w:val="18"/>
                <w:szCs w:val="18"/>
              </w:rPr>
            </w:pPr>
          </w:p>
        </w:tc>
      </w:tr>
      <w:tr w:rsidR="00E007FA" w:rsidTr="006257E0">
        <w:tc>
          <w:tcPr>
            <w:tcW w:w="5778" w:type="dxa"/>
          </w:tcPr>
          <w:p w:rsidR="00E007FA" w:rsidRPr="000175BD" w:rsidRDefault="004B5715" w:rsidP="006257E0">
            <w:pPr>
              <w:tabs>
                <w:tab w:val="left" w:pos="709"/>
              </w:tabs>
              <w:jc w:val="both"/>
              <w:rPr>
                <w:color w:val="000000"/>
                <w:sz w:val="18"/>
                <w:szCs w:val="18"/>
              </w:rPr>
            </w:pPr>
            <w:r>
              <w:rPr>
                <w:color w:val="000000"/>
                <w:sz w:val="18"/>
                <w:szCs w:val="18"/>
              </w:rPr>
              <w:t>Ленинская</w:t>
            </w:r>
            <w:r w:rsidR="00E007FA" w:rsidRPr="000175BD">
              <w:rPr>
                <w:color w:val="000000"/>
                <w:sz w:val="18"/>
                <w:szCs w:val="18"/>
              </w:rPr>
              <w:t xml:space="preserve"> районная СББЖ</w:t>
            </w:r>
          </w:p>
        </w:tc>
        <w:tc>
          <w:tcPr>
            <w:tcW w:w="1276" w:type="dxa"/>
          </w:tcPr>
          <w:p w:rsidR="00E007FA" w:rsidRPr="000175BD" w:rsidRDefault="004B5715" w:rsidP="006257E0">
            <w:pPr>
              <w:tabs>
                <w:tab w:val="left" w:pos="709"/>
              </w:tabs>
              <w:jc w:val="both"/>
              <w:rPr>
                <w:color w:val="000000"/>
                <w:sz w:val="18"/>
                <w:szCs w:val="18"/>
              </w:rPr>
            </w:pPr>
            <w:r>
              <w:rPr>
                <w:color w:val="000000"/>
                <w:sz w:val="18"/>
                <w:szCs w:val="18"/>
              </w:rPr>
              <w:t>5</w:t>
            </w:r>
            <w:r w:rsidR="00E007FA" w:rsidRPr="000175BD">
              <w:rPr>
                <w:color w:val="000000"/>
                <w:sz w:val="18"/>
                <w:szCs w:val="18"/>
              </w:rPr>
              <w:t>000</w:t>
            </w:r>
          </w:p>
        </w:tc>
        <w:tc>
          <w:tcPr>
            <w:tcW w:w="1276" w:type="dxa"/>
          </w:tcPr>
          <w:p w:rsidR="00E007FA" w:rsidRPr="000175BD" w:rsidRDefault="004B5715" w:rsidP="006257E0">
            <w:pPr>
              <w:tabs>
                <w:tab w:val="left" w:pos="709"/>
              </w:tabs>
              <w:jc w:val="both"/>
              <w:rPr>
                <w:color w:val="000000"/>
                <w:sz w:val="18"/>
                <w:szCs w:val="18"/>
              </w:rPr>
            </w:pPr>
            <w:r>
              <w:rPr>
                <w:color w:val="000000"/>
                <w:sz w:val="18"/>
                <w:szCs w:val="18"/>
              </w:rPr>
              <w:t>14801</w:t>
            </w:r>
          </w:p>
        </w:tc>
        <w:tc>
          <w:tcPr>
            <w:tcW w:w="1807" w:type="dxa"/>
          </w:tcPr>
          <w:p w:rsidR="00E007FA" w:rsidRPr="000175BD" w:rsidRDefault="004B5715" w:rsidP="006257E0">
            <w:pPr>
              <w:tabs>
                <w:tab w:val="left" w:pos="709"/>
              </w:tabs>
              <w:jc w:val="both"/>
              <w:rPr>
                <w:color w:val="000000"/>
                <w:sz w:val="18"/>
                <w:szCs w:val="18"/>
              </w:rPr>
            </w:pPr>
            <w:r>
              <w:rPr>
                <w:color w:val="000000"/>
                <w:sz w:val="18"/>
                <w:szCs w:val="18"/>
              </w:rPr>
              <w:t>296</w:t>
            </w:r>
            <w:r w:rsidR="00E007FA" w:rsidRPr="000175BD">
              <w:rPr>
                <w:color w:val="000000"/>
                <w:sz w:val="18"/>
                <w:szCs w:val="18"/>
              </w:rPr>
              <w:t>,</w:t>
            </w:r>
            <w:r>
              <w:rPr>
                <w:color w:val="000000"/>
                <w:sz w:val="18"/>
                <w:szCs w:val="18"/>
              </w:rPr>
              <w:t>0</w:t>
            </w:r>
          </w:p>
        </w:tc>
      </w:tr>
      <w:tr w:rsidR="00E007FA" w:rsidTr="006257E0">
        <w:tc>
          <w:tcPr>
            <w:tcW w:w="5778" w:type="dxa"/>
          </w:tcPr>
          <w:p w:rsidR="00E007FA" w:rsidRPr="000175BD" w:rsidRDefault="004B5715" w:rsidP="006257E0">
            <w:pPr>
              <w:tabs>
                <w:tab w:val="left" w:pos="709"/>
              </w:tabs>
              <w:jc w:val="both"/>
              <w:rPr>
                <w:color w:val="000000"/>
                <w:sz w:val="18"/>
                <w:szCs w:val="18"/>
              </w:rPr>
            </w:pPr>
            <w:proofErr w:type="spellStart"/>
            <w:r>
              <w:rPr>
                <w:color w:val="000000"/>
                <w:sz w:val="18"/>
                <w:szCs w:val="18"/>
              </w:rPr>
              <w:t>Старополтавская</w:t>
            </w:r>
            <w:proofErr w:type="spellEnd"/>
            <w:r>
              <w:rPr>
                <w:color w:val="000000"/>
                <w:sz w:val="18"/>
                <w:szCs w:val="18"/>
              </w:rPr>
              <w:t xml:space="preserve"> </w:t>
            </w:r>
            <w:r w:rsidR="00E007FA" w:rsidRPr="000175BD">
              <w:rPr>
                <w:color w:val="000000"/>
                <w:sz w:val="18"/>
                <w:szCs w:val="18"/>
              </w:rPr>
              <w:t>районная СББЖ</w:t>
            </w:r>
          </w:p>
        </w:tc>
        <w:tc>
          <w:tcPr>
            <w:tcW w:w="1276" w:type="dxa"/>
          </w:tcPr>
          <w:p w:rsidR="00E007FA" w:rsidRPr="000175BD" w:rsidRDefault="004B5715" w:rsidP="006257E0">
            <w:pPr>
              <w:tabs>
                <w:tab w:val="left" w:pos="709"/>
              </w:tabs>
              <w:jc w:val="both"/>
              <w:rPr>
                <w:color w:val="000000"/>
                <w:sz w:val="18"/>
                <w:szCs w:val="18"/>
              </w:rPr>
            </w:pPr>
            <w:r>
              <w:rPr>
                <w:color w:val="000000"/>
                <w:sz w:val="18"/>
                <w:szCs w:val="18"/>
              </w:rPr>
              <w:t>5000</w:t>
            </w:r>
          </w:p>
        </w:tc>
        <w:tc>
          <w:tcPr>
            <w:tcW w:w="1276" w:type="dxa"/>
          </w:tcPr>
          <w:p w:rsidR="00E007FA" w:rsidRPr="000175BD" w:rsidRDefault="004B5715" w:rsidP="006257E0">
            <w:pPr>
              <w:tabs>
                <w:tab w:val="left" w:pos="709"/>
              </w:tabs>
              <w:jc w:val="both"/>
              <w:rPr>
                <w:color w:val="000000"/>
                <w:sz w:val="18"/>
                <w:szCs w:val="18"/>
              </w:rPr>
            </w:pPr>
            <w:r>
              <w:rPr>
                <w:color w:val="000000"/>
                <w:sz w:val="18"/>
                <w:szCs w:val="18"/>
              </w:rPr>
              <w:t>15036</w:t>
            </w:r>
          </w:p>
        </w:tc>
        <w:tc>
          <w:tcPr>
            <w:tcW w:w="1807" w:type="dxa"/>
          </w:tcPr>
          <w:p w:rsidR="00E007FA" w:rsidRPr="000175BD" w:rsidRDefault="004B5715" w:rsidP="006257E0">
            <w:pPr>
              <w:tabs>
                <w:tab w:val="left" w:pos="709"/>
              </w:tabs>
              <w:jc w:val="both"/>
              <w:rPr>
                <w:color w:val="000000"/>
                <w:sz w:val="18"/>
                <w:szCs w:val="18"/>
              </w:rPr>
            </w:pPr>
            <w:r>
              <w:rPr>
                <w:color w:val="000000"/>
                <w:sz w:val="18"/>
                <w:szCs w:val="18"/>
              </w:rPr>
              <w:t>300</w:t>
            </w:r>
            <w:r w:rsidR="00E007FA" w:rsidRPr="000175BD">
              <w:rPr>
                <w:color w:val="000000"/>
                <w:sz w:val="18"/>
                <w:szCs w:val="18"/>
              </w:rPr>
              <w:t>,</w:t>
            </w:r>
            <w:r>
              <w:rPr>
                <w:color w:val="000000"/>
                <w:sz w:val="18"/>
                <w:szCs w:val="18"/>
              </w:rPr>
              <w:t>7</w:t>
            </w:r>
          </w:p>
        </w:tc>
      </w:tr>
      <w:tr w:rsidR="00E007FA" w:rsidTr="006257E0">
        <w:tc>
          <w:tcPr>
            <w:tcW w:w="5778" w:type="dxa"/>
          </w:tcPr>
          <w:p w:rsidR="00E007FA" w:rsidRPr="000175BD" w:rsidRDefault="004B5715" w:rsidP="006257E0">
            <w:pPr>
              <w:tabs>
                <w:tab w:val="left" w:pos="709"/>
              </w:tabs>
              <w:jc w:val="both"/>
              <w:rPr>
                <w:color w:val="000000"/>
                <w:sz w:val="18"/>
                <w:szCs w:val="18"/>
              </w:rPr>
            </w:pPr>
            <w:proofErr w:type="spellStart"/>
            <w:r>
              <w:rPr>
                <w:color w:val="000000"/>
                <w:sz w:val="18"/>
                <w:szCs w:val="18"/>
              </w:rPr>
              <w:t>Чернышковская</w:t>
            </w:r>
            <w:proofErr w:type="spellEnd"/>
            <w:r w:rsidR="00E007FA" w:rsidRPr="000175BD">
              <w:rPr>
                <w:color w:val="000000"/>
                <w:sz w:val="18"/>
                <w:szCs w:val="18"/>
              </w:rPr>
              <w:t xml:space="preserve"> районная СББЖ</w:t>
            </w:r>
          </w:p>
        </w:tc>
        <w:tc>
          <w:tcPr>
            <w:tcW w:w="1276" w:type="dxa"/>
          </w:tcPr>
          <w:p w:rsidR="00E007FA" w:rsidRPr="000175BD" w:rsidRDefault="004B5715" w:rsidP="006257E0">
            <w:pPr>
              <w:tabs>
                <w:tab w:val="left" w:pos="709"/>
              </w:tabs>
              <w:jc w:val="both"/>
              <w:rPr>
                <w:color w:val="000000"/>
                <w:sz w:val="18"/>
                <w:szCs w:val="18"/>
              </w:rPr>
            </w:pPr>
            <w:r>
              <w:rPr>
                <w:color w:val="000000"/>
                <w:sz w:val="18"/>
                <w:szCs w:val="18"/>
              </w:rPr>
              <w:t>6191</w:t>
            </w:r>
          </w:p>
        </w:tc>
        <w:tc>
          <w:tcPr>
            <w:tcW w:w="1276" w:type="dxa"/>
          </w:tcPr>
          <w:p w:rsidR="00E007FA" w:rsidRPr="000175BD" w:rsidRDefault="004B5715" w:rsidP="006257E0">
            <w:pPr>
              <w:tabs>
                <w:tab w:val="left" w:pos="709"/>
              </w:tabs>
              <w:jc w:val="both"/>
              <w:rPr>
                <w:color w:val="000000"/>
                <w:sz w:val="18"/>
                <w:szCs w:val="18"/>
              </w:rPr>
            </w:pPr>
            <w:r>
              <w:rPr>
                <w:color w:val="000000"/>
                <w:sz w:val="18"/>
                <w:szCs w:val="18"/>
              </w:rPr>
              <w:t>19163</w:t>
            </w:r>
          </w:p>
        </w:tc>
        <w:tc>
          <w:tcPr>
            <w:tcW w:w="1807" w:type="dxa"/>
          </w:tcPr>
          <w:p w:rsidR="00E007FA" w:rsidRPr="000175BD" w:rsidRDefault="000D3D74" w:rsidP="006257E0">
            <w:pPr>
              <w:tabs>
                <w:tab w:val="left" w:pos="709"/>
              </w:tabs>
              <w:jc w:val="both"/>
              <w:rPr>
                <w:color w:val="000000"/>
                <w:sz w:val="18"/>
                <w:szCs w:val="18"/>
              </w:rPr>
            </w:pPr>
            <w:r>
              <w:rPr>
                <w:color w:val="000000"/>
                <w:sz w:val="18"/>
                <w:szCs w:val="18"/>
              </w:rPr>
              <w:t>309,5</w:t>
            </w:r>
          </w:p>
        </w:tc>
      </w:tr>
      <w:tr w:rsidR="00E007FA" w:rsidTr="006257E0">
        <w:tc>
          <w:tcPr>
            <w:tcW w:w="5778" w:type="dxa"/>
          </w:tcPr>
          <w:p w:rsidR="00E007FA" w:rsidRPr="000175BD" w:rsidRDefault="000D3D74" w:rsidP="006257E0">
            <w:pPr>
              <w:tabs>
                <w:tab w:val="left" w:pos="709"/>
              </w:tabs>
              <w:jc w:val="both"/>
              <w:rPr>
                <w:color w:val="000000"/>
                <w:sz w:val="18"/>
                <w:szCs w:val="18"/>
              </w:rPr>
            </w:pPr>
            <w:proofErr w:type="spellStart"/>
            <w:r>
              <w:rPr>
                <w:color w:val="000000"/>
                <w:sz w:val="18"/>
                <w:szCs w:val="18"/>
              </w:rPr>
              <w:t>Иловлин</w:t>
            </w:r>
            <w:r w:rsidR="00E007FA" w:rsidRPr="000175BD">
              <w:rPr>
                <w:color w:val="000000"/>
                <w:sz w:val="18"/>
                <w:szCs w:val="18"/>
              </w:rPr>
              <w:t>ская</w:t>
            </w:r>
            <w:proofErr w:type="spellEnd"/>
            <w:r w:rsidR="00E007FA" w:rsidRPr="000175BD">
              <w:rPr>
                <w:color w:val="000000"/>
                <w:sz w:val="18"/>
                <w:szCs w:val="18"/>
              </w:rPr>
              <w:t xml:space="preserve"> районная СББЖ</w:t>
            </w:r>
          </w:p>
        </w:tc>
        <w:tc>
          <w:tcPr>
            <w:tcW w:w="1276" w:type="dxa"/>
          </w:tcPr>
          <w:p w:rsidR="00E007FA" w:rsidRPr="000175BD" w:rsidRDefault="000D3D74" w:rsidP="006257E0">
            <w:pPr>
              <w:tabs>
                <w:tab w:val="left" w:pos="709"/>
              </w:tabs>
              <w:jc w:val="both"/>
              <w:rPr>
                <w:color w:val="000000"/>
                <w:sz w:val="18"/>
                <w:szCs w:val="18"/>
              </w:rPr>
            </w:pPr>
            <w:r>
              <w:rPr>
                <w:color w:val="000000"/>
                <w:sz w:val="18"/>
                <w:szCs w:val="18"/>
              </w:rPr>
              <w:t>4847</w:t>
            </w:r>
          </w:p>
        </w:tc>
        <w:tc>
          <w:tcPr>
            <w:tcW w:w="1276" w:type="dxa"/>
          </w:tcPr>
          <w:p w:rsidR="00E007FA" w:rsidRPr="000175BD" w:rsidRDefault="000D3D74" w:rsidP="006257E0">
            <w:pPr>
              <w:tabs>
                <w:tab w:val="left" w:pos="709"/>
              </w:tabs>
              <w:jc w:val="both"/>
              <w:rPr>
                <w:color w:val="000000"/>
                <w:sz w:val="18"/>
                <w:szCs w:val="18"/>
              </w:rPr>
            </w:pPr>
            <w:r>
              <w:rPr>
                <w:color w:val="000000"/>
                <w:sz w:val="18"/>
                <w:szCs w:val="18"/>
              </w:rPr>
              <w:t>15575</w:t>
            </w:r>
          </w:p>
        </w:tc>
        <w:tc>
          <w:tcPr>
            <w:tcW w:w="1807" w:type="dxa"/>
          </w:tcPr>
          <w:p w:rsidR="00E007FA" w:rsidRPr="000175BD" w:rsidRDefault="000D3D74" w:rsidP="006257E0">
            <w:pPr>
              <w:tabs>
                <w:tab w:val="left" w:pos="709"/>
              </w:tabs>
              <w:jc w:val="both"/>
              <w:rPr>
                <w:color w:val="000000"/>
                <w:sz w:val="18"/>
                <w:szCs w:val="18"/>
              </w:rPr>
            </w:pPr>
            <w:r>
              <w:rPr>
                <w:color w:val="000000"/>
                <w:sz w:val="18"/>
                <w:szCs w:val="18"/>
              </w:rPr>
              <w:t>321</w:t>
            </w:r>
            <w:r w:rsidR="00E007FA" w:rsidRPr="000175BD">
              <w:rPr>
                <w:color w:val="000000"/>
                <w:sz w:val="18"/>
                <w:szCs w:val="18"/>
              </w:rPr>
              <w:t>,</w:t>
            </w:r>
            <w:r>
              <w:rPr>
                <w:color w:val="000000"/>
                <w:sz w:val="18"/>
                <w:szCs w:val="18"/>
              </w:rPr>
              <w:t>3</w:t>
            </w:r>
          </w:p>
        </w:tc>
      </w:tr>
      <w:tr w:rsidR="00E007FA" w:rsidTr="006257E0">
        <w:tc>
          <w:tcPr>
            <w:tcW w:w="5778" w:type="dxa"/>
          </w:tcPr>
          <w:p w:rsidR="00E007FA" w:rsidRPr="000175BD" w:rsidRDefault="000D3D74" w:rsidP="006257E0">
            <w:pPr>
              <w:tabs>
                <w:tab w:val="left" w:pos="709"/>
              </w:tabs>
              <w:jc w:val="both"/>
              <w:rPr>
                <w:color w:val="000000"/>
                <w:sz w:val="18"/>
                <w:szCs w:val="18"/>
              </w:rPr>
            </w:pPr>
            <w:r>
              <w:rPr>
                <w:color w:val="000000"/>
                <w:sz w:val="18"/>
                <w:szCs w:val="18"/>
              </w:rPr>
              <w:t xml:space="preserve">Быковская </w:t>
            </w:r>
            <w:r w:rsidR="00E007FA" w:rsidRPr="000175BD">
              <w:rPr>
                <w:color w:val="000000"/>
                <w:sz w:val="18"/>
                <w:szCs w:val="18"/>
              </w:rPr>
              <w:t>районная СББЖ</w:t>
            </w:r>
          </w:p>
        </w:tc>
        <w:tc>
          <w:tcPr>
            <w:tcW w:w="1276" w:type="dxa"/>
          </w:tcPr>
          <w:p w:rsidR="00E007FA" w:rsidRPr="000175BD" w:rsidRDefault="000D3D74" w:rsidP="006257E0">
            <w:pPr>
              <w:tabs>
                <w:tab w:val="left" w:pos="709"/>
              </w:tabs>
              <w:jc w:val="both"/>
              <w:rPr>
                <w:color w:val="000000"/>
                <w:sz w:val="18"/>
                <w:szCs w:val="18"/>
              </w:rPr>
            </w:pPr>
            <w:r>
              <w:rPr>
                <w:color w:val="000000"/>
                <w:sz w:val="18"/>
                <w:szCs w:val="18"/>
              </w:rPr>
              <w:t>5000</w:t>
            </w:r>
          </w:p>
        </w:tc>
        <w:tc>
          <w:tcPr>
            <w:tcW w:w="1276" w:type="dxa"/>
          </w:tcPr>
          <w:p w:rsidR="00E007FA" w:rsidRPr="000175BD" w:rsidRDefault="000D3D74" w:rsidP="006257E0">
            <w:pPr>
              <w:tabs>
                <w:tab w:val="left" w:pos="709"/>
              </w:tabs>
              <w:jc w:val="both"/>
              <w:rPr>
                <w:color w:val="000000"/>
                <w:sz w:val="18"/>
                <w:szCs w:val="18"/>
              </w:rPr>
            </w:pPr>
            <w:r>
              <w:rPr>
                <w:color w:val="000000"/>
                <w:sz w:val="18"/>
                <w:szCs w:val="18"/>
              </w:rPr>
              <w:t>17033</w:t>
            </w:r>
          </w:p>
        </w:tc>
        <w:tc>
          <w:tcPr>
            <w:tcW w:w="1807" w:type="dxa"/>
          </w:tcPr>
          <w:p w:rsidR="00E007FA" w:rsidRPr="000175BD" w:rsidRDefault="000D3D74" w:rsidP="006257E0">
            <w:pPr>
              <w:tabs>
                <w:tab w:val="left" w:pos="709"/>
              </w:tabs>
              <w:jc w:val="both"/>
              <w:rPr>
                <w:color w:val="000000"/>
                <w:sz w:val="18"/>
                <w:szCs w:val="18"/>
              </w:rPr>
            </w:pPr>
            <w:r>
              <w:rPr>
                <w:color w:val="000000"/>
                <w:sz w:val="18"/>
                <w:szCs w:val="18"/>
              </w:rPr>
              <w:t>340</w:t>
            </w:r>
            <w:r w:rsidR="00E007FA" w:rsidRPr="000175BD">
              <w:rPr>
                <w:color w:val="000000"/>
                <w:sz w:val="18"/>
                <w:szCs w:val="18"/>
              </w:rPr>
              <w:t>,</w:t>
            </w:r>
            <w:r>
              <w:rPr>
                <w:color w:val="000000"/>
                <w:sz w:val="18"/>
                <w:szCs w:val="18"/>
              </w:rPr>
              <w:t>7</w:t>
            </w:r>
          </w:p>
        </w:tc>
      </w:tr>
      <w:tr w:rsidR="000D3D74" w:rsidTr="006257E0">
        <w:tc>
          <w:tcPr>
            <w:tcW w:w="5778" w:type="dxa"/>
          </w:tcPr>
          <w:p w:rsidR="000D3D74" w:rsidRDefault="000D3D74" w:rsidP="006257E0">
            <w:pPr>
              <w:tabs>
                <w:tab w:val="left" w:pos="709"/>
              </w:tabs>
              <w:jc w:val="both"/>
              <w:rPr>
                <w:color w:val="000000"/>
                <w:sz w:val="18"/>
                <w:szCs w:val="18"/>
              </w:rPr>
            </w:pPr>
            <w:r>
              <w:rPr>
                <w:color w:val="000000"/>
                <w:sz w:val="18"/>
                <w:szCs w:val="18"/>
              </w:rPr>
              <w:t>Николаевская районная СББЖ</w:t>
            </w:r>
          </w:p>
        </w:tc>
        <w:tc>
          <w:tcPr>
            <w:tcW w:w="1276" w:type="dxa"/>
          </w:tcPr>
          <w:p w:rsidR="000D3D74" w:rsidRDefault="00F06025" w:rsidP="00F06025">
            <w:pPr>
              <w:tabs>
                <w:tab w:val="left" w:pos="709"/>
              </w:tabs>
              <w:jc w:val="both"/>
              <w:rPr>
                <w:color w:val="000000"/>
                <w:sz w:val="18"/>
                <w:szCs w:val="18"/>
              </w:rPr>
            </w:pPr>
            <w:r>
              <w:rPr>
                <w:color w:val="000000"/>
                <w:sz w:val="18"/>
                <w:szCs w:val="18"/>
              </w:rPr>
              <w:t>2762</w:t>
            </w:r>
          </w:p>
        </w:tc>
        <w:tc>
          <w:tcPr>
            <w:tcW w:w="1276" w:type="dxa"/>
          </w:tcPr>
          <w:p w:rsidR="000D3D74" w:rsidRDefault="00F06025" w:rsidP="006257E0">
            <w:pPr>
              <w:tabs>
                <w:tab w:val="left" w:pos="709"/>
              </w:tabs>
              <w:jc w:val="both"/>
              <w:rPr>
                <w:color w:val="000000"/>
                <w:sz w:val="18"/>
                <w:szCs w:val="18"/>
              </w:rPr>
            </w:pPr>
            <w:r>
              <w:rPr>
                <w:color w:val="000000"/>
                <w:sz w:val="18"/>
                <w:szCs w:val="18"/>
              </w:rPr>
              <w:t>24705</w:t>
            </w:r>
          </w:p>
        </w:tc>
        <w:tc>
          <w:tcPr>
            <w:tcW w:w="1807" w:type="dxa"/>
          </w:tcPr>
          <w:p w:rsidR="000D3D74" w:rsidRDefault="00F06025" w:rsidP="006257E0">
            <w:pPr>
              <w:tabs>
                <w:tab w:val="left" w:pos="709"/>
              </w:tabs>
              <w:jc w:val="both"/>
              <w:rPr>
                <w:color w:val="000000"/>
                <w:sz w:val="18"/>
                <w:szCs w:val="18"/>
              </w:rPr>
            </w:pPr>
            <w:r>
              <w:rPr>
                <w:color w:val="000000"/>
                <w:sz w:val="18"/>
                <w:szCs w:val="18"/>
              </w:rPr>
              <w:t>894,5</w:t>
            </w:r>
          </w:p>
        </w:tc>
      </w:tr>
      <w:tr w:rsidR="00E007FA" w:rsidTr="006257E0">
        <w:tc>
          <w:tcPr>
            <w:tcW w:w="10137" w:type="dxa"/>
            <w:gridSpan w:val="4"/>
          </w:tcPr>
          <w:p w:rsidR="00E007FA" w:rsidRPr="000175BD" w:rsidRDefault="00E007FA" w:rsidP="006257E0">
            <w:pPr>
              <w:tabs>
                <w:tab w:val="left" w:pos="709"/>
              </w:tabs>
              <w:jc w:val="center"/>
              <w:rPr>
                <w:b/>
                <w:color w:val="000000"/>
                <w:sz w:val="18"/>
                <w:szCs w:val="18"/>
              </w:rPr>
            </w:pPr>
            <w:r w:rsidRPr="000175BD">
              <w:rPr>
                <w:b/>
                <w:color w:val="000000"/>
                <w:sz w:val="18"/>
                <w:szCs w:val="18"/>
              </w:rPr>
              <w:t>Проведение плановых лабораторных исследований на особо опасные болезни животных (птиц), болезни общие для человека и животных (птиц), включая отбор проб и их транспортировку</w:t>
            </w:r>
          </w:p>
        </w:tc>
      </w:tr>
      <w:tr w:rsidR="00E007FA" w:rsidTr="006257E0">
        <w:tc>
          <w:tcPr>
            <w:tcW w:w="5778" w:type="dxa"/>
          </w:tcPr>
          <w:p w:rsidR="00E007FA" w:rsidRPr="000175BD" w:rsidRDefault="00E007FA" w:rsidP="006257E0">
            <w:pPr>
              <w:tabs>
                <w:tab w:val="left" w:pos="709"/>
              </w:tabs>
              <w:jc w:val="both"/>
              <w:rPr>
                <w:b/>
                <w:color w:val="000000"/>
                <w:sz w:val="18"/>
                <w:szCs w:val="18"/>
              </w:rPr>
            </w:pPr>
            <w:r w:rsidRPr="000175BD">
              <w:rPr>
                <w:b/>
                <w:color w:val="000000"/>
                <w:sz w:val="18"/>
                <w:szCs w:val="18"/>
              </w:rPr>
              <w:t>Всего по государственной услуге</w:t>
            </w:r>
          </w:p>
        </w:tc>
        <w:tc>
          <w:tcPr>
            <w:tcW w:w="1276" w:type="dxa"/>
          </w:tcPr>
          <w:p w:rsidR="00E007FA" w:rsidRPr="000175BD" w:rsidRDefault="00E007FA" w:rsidP="006257E0">
            <w:pPr>
              <w:tabs>
                <w:tab w:val="left" w:pos="709"/>
              </w:tabs>
              <w:jc w:val="both"/>
              <w:rPr>
                <w:b/>
                <w:color w:val="000000"/>
                <w:sz w:val="18"/>
                <w:szCs w:val="18"/>
              </w:rPr>
            </w:pPr>
            <w:r w:rsidRPr="000175BD">
              <w:rPr>
                <w:b/>
                <w:color w:val="000000"/>
                <w:sz w:val="18"/>
                <w:szCs w:val="18"/>
              </w:rPr>
              <w:t>1</w:t>
            </w:r>
            <w:r w:rsidR="0047436F">
              <w:rPr>
                <w:b/>
                <w:color w:val="000000"/>
                <w:sz w:val="18"/>
                <w:szCs w:val="18"/>
              </w:rPr>
              <w:t>148038</w:t>
            </w:r>
          </w:p>
        </w:tc>
        <w:tc>
          <w:tcPr>
            <w:tcW w:w="1276" w:type="dxa"/>
          </w:tcPr>
          <w:p w:rsidR="00E007FA" w:rsidRPr="000175BD" w:rsidRDefault="00E007FA" w:rsidP="006257E0">
            <w:pPr>
              <w:tabs>
                <w:tab w:val="left" w:pos="709"/>
              </w:tabs>
              <w:jc w:val="both"/>
              <w:rPr>
                <w:b/>
                <w:color w:val="000000"/>
                <w:sz w:val="18"/>
                <w:szCs w:val="18"/>
              </w:rPr>
            </w:pPr>
            <w:r w:rsidRPr="000175BD">
              <w:rPr>
                <w:b/>
                <w:color w:val="000000"/>
                <w:sz w:val="18"/>
                <w:szCs w:val="18"/>
              </w:rPr>
              <w:t>1</w:t>
            </w:r>
            <w:r w:rsidR="0047436F">
              <w:rPr>
                <w:b/>
                <w:color w:val="000000"/>
                <w:sz w:val="18"/>
                <w:szCs w:val="18"/>
              </w:rPr>
              <w:t>882189</w:t>
            </w:r>
          </w:p>
        </w:tc>
        <w:tc>
          <w:tcPr>
            <w:tcW w:w="1807" w:type="dxa"/>
          </w:tcPr>
          <w:p w:rsidR="00E007FA" w:rsidRPr="000175BD" w:rsidRDefault="0047436F" w:rsidP="006257E0">
            <w:pPr>
              <w:tabs>
                <w:tab w:val="left" w:pos="709"/>
              </w:tabs>
              <w:jc w:val="both"/>
              <w:rPr>
                <w:b/>
                <w:color w:val="000000"/>
                <w:sz w:val="18"/>
                <w:szCs w:val="18"/>
              </w:rPr>
            </w:pPr>
            <w:r>
              <w:rPr>
                <w:b/>
                <w:color w:val="000000"/>
                <w:sz w:val="18"/>
                <w:szCs w:val="18"/>
              </w:rPr>
              <w:t>163</w:t>
            </w:r>
            <w:r w:rsidR="00E007FA" w:rsidRPr="000175BD">
              <w:rPr>
                <w:b/>
                <w:color w:val="000000"/>
                <w:sz w:val="18"/>
                <w:szCs w:val="18"/>
              </w:rPr>
              <w:t>,</w:t>
            </w:r>
            <w:r>
              <w:rPr>
                <w:b/>
                <w:color w:val="000000"/>
                <w:sz w:val="18"/>
                <w:szCs w:val="18"/>
              </w:rPr>
              <w:t>9</w:t>
            </w:r>
          </w:p>
        </w:tc>
      </w:tr>
      <w:tr w:rsidR="00E007FA" w:rsidTr="006257E0">
        <w:tc>
          <w:tcPr>
            <w:tcW w:w="5778" w:type="dxa"/>
          </w:tcPr>
          <w:p w:rsidR="00E007FA" w:rsidRPr="000175BD" w:rsidRDefault="00F06025" w:rsidP="006257E0">
            <w:pPr>
              <w:tabs>
                <w:tab w:val="left" w:pos="709"/>
              </w:tabs>
              <w:jc w:val="both"/>
              <w:rPr>
                <w:color w:val="000000"/>
                <w:sz w:val="18"/>
                <w:szCs w:val="18"/>
              </w:rPr>
            </w:pPr>
            <w:r>
              <w:rPr>
                <w:color w:val="000000"/>
                <w:sz w:val="18"/>
                <w:szCs w:val="18"/>
              </w:rPr>
              <w:t>Алексеевская</w:t>
            </w:r>
            <w:r w:rsidR="00E007FA" w:rsidRPr="000175BD">
              <w:rPr>
                <w:color w:val="000000"/>
                <w:sz w:val="18"/>
                <w:szCs w:val="18"/>
              </w:rPr>
              <w:t xml:space="preserve"> районная СББЖ</w:t>
            </w:r>
          </w:p>
        </w:tc>
        <w:tc>
          <w:tcPr>
            <w:tcW w:w="1276" w:type="dxa"/>
          </w:tcPr>
          <w:p w:rsidR="00E007FA" w:rsidRPr="000175BD" w:rsidRDefault="00F06025" w:rsidP="006257E0">
            <w:pPr>
              <w:tabs>
                <w:tab w:val="left" w:pos="709"/>
              </w:tabs>
              <w:jc w:val="both"/>
              <w:rPr>
                <w:color w:val="000000"/>
                <w:sz w:val="18"/>
                <w:szCs w:val="18"/>
              </w:rPr>
            </w:pPr>
            <w:r>
              <w:rPr>
                <w:color w:val="000000"/>
                <w:sz w:val="18"/>
                <w:szCs w:val="18"/>
              </w:rPr>
              <w:t>7452</w:t>
            </w:r>
          </w:p>
        </w:tc>
        <w:tc>
          <w:tcPr>
            <w:tcW w:w="1276" w:type="dxa"/>
          </w:tcPr>
          <w:p w:rsidR="00E007FA" w:rsidRPr="000175BD" w:rsidRDefault="00F06025" w:rsidP="006257E0">
            <w:pPr>
              <w:tabs>
                <w:tab w:val="left" w:pos="709"/>
              </w:tabs>
              <w:jc w:val="both"/>
              <w:rPr>
                <w:color w:val="000000"/>
                <w:sz w:val="18"/>
                <w:szCs w:val="18"/>
              </w:rPr>
            </w:pPr>
            <w:r>
              <w:rPr>
                <w:color w:val="000000"/>
                <w:sz w:val="18"/>
                <w:szCs w:val="18"/>
              </w:rPr>
              <w:t>7452</w:t>
            </w:r>
          </w:p>
        </w:tc>
        <w:tc>
          <w:tcPr>
            <w:tcW w:w="1807" w:type="dxa"/>
          </w:tcPr>
          <w:p w:rsidR="00E007FA" w:rsidRPr="000175BD" w:rsidRDefault="00E007FA" w:rsidP="006257E0">
            <w:pPr>
              <w:tabs>
                <w:tab w:val="left" w:pos="709"/>
              </w:tabs>
              <w:jc w:val="both"/>
              <w:rPr>
                <w:color w:val="000000"/>
                <w:sz w:val="18"/>
                <w:szCs w:val="18"/>
              </w:rPr>
            </w:pPr>
            <w:r w:rsidRPr="000175BD">
              <w:rPr>
                <w:color w:val="000000"/>
                <w:sz w:val="18"/>
                <w:szCs w:val="18"/>
              </w:rPr>
              <w:t>100</w:t>
            </w:r>
            <w:r w:rsidR="00F06025">
              <w:rPr>
                <w:color w:val="000000"/>
                <w:sz w:val="18"/>
                <w:szCs w:val="18"/>
              </w:rPr>
              <w:t>,0</w:t>
            </w:r>
          </w:p>
        </w:tc>
      </w:tr>
      <w:tr w:rsidR="00E007FA" w:rsidTr="006257E0">
        <w:tc>
          <w:tcPr>
            <w:tcW w:w="5778" w:type="dxa"/>
          </w:tcPr>
          <w:p w:rsidR="00E007FA" w:rsidRPr="000175BD" w:rsidRDefault="00F06025" w:rsidP="006257E0">
            <w:pPr>
              <w:tabs>
                <w:tab w:val="left" w:pos="709"/>
              </w:tabs>
              <w:jc w:val="both"/>
              <w:rPr>
                <w:color w:val="000000"/>
                <w:sz w:val="18"/>
                <w:szCs w:val="18"/>
              </w:rPr>
            </w:pPr>
            <w:proofErr w:type="spellStart"/>
            <w:r>
              <w:rPr>
                <w:color w:val="000000"/>
                <w:sz w:val="18"/>
                <w:szCs w:val="18"/>
              </w:rPr>
              <w:t>Котельниковская</w:t>
            </w:r>
            <w:proofErr w:type="spellEnd"/>
            <w:r w:rsidR="00E007FA" w:rsidRPr="000175BD">
              <w:rPr>
                <w:color w:val="000000"/>
                <w:sz w:val="18"/>
                <w:szCs w:val="18"/>
              </w:rPr>
              <w:t xml:space="preserve"> районная СББЖ</w:t>
            </w:r>
          </w:p>
        </w:tc>
        <w:tc>
          <w:tcPr>
            <w:tcW w:w="1276" w:type="dxa"/>
          </w:tcPr>
          <w:p w:rsidR="00E007FA" w:rsidRPr="000175BD" w:rsidRDefault="00F06025" w:rsidP="006257E0">
            <w:pPr>
              <w:tabs>
                <w:tab w:val="left" w:pos="709"/>
              </w:tabs>
              <w:jc w:val="both"/>
              <w:rPr>
                <w:color w:val="000000"/>
                <w:sz w:val="18"/>
                <w:szCs w:val="18"/>
              </w:rPr>
            </w:pPr>
            <w:r>
              <w:rPr>
                <w:color w:val="000000"/>
                <w:sz w:val="18"/>
                <w:szCs w:val="18"/>
              </w:rPr>
              <w:t>43673</w:t>
            </w:r>
          </w:p>
        </w:tc>
        <w:tc>
          <w:tcPr>
            <w:tcW w:w="1276" w:type="dxa"/>
          </w:tcPr>
          <w:p w:rsidR="00E007FA" w:rsidRPr="000175BD" w:rsidRDefault="00F06025" w:rsidP="006257E0">
            <w:pPr>
              <w:tabs>
                <w:tab w:val="left" w:pos="709"/>
              </w:tabs>
              <w:jc w:val="both"/>
              <w:rPr>
                <w:color w:val="000000"/>
                <w:sz w:val="18"/>
                <w:szCs w:val="18"/>
              </w:rPr>
            </w:pPr>
            <w:r>
              <w:rPr>
                <w:color w:val="000000"/>
                <w:sz w:val="18"/>
                <w:szCs w:val="18"/>
              </w:rPr>
              <w:t>43673</w:t>
            </w:r>
          </w:p>
        </w:tc>
        <w:tc>
          <w:tcPr>
            <w:tcW w:w="1807" w:type="dxa"/>
          </w:tcPr>
          <w:p w:rsidR="00E007FA" w:rsidRPr="000175BD" w:rsidRDefault="00F06025" w:rsidP="006257E0">
            <w:pPr>
              <w:tabs>
                <w:tab w:val="left" w:pos="709"/>
              </w:tabs>
              <w:jc w:val="both"/>
              <w:rPr>
                <w:color w:val="000000"/>
                <w:sz w:val="18"/>
                <w:szCs w:val="18"/>
              </w:rPr>
            </w:pPr>
            <w:r>
              <w:rPr>
                <w:color w:val="000000"/>
                <w:sz w:val="18"/>
                <w:szCs w:val="18"/>
              </w:rPr>
              <w:t>100</w:t>
            </w:r>
            <w:r w:rsidR="00E007FA" w:rsidRPr="000175BD">
              <w:rPr>
                <w:color w:val="000000"/>
                <w:sz w:val="18"/>
                <w:szCs w:val="18"/>
              </w:rPr>
              <w:t>,</w:t>
            </w:r>
            <w:r>
              <w:rPr>
                <w:color w:val="000000"/>
                <w:sz w:val="18"/>
                <w:szCs w:val="18"/>
              </w:rPr>
              <w:t>0</w:t>
            </w:r>
          </w:p>
        </w:tc>
      </w:tr>
      <w:tr w:rsidR="00E007FA" w:rsidTr="006257E0">
        <w:tc>
          <w:tcPr>
            <w:tcW w:w="5778" w:type="dxa"/>
          </w:tcPr>
          <w:p w:rsidR="00E007FA" w:rsidRPr="000175BD" w:rsidRDefault="00F06025" w:rsidP="006257E0">
            <w:pPr>
              <w:tabs>
                <w:tab w:val="left" w:pos="709"/>
              </w:tabs>
              <w:jc w:val="both"/>
              <w:rPr>
                <w:color w:val="000000"/>
                <w:sz w:val="18"/>
                <w:szCs w:val="18"/>
              </w:rPr>
            </w:pPr>
            <w:r>
              <w:rPr>
                <w:color w:val="000000"/>
                <w:sz w:val="18"/>
                <w:szCs w:val="18"/>
              </w:rPr>
              <w:t>Еланская</w:t>
            </w:r>
            <w:r w:rsidR="00E007FA" w:rsidRPr="000175BD">
              <w:rPr>
                <w:color w:val="000000"/>
                <w:sz w:val="18"/>
                <w:szCs w:val="18"/>
              </w:rPr>
              <w:t xml:space="preserve"> районная СББЖ</w:t>
            </w:r>
          </w:p>
        </w:tc>
        <w:tc>
          <w:tcPr>
            <w:tcW w:w="1276" w:type="dxa"/>
          </w:tcPr>
          <w:p w:rsidR="00E007FA" w:rsidRPr="000175BD" w:rsidRDefault="005440F3" w:rsidP="006257E0">
            <w:pPr>
              <w:tabs>
                <w:tab w:val="left" w:pos="709"/>
              </w:tabs>
              <w:jc w:val="both"/>
              <w:rPr>
                <w:color w:val="000000"/>
                <w:sz w:val="18"/>
                <w:szCs w:val="18"/>
              </w:rPr>
            </w:pPr>
            <w:r>
              <w:rPr>
                <w:color w:val="000000"/>
                <w:sz w:val="18"/>
                <w:szCs w:val="18"/>
              </w:rPr>
              <w:t>32605</w:t>
            </w:r>
          </w:p>
        </w:tc>
        <w:tc>
          <w:tcPr>
            <w:tcW w:w="1276" w:type="dxa"/>
          </w:tcPr>
          <w:p w:rsidR="00E007FA" w:rsidRPr="000175BD" w:rsidRDefault="005440F3" w:rsidP="006257E0">
            <w:pPr>
              <w:tabs>
                <w:tab w:val="left" w:pos="709"/>
              </w:tabs>
              <w:jc w:val="both"/>
              <w:rPr>
                <w:color w:val="000000"/>
                <w:sz w:val="18"/>
                <w:szCs w:val="18"/>
              </w:rPr>
            </w:pPr>
            <w:r>
              <w:rPr>
                <w:color w:val="000000"/>
                <w:sz w:val="18"/>
                <w:szCs w:val="18"/>
              </w:rPr>
              <w:t>32605</w:t>
            </w:r>
          </w:p>
        </w:tc>
        <w:tc>
          <w:tcPr>
            <w:tcW w:w="1807" w:type="dxa"/>
          </w:tcPr>
          <w:p w:rsidR="00E007FA" w:rsidRPr="000175BD" w:rsidRDefault="005440F3" w:rsidP="006257E0">
            <w:pPr>
              <w:tabs>
                <w:tab w:val="left" w:pos="709"/>
              </w:tabs>
              <w:jc w:val="both"/>
              <w:rPr>
                <w:color w:val="000000"/>
                <w:sz w:val="18"/>
                <w:szCs w:val="18"/>
              </w:rPr>
            </w:pPr>
            <w:r>
              <w:rPr>
                <w:color w:val="000000"/>
                <w:sz w:val="18"/>
                <w:szCs w:val="18"/>
              </w:rPr>
              <w:t>100</w:t>
            </w:r>
            <w:r w:rsidR="00E007FA" w:rsidRPr="000175BD">
              <w:rPr>
                <w:color w:val="000000"/>
                <w:sz w:val="18"/>
                <w:szCs w:val="18"/>
              </w:rPr>
              <w:t>,</w:t>
            </w:r>
            <w:r>
              <w:rPr>
                <w:color w:val="000000"/>
                <w:sz w:val="18"/>
                <w:szCs w:val="18"/>
              </w:rPr>
              <w:t>0</w:t>
            </w:r>
          </w:p>
        </w:tc>
      </w:tr>
      <w:tr w:rsidR="00E007FA" w:rsidTr="006257E0">
        <w:tc>
          <w:tcPr>
            <w:tcW w:w="5778" w:type="dxa"/>
          </w:tcPr>
          <w:p w:rsidR="00E007FA" w:rsidRPr="000175BD" w:rsidRDefault="005440F3" w:rsidP="006257E0">
            <w:pPr>
              <w:tabs>
                <w:tab w:val="left" w:pos="709"/>
              </w:tabs>
              <w:jc w:val="both"/>
              <w:rPr>
                <w:color w:val="000000"/>
                <w:sz w:val="18"/>
                <w:szCs w:val="18"/>
              </w:rPr>
            </w:pPr>
            <w:r>
              <w:rPr>
                <w:color w:val="000000"/>
                <w:sz w:val="18"/>
                <w:szCs w:val="18"/>
              </w:rPr>
              <w:t>Новониколаевская</w:t>
            </w:r>
            <w:r w:rsidR="00E007FA" w:rsidRPr="000175BD">
              <w:rPr>
                <w:color w:val="000000"/>
                <w:sz w:val="18"/>
                <w:szCs w:val="18"/>
              </w:rPr>
              <w:t xml:space="preserve"> районная СББЖ</w:t>
            </w:r>
          </w:p>
        </w:tc>
        <w:tc>
          <w:tcPr>
            <w:tcW w:w="1276" w:type="dxa"/>
          </w:tcPr>
          <w:p w:rsidR="00E007FA" w:rsidRPr="000175BD" w:rsidRDefault="005440F3" w:rsidP="006257E0">
            <w:pPr>
              <w:tabs>
                <w:tab w:val="left" w:pos="709"/>
              </w:tabs>
              <w:jc w:val="both"/>
              <w:rPr>
                <w:color w:val="000000"/>
                <w:sz w:val="18"/>
                <w:szCs w:val="18"/>
              </w:rPr>
            </w:pPr>
            <w:r>
              <w:rPr>
                <w:color w:val="000000"/>
                <w:sz w:val="18"/>
                <w:szCs w:val="18"/>
              </w:rPr>
              <w:t>18942</w:t>
            </w:r>
          </w:p>
        </w:tc>
        <w:tc>
          <w:tcPr>
            <w:tcW w:w="1276" w:type="dxa"/>
          </w:tcPr>
          <w:p w:rsidR="00E007FA" w:rsidRPr="000175BD" w:rsidRDefault="005440F3" w:rsidP="006257E0">
            <w:pPr>
              <w:tabs>
                <w:tab w:val="left" w:pos="709"/>
              </w:tabs>
              <w:jc w:val="both"/>
              <w:rPr>
                <w:color w:val="000000"/>
                <w:sz w:val="18"/>
                <w:szCs w:val="18"/>
              </w:rPr>
            </w:pPr>
            <w:r>
              <w:rPr>
                <w:color w:val="000000"/>
                <w:sz w:val="18"/>
                <w:szCs w:val="18"/>
              </w:rPr>
              <w:t>18962</w:t>
            </w:r>
          </w:p>
        </w:tc>
        <w:tc>
          <w:tcPr>
            <w:tcW w:w="1807" w:type="dxa"/>
          </w:tcPr>
          <w:p w:rsidR="00E007FA" w:rsidRPr="000175BD" w:rsidRDefault="005440F3" w:rsidP="006257E0">
            <w:pPr>
              <w:tabs>
                <w:tab w:val="left" w:pos="709"/>
              </w:tabs>
              <w:jc w:val="both"/>
              <w:rPr>
                <w:color w:val="000000"/>
                <w:sz w:val="18"/>
                <w:szCs w:val="18"/>
              </w:rPr>
            </w:pPr>
            <w:r>
              <w:rPr>
                <w:color w:val="000000"/>
                <w:sz w:val="18"/>
                <w:szCs w:val="18"/>
              </w:rPr>
              <w:t>100</w:t>
            </w:r>
            <w:r w:rsidR="00E007FA" w:rsidRPr="000175BD">
              <w:rPr>
                <w:color w:val="000000"/>
                <w:sz w:val="18"/>
                <w:szCs w:val="18"/>
              </w:rPr>
              <w:t>,</w:t>
            </w:r>
            <w:r>
              <w:rPr>
                <w:color w:val="000000"/>
                <w:sz w:val="18"/>
                <w:szCs w:val="18"/>
              </w:rPr>
              <w:t>1</w:t>
            </w:r>
          </w:p>
        </w:tc>
      </w:tr>
      <w:tr w:rsidR="00E007FA" w:rsidTr="006257E0">
        <w:tc>
          <w:tcPr>
            <w:tcW w:w="5778" w:type="dxa"/>
          </w:tcPr>
          <w:p w:rsidR="00E007FA" w:rsidRPr="000175BD" w:rsidRDefault="005440F3" w:rsidP="006257E0">
            <w:pPr>
              <w:tabs>
                <w:tab w:val="left" w:pos="709"/>
              </w:tabs>
              <w:jc w:val="both"/>
              <w:rPr>
                <w:color w:val="000000"/>
                <w:sz w:val="18"/>
                <w:szCs w:val="18"/>
              </w:rPr>
            </w:pPr>
            <w:proofErr w:type="spellStart"/>
            <w:r>
              <w:rPr>
                <w:color w:val="000000"/>
                <w:sz w:val="18"/>
                <w:szCs w:val="18"/>
              </w:rPr>
              <w:t>Суровикинская</w:t>
            </w:r>
            <w:proofErr w:type="spellEnd"/>
            <w:r w:rsidR="00E007FA" w:rsidRPr="000175BD">
              <w:rPr>
                <w:color w:val="000000"/>
                <w:sz w:val="18"/>
                <w:szCs w:val="18"/>
              </w:rPr>
              <w:t xml:space="preserve"> районная СББЖ </w:t>
            </w:r>
          </w:p>
        </w:tc>
        <w:tc>
          <w:tcPr>
            <w:tcW w:w="1276" w:type="dxa"/>
          </w:tcPr>
          <w:p w:rsidR="00E007FA" w:rsidRPr="000175BD" w:rsidRDefault="005440F3" w:rsidP="006257E0">
            <w:pPr>
              <w:tabs>
                <w:tab w:val="left" w:pos="709"/>
              </w:tabs>
              <w:jc w:val="both"/>
              <w:rPr>
                <w:color w:val="000000"/>
                <w:sz w:val="18"/>
                <w:szCs w:val="18"/>
              </w:rPr>
            </w:pPr>
            <w:r>
              <w:rPr>
                <w:color w:val="000000"/>
                <w:sz w:val="18"/>
                <w:szCs w:val="18"/>
              </w:rPr>
              <w:t>37700</w:t>
            </w:r>
          </w:p>
        </w:tc>
        <w:tc>
          <w:tcPr>
            <w:tcW w:w="1276" w:type="dxa"/>
          </w:tcPr>
          <w:p w:rsidR="00E007FA" w:rsidRPr="000175BD" w:rsidRDefault="005440F3" w:rsidP="006257E0">
            <w:pPr>
              <w:tabs>
                <w:tab w:val="left" w:pos="709"/>
              </w:tabs>
              <w:jc w:val="both"/>
              <w:rPr>
                <w:color w:val="000000"/>
                <w:sz w:val="18"/>
                <w:szCs w:val="18"/>
              </w:rPr>
            </w:pPr>
            <w:r>
              <w:rPr>
                <w:color w:val="000000"/>
                <w:sz w:val="18"/>
                <w:szCs w:val="18"/>
              </w:rPr>
              <w:t>37718</w:t>
            </w:r>
          </w:p>
        </w:tc>
        <w:tc>
          <w:tcPr>
            <w:tcW w:w="1807" w:type="dxa"/>
          </w:tcPr>
          <w:p w:rsidR="00E007FA" w:rsidRPr="000175BD" w:rsidRDefault="005440F3" w:rsidP="006257E0">
            <w:pPr>
              <w:tabs>
                <w:tab w:val="left" w:pos="709"/>
              </w:tabs>
              <w:jc w:val="both"/>
              <w:rPr>
                <w:color w:val="000000"/>
                <w:sz w:val="18"/>
                <w:szCs w:val="18"/>
              </w:rPr>
            </w:pPr>
            <w:r>
              <w:rPr>
                <w:color w:val="000000"/>
                <w:sz w:val="18"/>
                <w:szCs w:val="18"/>
              </w:rPr>
              <w:t>100</w:t>
            </w:r>
            <w:r w:rsidR="00E007FA" w:rsidRPr="000175BD">
              <w:rPr>
                <w:color w:val="000000"/>
                <w:sz w:val="18"/>
                <w:szCs w:val="18"/>
              </w:rPr>
              <w:t>,</w:t>
            </w:r>
            <w:r>
              <w:rPr>
                <w:color w:val="000000"/>
                <w:sz w:val="18"/>
                <w:szCs w:val="18"/>
              </w:rPr>
              <w:t>0</w:t>
            </w:r>
          </w:p>
        </w:tc>
      </w:tr>
      <w:tr w:rsidR="00E007FA" w:rsidTr="006257E0">
        <w:tc>
          <w:tcPr>
            <w:tcW w:w="5778" w:type="dxa"/>
          </w:tcPr>
          <w:p w:rsidR="00E007FA" w:rsidRPr="000175BD" w:rsidRDefault="00E007FA" w:rsidP="006257E0">
            <w:pPr>
              <w:tabs>
                <w:tab w:val="left" w:pos="709"/>
              </w:tabs>
              <w:jc w:val="both"/>
              <w:rPr>
                <w:color w:val="000000"/>
                <w:sz w:val="18"/>
                <w:szCs w:val="18"/>
              </w:rPr>
            </w:pPr>
          </w:p>
        </w:tc>
        <w:tc>
          <w:tcPr>
            <w:tcW w:w="1276" w:type="dxa"/>
          </w:tcPr>
          <w:p w:rsidR="00E007FA" w:rsidRPr="000175BD" w:rsidRDefault="00E007FA" w:rsidP="006257E0">
            <w:pPr>
              <w:tabs>
                <w:tab w:val="left" w:pos="709"/>
              </w:tabs>
              <w:jc w:val="both"/>
              <w:rPr>
                <w:color w:val="000000"/>
                <w:sz w:val="18"/>
                <w:szCs w:val="18"/>
              </w:rPr>
            </w:pPr>
          </w:p>
        </w:tc>
        <w:tc>
          <w:tcPr>
            <w:tcW w:w="1276" w:type="dxa"/>
          </w:tcPr>
          <w:p w:rsidR="00E007FA" w:rsidRPr="000175BD" w:rsidRDefault="00E007FA" w:rsidP="006257E0">
            <w:pPr>
              <w:tabs>
                <w:tab w:val="left" w:pos="709"/>
              </w:tabs>
              <w:jc w:val="both"/>
              <w:rPr>
                <w:color w:val="000000"/>
                <w:sz w:val="18"/>
                <w:szCs w:val="18"/>
              </w:rPr>
            </w:pPr>
          </w:p>
        </w:tc>
        <w:tc>
          <w:tcPr>
            <w:tcW w:w="1807" w:type="dxa"/>
          </w:tcPr>
          <w:p w:rsidR="00E007FA" w:rsidRPr="000175BD" w:rsidRDefault="00E007FA" w:rsidP="006257E0">
            <w:pPr>
              <w:tabs>
                <w:tab w:val="left" w:pos="709"/>
              </w:tabs>
              <w:jc w:val="both"/>
              <w:rPr>
                <w:color w:val="000000"/>
                <w:sz w:val="18"/>
                <w:szCs w:val="18"/>
              </w:rPr>
            </w:pPr>
          </w:p>
        </w:tc>
      </w:tr>
      <w:tr w:rsidR="00E007FA" w:rsidTr="006257E0">
        <w:tc>
          <w:tcPr>
            <w:tcW w:w="5778" w:type="dxa"/>
          </w:tcPr>
          <w:p w:rsidR="00E007FA" w:rsidRPr="000175BD" w:rsidRDefault="00B07F18" w:rsidP="006257E0">
            <w:pPr>
              <w:tabs>
                <w:tab w:val="left" w:pos="709"/>
              </w:tabs>
              <w:jc w:val="both"/>
              <w:rPr>
                <w:color w:val="000000"/>
                <w:sz w:val="18"/>
                <w:szCs w:val="18"/>
              </w:rPr>
            </w:pPr>
            <w:proofErr w:type="spellStart"/>
            <w:r>
              <w:rPr>
                <w:color w:val="000000"/>
                <w:sz w:val="18"/>
                <w:szCs w:val="18"/>
              </w:rPr>
              <w:t>Фроловская</w:t>
            </w:r>
            <w:proofErr w:type="spellEnd"/>
            <w:r w:rsidR="00E007FA" w:rsidRPr="000175BD">
              <w:rPr>
                <w:color w:val="000000"/>
                <w:sz w:val="18"/>
                <w:szCs w:val="18"/>
              </w:rPr>
              <w:t xml:space="preserve"> районная СББЖ</w:t>
            </w:r>
          </w:p>
        </w:tc>
        <w:tc>
          <w:tcPr>
            <w:tcW w:w="1276" w:type="dxa"/>
          </w:tcPr>
          <w:p w:rsidR="00E007FA" w:rsidRPr="000175BD" w:rsidRDefault="00586769" w:rsidP="006257E0">
            <w:pPr>
              <w:tabs>
                <w:tab w:val="left" w:pos="709"/>
              </w:tabs>
              <w:jc w:val="both"/>
              <w:rPr>
                <w:color w:val="000000"/>
                <w:sz w:val="18"/>
                <w:szCs w:val="18"/>
              </w:rPr>
            </w:pPr>
            <w:r>
              <w:rPr>
                <w:color w:val="000000"/>
                <w:sz w:val="18"/>
                <w:szCs w:val="18"/>
              </w:rPr>
              <w:t>23566</w:t>
            </w:r>
          </w:p>
        </w:tc>
        <w:tc>
          <w:tcPr>
            <w:tcW w:w="1276" w:type="dxa"/>
          </w:tcPr>
          <w:p w:rsidR="00E007FA" w:rsidRPr="000175BD" w:rsidRDefault="00586769" w:rsidP="006257E0">
            <w:pPr>
              <w:tabs>
                <w:tab w:val="left" w:pos="709"/>
              </w:tabs>
              <w:jc w:val="both"/>
              <w:rPr>
                <w:color w:val="000000"/>
                <w:sz w:val="18"/>
                <w:szCs w:val="18"/>
              </w:rPr>
            </w:pPr>
            <w:r>
              <w:rPr>
                <w:color w:val="000000"/>
                <w:sz w:val="18"/>
                <w:szCs w:val="18"/>
              </w:rPr>
              <w:t>72143</w:t>
            </w:r>
          </w:p>
        </w:tc>
        <w:tc>
          <w:tcPr>
            <w:tcW w:w="1807" w:type="dxa"/>
          </w:tcPr>
          <w:p w:rsidR="00E007FA" w:rsidRPr="000175BD" w:rsidRDefault="00586769" w:rsidP="006257E0">
            <w:pPr>
              <w:tabs>
                <w:tab w:val="left" w:pos="709"/>
              </w:tabs>
              <w:jc w:val="both"/>
              <w:rPr>
                <w:color w:val="000000"/>
                <w:sz w:val="18"/>
                <w:szCs w:val="18"/>
              </w:rPr>
            </w:pPr>
            <w:r>
              <w:rPr>
                <w:color w:val="000000"/>
                <w:sz w:val="18"/>
                <w:szCs w:val="18"/>
              </w:rPr>
              <w:t>306</w:t>
            </w:r>
            <w:r w:rsidR="00E007FA" w:rsidRPr="000175BD">
              <w:rPr>
                <w:color w:val="000000"/>
                <w:sz w:val="18"/>
                <w:szCs w:val="18"/>
              </w:rPr>
              <w:t>,</w:t>
            </w:r>
            <w:r>
              <w:rPr>
                <w:color w:val="000000"/>
                <w:sz w:val="18"/>
                <w:szCs w:val="18"/>
              </w:rPr>
              <w:t>1</w:t>
            </w:r>
          </w:p>
        </w:tc>
      </w:tr>
      <w:tr w:rsidR="00E007FA" w:rsidTr="006257E0">
        <w:tc>
          <w:tcPr>
            <w:tcW w:w="5778" w:type="dxa"/>
          </w:tcPr>
          <w:p w:rsidR="00E007FA" w:rsidRPr="000175BD" w:rsidRDefault="00586769" w:rsidP="006257E0">
            <w:pPr>
              <w:tabs>
                <w:tab w:val="left" w:pos="709"/>
              </w:tabs>
              <w:jc w:val="both"/>
              <w:rPr>
                <w:color w:val="000000"/>
                <w:sz w:val="18"/>
                <w:szCs w:val="18"/>
              </w:rPr>
            </w:pPr>
            <w:proofErr w:type="spellStart"/>
            <w:r>
              <w:rPr>
                <w:color w:val="000000"/>
                <w:sz w:val="18"/>
                <w:szCs w:val="18"/>
              </w:rPr>
              <w:t>Городищенская</w:t>
            </w:r>
            <w:proofErr w:type="spellEnd"/>
            <w:r w:rsidR="00E007FA" w:rsidRPr="000175BD">
              <w:rPr>
                <w:color w:val="000000"/>
                <w:sz w:val="18"/>
                <w:szCs w:val="18"/>
              </w:rPr>
              <w:t xml:space="preserve"> районная СББЖ</w:t>
            </w:r>
          </w:p>
        </w:tc>
        <w:tc>
          <w:tcPr>
            <w:tcW w:w="1276" w:type="dxa"/>
          </w:tcPr>
          <w:p w:rsidR="00E007FA" w:rsidRPr="000175BD" w:rsidRDefault="00586769" w:rsidP="006257E0">
            <w:pPr>
              <w:tabs>
                <w:tab w:val="left" w:pos="709"/>
              </w:tabs>
              <w:jc w:val="both"/>
              <w:rPr>
                <w:color w:val="000000"/>
                <w:sz w:val="18"/>
                <w:szCs w:val="18"/>
              </w:rPr>
            </w:pPr>
            <w:r>
              <w:rPr>
                <w:color w:val="000000"/>
                <w:sz w:val="18"/>
                <w:szCs w:val="18"/>
              </w:rPr>
              <w:t>6071</w:t>
            </w:r>
          </w:p>
        </w:tc>
        <w:tc>
          <w:tcPr>
            <w:tcW w:w="1276" w:type="dxa"/>
          </w:tcPr>
          <w:p w:rsidR="00E007FA" w:rsidRPr="000175BD" w:rsidRDefault="00586769" w:rsidP="006257E0">
            <w:pPr>
              <w:tabs>
                <w:tab w:val="left" w:pos="709"/>
              </w:tabs>
              <w:jc w:val="both"/>
              <w:rPr>
                <w:color w:val="000000"/>
                <w:sz w:val="18"/>
                <w:szCs w:val="18"/>
              </w:rPr>
            </w:pPr>
            <w:r>
              <w:rPr>
                <w:color w:val="000000"/>
                <w:sz w:val="18"/>
                <w:szCs w:val="18"/>
              </w:rPr>
              <w:t>19985</w:t>
            </w:r>
          </w:p>
        </w:tc>
        <w:tc>
          <w:tcPr>
            <w:tcW w:w="1807" w:type="dxa"/>
          </w:tcPr>
          <w:p w:rsidR="00E007FA" w:rsidRPr="000175BD" w:rsidRDefault="00586769" w:rsidP="006257E0">
            <w:pPr>
              <w:tabs>
                <w:tab w:val="left" w:pos="709"/>
              </w:tabs>
              <w:jc w:val="both"/>
              <w:rPr>
                <w:color w:val="000000"/>
                <w:sz w:val="18"/>
                <w:szCs w:val="18"/>
              </w:rPr>
            </w:pPr>
            <w:r>
              <w:rPr>
                <w:color w:val="000000"/>
                <w:sz w:val="18"/>
                <w:szCs w:val="18"/>
              </w:rPr>
              <w:t>329</w:t>
            </w:r>
            <w:r w:rsidR="00E007FA" w:rsidRPr="000175BD">
              <w:rPr>
                <w:color w:val="000000"/>
                <w:sz w:val="18"/>
                <w:szCs w:val="18"/>
              </w:rPr>
              <w:t>,</w:t>
            </w:r>
            <w:r>
              <w:rPr>
                <w:color w:val="000000"/>
                <w:sz w:val="18"/>
                <w:szCs w:val="18"/>
              </w:rPr>
              <w:t>2</w:t>
            </w:r>
          </w:p>
        </w:tc>
      </w:tr>
      <w:tr w:rsidR="00E007FA" w:rsidTr="006257E0">
        <w:tc>
          <w:tcPr>
            <w:tcW w:w="5778" w:type="dxa"/>
          </w:tcPr>
          <w:p w:rsidR="00E007FA" w:rsidRPr="000175BD" w:rsidRDefault="00586769" w:rsidP="006257E0">
            <w:pPr>
              <w:tabs>
                <w:tab w:val="left" w:pos="709"/>
              </w:tabs>
              <w:jc w:val="both"/>
              <w:rPr>
                <w:color w:val="000000"/>
                <w:sz w:val="18"/>
                <w:szCs w:val="18"/>
              </w:rPr>
            </w:pPr>
            <w:proofErr w:type="spellStart"/>
            <w:r>
              <w:rPr>
                <w:color w:val="000000"/>
                <w:sz w:val="18"/>
                <w:szCs w:val="18"/>
              </w:rPr>
              <w:t>Чернышковская</w:t>
            </w:r>
            <w:proofErr w:type="spellEnd"/>
            <w:r w:rsidR="00E007FA" w:rsidRPr="000175BD">
              <w:rPr>
                <w:color w:val="000000"/>
                <w:sz w:val="18"/>
                <w:szCs w:val="18"/>
              </w:rPr>
              <w:t xml:space="preserve"> районная СББЖ</w:t>
            </w:r>
          </w:p>
        </w:tc>
        <w:tc>
          <w:tcPr>
            <w:tcW w:w="1276" w:type="dxa"/>
          </w:tcPr>
          <w:p w:rsidR="00E007FA" w:rsidRPr="000175BD" w:rsidRDefault="00586769" w:rsidP="006257E0">
            <w:pPr>
              <w:tabs>
                <w:tab w:val="left" w:pos="709"/>
              </w:tabs>
              <w:jc w:val="both"/>
              <w:rPr>
                <w:color w:val="000000"/>
                <w:sz w:val="18"/>
                <w:szCs w:val="18"/>
              </w:rPr>
            </w:pPr>
            <w:r>
              <w:rPr>
                <w:color w:val="000000"/>
                <w:sz w:val="18"/>
                <w:szCs w:val="18"/>
              </w:rPr>
              <w:t>3000</w:t>
            </w:r>
          </w:p>
        </w:tc>
        <w:tc>
          <w:tcPr>
            <w:tcW w:w="1276" w:type="dxa"/>
          </w:tcPr>
          <w:p w:rsidR="00E007FA" w:rsidRPr="000175BD" w:rsidRDefault="00586769" w:rsidP="006257E0">
            <w:pPr>
              <w:tabs>
                <w:tab w:val="left" w:pos="709"/>
              </w:tabs>
              <w:jc w:val="both"/>
              <w:rPr>
                <w:color w:val="000000"/>
                <w:sz w:val="18"/>
                <w:szCs w:val="18"/>
              </w:rPr>
            </w:pPr>
            <w:r>
              <w:rPr>
                <w:color w:val="000000"/>
                <w:sz w:val="18"/>
                <w:szCs w:val="18"/>
              </w:rPr>
              <w:t>12004</w:t>
            </w:r>
          </w:p>
        </w:tc>
        <w:tc>
          <w:tcPr>
            <w:tcW w:w="1807" w:type="dxa"/>
          </w:tcPr>
          <w:p w:rsidR="00E007FA" w:rsidRPr="000175BD" w:rsidRDefault="00586769" w:rsidP="006257E0">
            <w:pPr>
              <w:tabs>
                <w:tab w:val="left" w:pos="709"/>
              </w:tabs>
              <w:jc w:val="both"/>
              <w:rPr>
                <w:color w:val="000000"/>
                <w:sz w:val="18"/>
                <w:szCs w:val="18"/>
              </w:rPr>
            </w:pPr>
            <w:r>
              <w:rPr>
                <w:color w:val="000000"/>
                <w:sz w:val="18"/>
                <w:szCs w:val="18"/>
              </w:rPr>
              <w:t>400</w:t>
            </w:r>
            <w:r w:rsidR="00E007FA" w:rsidRPr="000175BD">
              <w:rPr>
                <w:color w:val="000000"/>
                <w:sz w:val="18"/>
                <w:szCs w:val="18"/>
              </w:rPr>
              <w:t>,</w:t>
            </w:r>
            <w:r>
              <w:rPr>
                <w:color w:val="000000"/>
                <w:sz w:val="18"/>
                <w:szCs w:val="18"/>
              </w:rPr>
              <w:t>1</w:t>
            </w:r>
          </w:p>
        </w:tc>
      </w:tr>
      <w:tr w:rsidR="00E007FA" w:rsidTr="006257E0">
        <w:tc>
          <w:tcPr>
            <w:tcW w:w="5778" w:type="dxa"/>
          </w:tcPr>
          <w:p w:rsidR="00E007FA" w:rsidRPr="000175BD" w:rsidRDefault="00586769" w:rsidP="006257E0">
            <w:pPr>
              <w:tabs>
                <w:tab w:val="left" w:pos="709"/>
              </w:tabs>
              <w:jc w:val="both"/>
              <w:rPr>
                <w:color w:val="000000"/>
                <w:sz w:val="18"/>
                <w:szCs w:val="18"/>
              </w:rPr>
            </w:pPr>
            <w:proofErr w:type="spellStart"/>
            <w:r>
              <w:rPr>
                <w:color w:val="000000"/>
                <w:sz w:val="18"/>
                <w:szCs w:val="18"/>
              </w:rPr>
              <w:t>Клетская</w:t>
            </w:r>
            <w:proofErr w:type="spellEnd"/>
            <w:r w:rsidR="00E007FA" w:rsidRPr="000175BD">
              <w:rPr>
                <w:color w:val="000000"/>
                <w:sz w:val="18"/>
                <w:szCs w:val="18"/>
              </w:rPr>
              <w:t xml:space="preserve"> районная СБЖЖ</w:t>
            </w:r>
          </w:p>
        </w:tc>
        <w:tc>
          <w:tcPr>
            <w:tcW w:w="1276" w:type="dxa"/>
          </w:tcPr>
          <w:p w:rsidR="00E007FA" w:rsidRPr="000175BD" w:rsidRDefault="00E007FA" w:rsidP="006257E0">
            <w:pPr>
              <w:tabs>
                <w:tab w:val="left" w:pos="709"/>
              </w:tabs>
              <w:jc w:val="both"/>
              <w:rPr>
                <w:color w:val="000000"/>
                <w:sz w:val="18"/>
                <w:szCs w:val="18"/>
              </w:rPr>
            </w:pPr>
            <w:r w:rsidRPr="000175BD">
              <w:rPr>
                <w:color w:val="000000"/>
                <w:sz w:val="18"/>
                <w:szCs w:val="18"/>
              </w:rPr>
              <w:t>1</w:t>
            </w:r>
            <w:r w:rsidR="00586769">
              <w:rPr>
                <w:color w:val="000000"/>
                <w:sz w:val="18"/>
                <w:szCs w:val="18"/>
              </w:rPr>
              <w:t>1368</w:t>
            </w:r>
          </w:p>
        </w:tc>
        <w:tc>
          <w:tcPr>
            <w:tcW w:w="1276" w:type="dxa"/>
          </w:tcPr>
          <w:p w:rsidR="00E007FA" w:rsidRPr="000175BD" w:rsidRDefault="0047436F" w:rsidP="006257E0">
            <w:pPr>
              <w:tabs>
                <w:tab w:val="left" w:pos="709"/>
              </w:tabs>
              <w:jc w:val="both"/>
              <w:rPr>
                <w:color w:val="000000"/>
                <w:sz w:val="18"/>
                <w:szCs w:val="18"/>
              </w:rPr>
            </w:pPr>
            <w:r>
              <w:rPr>
                <w:color w:val="000000"/>
                <w:sz w:val="18"/>
                <w:szCs w:val="18"/>
              </w:rPr>
              <w:t>63363</w:t>
            </w:r>
          </w:p>
        </w:tc>
        <w:tc>
          <w:tcPr>
            <w:tcW w:w="1807" w:type="dxa"/>
          </w:tcPr>
          <w:p w:rsidR="00E007FA" w:rsidRPr="000175BD" w:rsidRDefault="0047436F" w:rsidP="006257E0">
            <w:pPr>
              <w:tabs>
                <w:tab w:val="left" w:pos="709"/>
              </w:tabs>
              <w:jc w:val="both"/>
              <w:rPr>
                <w:color w:val="000000"/>
                <w:sz w:val="18"/>
                <w:szCs w:val="18"/>
              </w:rPr>
            </w:pPr>
            <w:r>
              <w:rPr>
                <w:color w:val="000000"/>
                <w:sz w:val="18"/>
                <w:szCs w:val="18"/>
              </w:rPr>
              <w:t>557</w:t>
            </w:r>
            <w:r w:rsidR="00E007FA" w:rsidRPr="000175BD">
              <w:rPr>
                <w:color w:val="000000"/>
                <w:sz w:val="18"/>
                <w:szCs w:val="18"/>
              </w:rPr>
              <w:t>,</w:t>
            </w:r>
            <w:r>
              <w:rPr>
                <w:color w:val="000000"/>
                <w:sz w:val="18"/>
                <w:szCs w:val="18"/>
              </w:rPr>
              <w:t>4</w:t>
            </w:r>
          </w:p>
        </w:tc>
      </w:tr>
      <w:tr w:rsidR="00E007FA" w:rsidTr="006257E0">
        <w:tc>
          <w:tcPr>
            <w:tcW w:w="5778" w:type="dxa"/>
          </w:tcPr>
          <w:p w:rsidR="00E007FA" w:rsidRPr="000175BD" w:rsidRDefault="0047436F" w:rsidP="006257E0">
            <w:pPr>
              <w:tabs>
                <w:tab w:val="left" w:pos="709"/>
              </w:tabs>
              <w:jc w:val="both"/>
              <w:rPr>
                <w:color w:val="000000"/>
                <w:sz w:val="18"/>
                <w:szCs w:val="18"/>
              </w:rPr>
            </w:pPr>
            <w:proofErr w:type="spellStart"/>
            <w:r>
              <w:rPr>
                <w:color w:val="000000"/>
                <w:sz w:val="18"/>
                <w:szCs w:val="18"/>
              </w:rPr>
              <w:t>Среднеахтубинская</w:t>
            </w:r>
            <w:proofErr w:type="spellEnd"/>
            <w:r w:rsidR="00E007FA" w:rsidRPr="000175BD">
              <w:rPr>
                <w:color w:val="000000"/>
                <w:sz w:val="18"/>
                <w:szCs w:val="18"/>
              </w:rPr>
              <w:t xml:space="preserve"> районная СББЖ</w:t>
            </w:r>
          </w:p>
        </w:tc>
        <w:tc>
          <w:tcPr>
            <w:tcW w:w="1276" w:type="dxa"/>
          </w:tcPr>
          <w:p w:rsidR="00E007FA" w:rsidRPr="000175BD" w:rsidRDefault="0047436F" w:rsidP="006257E0">
            <w:pPr>
              <w:tabs>
                <w:tab w:val="left" w:pos="709"/>
              </w:tabs>
              <w:jc w:val="both"/>
              <w:rPr>
                <w:color w:val="000000"/>
                <w:sz w:val="18"/>
                <w:szCs w:val="18"/>
              </w:rPr>
            </w:pPr>
            <w:r>
              <w:rPr>
                <w:color w:val="000000"/>
                <w:sz w:val="18"/>
                <w:szCs w:val="18"/>
              </w:rPr>
              <w:t>3000</w:t>
            </w:r>
          </w:p>
        </w:tc>
        <w:tc>
          <w:tcPr>
            <w:tcW w:w="1276" w:type="dxa"/>
          </w:tcPr>
          <w:p w:rsidR="00E007FA" w:rsidRPr="000175BD" w:rsidRDefault="00E007FA" w:rsidP="006257E0">
            <w:pPr>
              <w:tabs>
                <w:tab w:val="left" w:pos="709"/>
              </w:tabs>
              <w:jc w:val="both"/>
              <w:rPr>
                <w:color w:val="000000"/>
                <w:sz w:val="18"/>
                <w:szCs w:val="18"/>
              </w:rPr>
            </w:pPr>
            <w:r w:rsidRPr="000175BD">
              <w:rPr>
                <w:color w:val="000000"/>
                <w:sz w:val="18"/>
                <w:szCs w:val="18"/>
              </w:rPr>
              <w:t>3</w:t>
            </w:r>
            <w:r w:rsidR="0047436F">
              <w:rPr>
                <w:color w:val="000000"/>
                <w:sz w:val="18"/>
                <w:szCs w:val="18"/>
              </w:rPr>
              <w:t>3013</w:t>
            </w:r>
          </w:p>
        </w:tc>
        <w:tc>
          <w:tcPr>
            <w:tcW w:w="1807" w:type="dxa"/>
          </w:tcPr>
          <w:p w:rsidR="00E007FA" w:rsidRPr="000175BD" w:rsidRDefault="0047436F" w:rsidP="006257E0">
            <w:pPr>
              <w:tabs>
                <w:tab w:val="left" w:pos="709"/>
              </w:tabs>
              <w:jc w:val="both"/>
              <w:rPr>
                <w:color w:val="000000"/>
                <w:sz w:val="18"/>
                <w:szCs w:val="18"/>
              </w:rPr>
            </w:pPr>
            <w:r>
              <w:rPr>
                <w:color w:val="000000"/>
                <w:sz w:val="18"/>
                <w:szCs w:val="18"/>
              </w:rPr>
              <w:t>1100</w:t>
            </w:r>
            <w:r w:rsidR="00E007FA" w:rsidRPr="000175BD">
              <w:rPr>
                <w:color w:val="000000"/>
                <w:sz w:val="18"/>
                <w:szCs w:val="18"/>
              </w:rPr>
              <w:t>,</w:t>
            </w:r>
            <w:r>
              <w:rPr>
                <w:color w:val="000000"/>
                <w:sz w:val="18"/>
                <w:szCs w:val="18"/>
              </w:rPr>
              <w:t>4</w:t>
            </w:r>
          </w:p>
        </w:tc>
      </w:tr>
    </w:tbl>
    <w:p w:rsidR="000F7A20" w:rsidRDefault="00E007FA" w:rsidP="000F7A20">
      <w:pPr>
        <w:tabs>
          <w:tab w:val="left" w:pos="709"/>
        </w:tabs>
        <w:ind w:firstLine="709"/>
        <w:jc w:val="both"/>
        <w:rPr>
          <w:color w:val="000000"/>
        </w:rPr>
      </w:pPr>
      <w:r>
        <w:rPr>
          <w:color w:val="000000"/>
        </w:rPr>
        <w:t>Как видно из таблицы, одни и те же государственные услуги некоторыми госучреждениями были оказаны в объеме государственного задания, а другими учреждениями были значительно перевы</w:t>
      </w:r>
      <w:r w:rsidR="00F32C96">
        <w:rPr>
          <w:color w:val="000000"/>
        </w:rPr>
        <w:t>полнены (в отдельных случаях в 5-11 раз</w:t>
      </w:r>
      <w:r w:rsidR="007621C7">
        <w:rPr>
          <w:color w:val="000000"/>
        </w:rPr>
        <w:t>)</w:t>
      </w:r>
      <w:r w:rsidR="003172D9">
        <w:rPr>
          <w:color w:val="000000"/>
        </w:rPr>
        <w:t xml:space="preserve">. </w:t>
      </w:r>
      <w:r w:rsidR="000F7A20">
        <w:rPr>
          <w:color w:val="000000"/>
        </w:rPr>
        <w:t xml:space="preserve">Большинство противоэпизоотических мероприятий проводятся с использованием препаратов, поступающих за счет средств федерального бюджета, в </w:t>
      </w:r>
      <w:proofErr w:type="gramStart"/>
      <w:r w:rsidR="000F7A20">
        <w:rPr>
          <w:color w:val="000000"/>
        </w:rPr>
        <w:t>связи</w:t>
      </w:r>
      <w:proofErr w:type="gramEnd"/>
      <w:r w:rsidR="000F7A20">
        <w:rPr>
          <w:color w:val="000000"/>
        </w:rPr>
        <w:t xml:space="preserve"> с чем при проведении мероприятий сверх доведенного объема </w:t>
      </w:r>
      <w:proofErr w:type="spellStart"/>
      <w:r w:rsidR="000F7A20">
        <w:rPr>
          <w:color w:val="000000"/>
        </w:rPr>
        <w:t>госуслуг</w:t>
      </w:r>
      <w:proofErr w:type="spellEnd"/>
      <w:r w:rsidR="000F7A20">
        <w:rPr>
          <w:color w:val="000000"/>
        </w:rPr>
        <w:t xml:space="preserve"> не требуются дополнительные расходы на приобретение препаратов. </w:t>
      </w:r>
    </w:p>
    <w:p w:rsidR="000F7A20" w:rsidRDefault="000F7A20" w:rsidP="000F7A20">
      <w:pPr>
        <w:ind w:firstLine="708"/>
        <w:jc w:val="both"/>
      </w:pPr>
      <w:r>
        <w:t xml:space="preserve">В 2016 году план по </w:t>
      </w:r>
      <w:proofErr w:type="spellStart"/>
      <w:r>
        <w:t>госуслугам</w:t>
      </w:r>
      <w:proofErr w:type="spellEnd"/>
      <w:r>
        <w:t xml:space="preserve"> также был значительно перевыполнен. </w:t>
      </w:r>
      <w:proofErr w:type="gramStart"/>
      <w:r>
        <w:t xml:space="preserve">КСП в заключении о результатах проверки бюджетной отчетности за 2016 год отмечалось, что </w:t>
      </w:r>
      <w:r>
        <w:rPr>
          <w:color w:val="000000"/>
        </w:rPr>
        <w:t>с</w:t>
      </w:r>
      <w:r w:rsidRPr="00912699">
        <w:rPr>
          <w:color w:val="000000"/>
        </w:rPr>
        <w:t xml:space="preserve">толь значительное перевыполнение </w:t>
      </w:r>
      <w:r>
        <w:rPr>
          <w:color w:val="000000"/>
        </w:rPr>
        <w:t xml:space="preserve">мероприятий </w:t>
      </w:r>
      <w:r w:rsidRPr="00BC33B2">
        <w:rPr>
          <w:color w:val="000000"/>
          <w:u w:val="single"/>
        </w:rPr>
        <w:t>свидетельствует об отсутствии взаимосвязи между объемом финансирования государственного задания и объемом  доведенных государственных услуг</w:t>
      </w:r>
      <w:r>
        <w:rPr>
          <w:color w:val="000000"/>
          <w:u w:val="single"/>
        </w:rPr>
        <w:t xml:space="preserve"> </w:t>
      </w:r>
      <w:r w:rsidRPr="001666E2">
        <w:rPr>
          <w:color w:val="000000"/>
        </w:rPr>
        <w:t>и</w:t>
      </w:r>
      <w:r>
        <w:rPr>
          <w:color w:val="000000"/>
        </w:rPr>
        <w:t xml:space="preserve"> </w:t>
      </w:r>
      <w:r w:rsidRPr="001666E2">
        <w:rPr>
          <w:color w:val="000000"/>
        </w:rPr>
        <w:t xml:space="preserve">является следствием того, что </w:t>
      </w:r>
      <w:r w:rsidRPr="00912699">
        <w:rPr>
          <w:color w:val="000000"/>
        </w:rPr>
        <w:t xml:space="preserve">плановый объем </w:t>
      </w:r>
      <w:r>
        <w:rPr>
          <w:color w:val="000000"/>
        </w:rPr>
        <w:t xml:space="preserve">государственных услуг  устанавливается </w:t>
      </w:r>
      <w:r w:rsidRPr="00912699">
        <w:rPr>
          <w:color w:val="000000"/>
        </w:rPr>
        <w:t xml:space="preserve">значительно ниже </w:t>
      </w:r>
      <w:r>
        <w:rPr>
          <w:color w:val="000000"/>
        </w:rPr>
        <w:t>фактической по</w:t>
      </w:r>
      <w:r w:rsidR="00AB4135">
        <w:rPr>
          <w:color w:val="000000"/>
        </w:rPr>
        <w:t>требности, так как рассчитан</w:t>
      </w:r>
      <w:r w:rsidR="002732EB">
        <w:rPr>
          <w:color w:val="000000"/>
        </w:rPr>
        <w:t>,</w:t>
      </w:r>
      <w:r>
        <w:rPr>
          <w:color w:val="000000"/>
        </w:rPr>
        <w:t xml:space="preserve"> </w:t>
      </w:r>
      <w:r w:rsidRPr="00912699">
        <w:rPr>
          <w:color w:val="000000"/>
        </w:rPr>
        <w:t>исходя из суммы нормативных затрат на одну государственную услугу в пределах</w:t>
      </w:r>
      <w:r>
        <w:rPr>
          <w:color w:val="000000"/>
        </w:rPr>
        <w:t xml:space="preserve"> лимитов</w:t>
      </w:r>
      <w:proofErr w:type="gramEnd"/>
      <w:r>
        <w:rPr>
          <w:color w:val="000000"/>
        </w:rPr>
        <w:t xml:space="preserve"> бюджетных обязательств.</w:t>
      </w:r>
      <w:r>
        <w:t xml:space="preserve"> </w:t>
      </w:r>
    </w:p>
    <w:p w:rsidR="000F7A20" w:rsidRDefault="000F7A20" w:rsidP="000F7A20">
      <w:pPr>
        <w:ind w:firstLine="708"/>
        <w:jc w:val="both"/>
      </w:pPr>
      <w:proofErr w:type="gramStart"/>
      <w:r>
        <w:t xml:space="preserve">В </w:t>
      </w:r>
      <w:r w:rsidRPr="008C2C39">
        <w:t>Положение о формировании государственного задания</w:t>
      </w:r>
      <w:r>
        <w:t xml:space="preserve"> на оказание государственных услуг (выполнени</w:t>
      </w:r>
      <w:r w:rsidR="00D47ED1">
        <w:t>е</w:t>
      </w:r>
      <w:r>
        <w:t xml:space="preserve"> работ) в отношении государственных учреждений Волгоградской области</w:t>
      </w:r>
      <w:r w:rsidRPr="008C2C39">
        <w:t xml:space="preserve"> </w:t>
      </w:r>
      <w:r>
        <w:t>и финансовом обеспечении выполнения государственного задания, утвержденное постановлением Администрации Волгоградской области от 30.1</w:t>
      </w:r>
      <w:r w:rsidR="00622407">
        <w:t>2.2015 №818-п (далее – Постановление №818-п</w:t>
      </w:r>
      <w:r>
        <w:t xml:space="preserve">), </w:t>
      </w:r>
      <w:r w:rsidRPr="008C2C39">
        <w:t>26.12.2016 были внесены изменения, со</w:t>
      </w:r>
      <w:r w:rsidR="00622407">
        <w:t>гласно которым пункт 9 данного п</w:t>
      </w:r>
      <w:r w:rsidRPr="008C2C39">
        <w:t xml:space="preserve">оложения по определению объема финансового обеспечения выполнения государственного задания </w:t>
      </w:r>
      <w:r w:rsidRPr="008C2C39">
        <w:rPr>
          <w:u w:val="single"/>
        </w:rPr>
        <w:t>был дополнен  коэффициентом выравнивания, который учитывает объем</w:t>
      </w:r>
      <w:proofErr w:type="gramEnd"/>
      <w:r w:rsidRPr="008C2C39">
        <w:rPr>
          <w:u w:val="single"/>
        </w:rPr>
        <w:t xml:space="preserve"> бюджетных ассигнований и доведенных лимитов бюджетных обязательств</w:t>
      </w:r>
      <w:r w:rsidRPr="008C2C39">
        <w:t>.</w:t>
      </w:r>
      <w:r>
        <w:t xml:space="preserve"> </w:t>
      </w:r>
      <w:r w:rsidRPr="008C2C39">
        <w:t xml:space="preserve">Значение коэффициента выравнивания  должно определяться </w:t>
      </w:r>
      <w:r w:rsidRPr="008C2C39">
        <w:rPr>
          <w:u w:val="single"/>
        </w:rPr>
        <w:t>в порядке, установленном главным распорядителем средств областного бюджета.</w:t>
      </w:r>
      <w:r w:rsidRPr="000F7A20">
        <w:t xml:space="preserve"> </w:t>
      </w:r>
      <w:r>
        <w:t xml:space="preserve">КСП было рекомендовано Комитету </w:t>
      </w:r>
      <w:proofErr w:type="gramStart"/>
      <w:r w:rsidR="00170530">
        <w:t>разработать</w:t>
      </w:r>
      <w:proofErr w:type="gramEnd"/>
      <w:r w:rsidR="00170530">
        <w:t xml:space="preserve"> </w:t>
      </w:r>
      <w:r w:rsidR="00CB21BF">
        <w:t>вышеуказанный  п</w:t>
      </w:r>
      <w:r>
        <w:t xml:space="preserve">орядок и финансовое обеспечение </w:t>
      </w:r>
      <w:proofErr w:type="spellStart"/>
      <w:r>
        <w:t>госзаданий</w:t>
      </w:r>
      <w:proofErr w:type="spellEnd"/>
      <w:r>
        <w:t xml:space="preserve"> учреждениям производить с учетом коэффициентов выравнивания. </w:t>
      </w:r>
      <w:r w:rsidR="00D47ED1">
        <w:t xml:space="preserve">Однако </w:t>
      </w:r>
      <w:r w:rsidR="00D47ED1" w:rsidRPr="00D47ED1">
        <w:rPr>
          <w:u w:val="single"/>
        </w:rPr>
        <w:t>порядок</w:t>
      </w:r>
      <w:r w:rsidR="00D47ED1">
        <w:t xml:space="preserve"> определения коэффициентов выравнивания подведомственным учреждениям Комитетом </w:t>
      </w:r>
      <w:r w:rsidR="00D47ED1" w:rsidRPr="00D47ED1">
        <w:rPr>
          <w:u w:val="single"/>
        </w:rPr>
        <w:t>не утвержден</w:t>
      </w:r>
      <w:r w:rsidR="00D47ED1">
        <w:t xml:space="preserve">. </w:t>
      </w:r>
      <w:r>
        <w:t xml:space="preserve">Коэффициенты выравнивания </w:t>
      </w:r>
      <w:r w:rsidR="00D47ED1">
        <w:t xml:space="preserve">были </w:t>
      </w:r>
      <w:r>
        <w:t xml:space="preserve">установлены </w:t>
      </w:r>
      <w:r w:rsidR="00D47ED1">
        <w:t>п</w:t>
      </w:r>
      <w:r>
        <w:t xml:space="preserve">риказом </w:t>
      </w:r>
      <w:r w:rsidR="00830E2C">
        <w:t xml:space="preserve">Комитета </w:t>
      </w:r>
      <w:r>
        <w:t xml:space="preserve">от 29.12.2016 №526а/1 </w:t>
      </w:r>
      <w:r w:rsidR="00D47ED1">
        <w:t xml:space="preserve">по каждому учреждению: </w:t>
      </w:r>
      <w:r>
        <w:t>от 0,36 (</w:t>
      </w:r>
      <w:proofErr w:type="spellStart"/>
      <w:r>
        <w:t>Городищенской</w:t>
      </w:r>
      <w:proofErr w:type="spellEnd"/>
      <w:r>
        <w:t xml:space="preserve"> </w:t>
      </w:r>
      <w:proofErr w:type="spellStart"/>
      <w:r>
        <w:t>райСББЖ</w:t>
      </w:r>
      <w:proofErr w:type="spellEnd"/>
      <w:r>
        <w:t>) до 0,9 (</w:t>
      </w:r>
      <w:proofErr w:type="spellStart"/>
      <w:r>
        <w:t>Жирновской</w:t>
      </w:r>
      <w:proofErr w:type="spellEnd"/>
      <w:r>
        <w:t xml:space="preserve"> </w:t>
      </w:r>
      <w:proofErr w:type="spellStart"/>
      <w:r>
        <w:t>райСББЖ</w:t>
      </w:r>
      <w:proofErr w:type="spellEnd"/>
      <w:r>
        <w:t xml:space="preserve">). По пояснениям Комитета коэффициенты </w:t>
      </w:r>
      <w:r w:rsidR="00830E2C">
        <w:t xml:space="preserve">выравнивания </w:t>
      </w:r>
      <w:r>
        <w:t xml:space="preserve">устанавливались с учетом плана доходов от оказания платных услуг учреждений. </w:t>
      </w:r>
    </w:p>
    <w:p w:rsidR="000F7A20" w:rsidRDefault="000F7A20" w:rsidP="000F7A20">
      <w:pPr>
        <w:ind w:firstLine="708"/>
        <w:jc w:val="both"/>
      </w:pPr>
      <w:r>
        <w:t xml:space="preserve">Комитетом расчеты финансового обеспечения </w:t>
      </w:r>
      <w:proofErr w:type="spellStart"/>
      <w:r>
        <w:t>госзаданий</w:t>
      </w:r>
      <w:proofErr w:type="spellEnd"/>
      <w:r>
        <w:t xml:space="preserve"> с применением коэффициентов выравнивания произведены на объемы их фактической потребности, а затем</w:t>
      </w:r>
      <w:r w:rsidR="002732EB">
        <w:t>,</w:t>
      </w:r>
      <w:r>
        <w:t xml:space="preserve"> исходя из этого объема финансирования и нормативов</w:t>
      </w:r>
      <w:r w:rsidR="002732EB">
        <w:t>,</w:t>
      </w:r>
      <w:r>
        <w:t xml:space="preserve">  установлены объемы </w:t>
      </w:r>
      <w:proofErr w:type="spellStart"/>
      <w:r>
        <w:t>госуслуг</w:t>
      </w:r>
      <w:proofErr w:type="spellEnd"/>
      <w:r w:rsidR="00456972">
        <w:t xml:space="preserve"> в </w:t>
      </w:r>
      <w:proofErr w:type="spellStart"/>
      <w:r w:rsidR="00456972">
        <w:lastRenderedPageBreak/>
        <w:t>госзадании</w:t>
      </w:r>
      <w:proofErr w:type="spellEnd"/>
      <w:r>
        <w:t xml:space="preserve">, которые оказались ниже фактической потребности. </w:t>
      </w:r>
      <w:r w:rsidR="00622407">
        <w:t xml:space="preserve">В результате такого расчета применение коэффициента выравнивания привело не к снижению финансового обеспечения </w:t>
      </w:r>
      <w:proofErr w:type="spellStart"/>
      <w:r w:rsidR="00622407">
        <w:t>госзаданий</w:t>
      </w:r>
      <w:proofErr w:type="spellEnd"/>
      <w:r w:rsidR="00622407">
        <w:t xml:space="preserve">, сформированных </w:t>
      </w:r>
      <w:r w:rsidR="00622407" w:rsidRPr="00AC29F0">
        <w:t>исходя из фактическо</w:t>
      </w:r>
      <w:r w:rsidR="00622407">
        <w:t xml:space="preserve">й потребности в </w:t>
      </w:r>
      <w:proofErr w:type="spellStart"/>
      <w:r w:rsidR="00622407">
        <w:t>гос</w:t>
      </w:r>
      <w:r w:rsidR="00622407" w:rsidRPr="00AC29F0">
        <w:t>услугах</w:t>
      </w:r>
      <w:proofErr w:type="spellEnd"/>
      <w:r w:rsidR="00622407">
        <w:t xml:space="preserve">, а к снижению доведенных объемов </w:t>
      </w:r>
      <w:proofErr w:type="spellStart"/>
      <w:r w:rsidR="00622407">
        <w:t>госуслуг</w:t>
      </w:r>
      <w:proofErr w:type="spellEnd"/>
      <w:r w:rsidR="00622407">
        <w:t xml:space="preserve">. </w:t>
      </w:r>
    </w:p>
    <w:p w:rsidR="00456972" w:rsidRPr="007621C7" w:rsidRDefault="00456972" w:rsidP="00456972">
      <w:pPr>
        <w:ind w:firstLine="708"/>
        <w:jc w:val="both"/>
        <w:rPr>
          <w:u w:val="single"/>
        </w:rPr>
      </w:pPr>
      <w:r w:rsidRPr="00912699">
        <w:rPr>
          <w:color w:val="000000"/>
        </w:rPr>
        <w:t xml:space="preserve"> </w:t>
      </w:r>
      <w:r w:rsidRPr="00912699">
        <w:rPr>
          <w:b/>
          <w:color w:val="000000"/>
          <w:sz w:val="18"/>
          <w:szCs w:val="18"/>
        </w:rPr>
        <w:t xml:space="preserve"> </w:t>
      </w:r>
      <w:r>
        <w:rPr>
          <w:color w:val="000000"/>
        </w:rPr>
        <w:t xml:space="preserve">Вместе с тем </w:t>
      </w:r>
      <w:r>
        <w:t xml:space="preserve">проведение противоэпизоотических мероприятий </w:t>
      </w:r>
      <w:r w:rsidRPr="00B7025D">
        <w:t xml:space="preserve">ниже фактической потребности </w:t>
      </w:r>
      <w:r w:rsidRPr="00B7025D">
        <w:rPr>
          <w:color w:val="000000"/>
        </w:rPr>
        <w:t xml:space="preserve">не допустимо, так как может привести к ухудшению эпизоотической ситуации в области. </w:t>
      </w:r>
      <w:proofErr w:type="gramStart"/>
      <w:r w:rsidRPr="00456972">
        <w:rPr>
          <w:color w:val="000000"/>
        </w:rPr>
        <w:t>В связи с этим</w:t>
      </w:r>
      <w:r>
        <w:t xml:space="preserve"> </w:t>
      </w:r>
      <w:r w:rsidRPr="008C2C39">
        <w:t>в условиях недостаточности бюджетных средств</w:t>
      </w:r>
      <w:r>
        <w:t xml:space="preserve">, Комитету объемы государственных услуг в </w:t>
      </w:r>
      <w:proofErr w:type="spellStart"/>
      <w:r>
        <w:t>госзаданиях</w:t>
      </w:r>
      <w:proofErr w:type="spellEnd"/>
      <w:r>
        <w:t xml:space="preserve"> учреждениям необходимо устанавливать</w:t>
      </w:r>
      <w:r w:rsidR="002732EB">
        <w:t>,</w:t>
      </w:r>
      <w:r>
        <w:t xml:space="preserve"> исходя </w:t>
      </w:r>
      <w:r>
        <w:rPr>
          <w:u w:val="single"/>
        </w:rPr>
        <w:t>из их фактической потребности,</w:t>
      </w:r>
      <w:r>
        <w:t xml:space="preserve"> а расчет финансового обеспечения </w:t>
      </w:r>
      <w:proofErr w:type="spellStart"/>
      <w:r>
        <w:t>госзад</w:t>
      </w:r>
      <w:r w:rsidR="00B7025D">
        <w:t>аний</w:t>
      </w:r>
      <w:proofErr w:type="spellEnd"/>
      <w:r w:rsidR="00B7025D">
        <w:t xml:space="preserve"> производить </w:t>
      </w:r>
      <w:r>
        <w:t xml:space="preserve">с учетом установленных учреждениям коэффициентов выравнивания, </w:t>
      </w:r>
      <w:r>
        <w:rPr>
          <w:u w:val="single"/>
        </w:rPr>
        <w:t xml:space="preserve">то есть с учетом того, что часть расходов на выполнение доведенного объема </w:t>
      </w:r>
      <w:proofErr w:type="spellStart"/>
      <w:r>
        <w:rPr>
          <w:u w:val="single"/>
        </w:rPr>
        <w:t>госуслуг</w:t>
      </w:r>
      <w:proofErr w:type="spellEnd"/>
      <w:r>
        <w:rPr>
          <w:u w:val="single"/>
        </w:rPr>
        <w:t xml:space="preserve"> будет произведена за счет средств, полученных учреждениями </w:t>
      </w:r>
      <w:r w:rsidRPr="007621C7">
        <w:rPr>
          <w:u w:val="single"/>
        </w:rPr>
        <w:t xml:space="preserve">от оказания платных услуг. </w:t>
      </w:r>
      <w:proofErr w:type="gramEnd"/>
    </w:p>
    <w:p w:rsidR="00456972" w:rsidRDefault="00456972" w:rsidP="000F7A20">
      <w:pPr>
        <w:ind w:firstLine="708"/>
        <w:jc w:val="both"/>
      </w:pPr>
    </w:p>
    <w:p w:rsidR="009F4F94" w:rsidRDefault="009F4F94" w:rsidP="009F4F94">
      <w:pPr>
        <w:pStyle w:val="11"/>
        <w:tabs>
          <w:tab w:val="left" w:pos="709"/>
        </w:tabs>
        <w:ind w:firstLine="709"/>
        <w:jc w:val="center"/>
        <w:rPr>
          <w:b/>
          <w:u w:val="single"/>
        </w:rPr>
      </w:pPr>
      <w:r w:rsidRPr="00190C28">
        <w:rPr>
          <w:b/>
          <w:u w:val="single"/>
        </w:rPr>
        <w:t>Субвенции на предупреждение и ликвидацию болезней животных, их лечение, защиту населения от болезней, общих для человека и животных, в части организации и проведения мероприятий по отлову, содержанию и уничтожению безнадзорных животных</w:t>
      </w:r>
    </w:p>
    <w:p w:rsidR="00190C28" w:rsidRPr="00190C28" w:rsidRDefault="00190C28" w:rsidP="009F4F94">
      <w:pPr>
        <w:pStyle w:val="11"/>
        <w:tabs>
          <w:tab w:val="left" w:pos="709"/>
        </w:tabs>
        <w:ind w:firstLine="709"/>
        <w:jc w:val="center"/>
        <w:rPr>
          <w:b/>
          <w:u w:val="single"/>
        </w:rPr>
      </w:pPr>
    </w:p>
    <w:p w:rsidR="009F4F94" w:rsidRDefault="009F4F94" w:rsidP="009F4F94">
      <w:pPr>
        <w:ind w:firstLine="709"/>
        <w:jc w:val="both"/>
      </w:pPr>
      <w:proofErr w:type="gramStart"/>
      <w:r w:rsidRPr="006E2378">
        <w:t>Данная субвенция предусмотрена в целях финансового обеспечения полномочий, переданных органам местного самоуправления всех муниципальных районов и городских округов Волгоградской области в соответствии с Законом Волгог</w:t>
      </w:r>
      <w:r>
        <w:t>радской области от 15.07.2013 №</w:t>
      </w:r>
      <w:r w:rsidRPr="006E2378">
        <w:t>94-ОД «О наделении органов местного самоуправления муниципальных образований Волгоградской области государственными полномочиями Волгоградской области по предупреждению и ликвидации болезней животных, их лечению, защите населения от болезней, общих для человека и животных, в</w:t>
      </w:r>
      <w:proofErr w:type="gramEnd"/>
      <w:r w:rsidRPr="006E2378">
        <w:t xml:space="preserve"> части организации и проведения мероприятий по </w:t>
      </w:r>
      <w:r w:rsidRPr="00CC121B">
        <w:t>отлову, содержанию и уничтожению безнадзорных животных» (далее Закон №94-ОД).</w:t>
      </w:r>
    </w:p>
    <w:p w:rsidR="009F4F94" w:rsidRPr="00CC121B" w:rsidRDefault="009F4F94" w:rsidP="009F4F94">
      <w:pPr>
        <w:ind w:firstLine="709"/>
        <w:jc w:val="both"/>
      </w:pPr>
      <w:r>
        <w:rPr>
          <w:rFonts w:eastAsia="MS Mincho"/>
          <w:lang w:eastAsia="ja-JP"/>
        </w:rPr>
        <w:t>У</w:t>
      </w:r>
      <w:r w:rsidRPr="009765E3">
        <w:rPr>
          <w:rFonts w:eastAsia="MS Mincho"/>
          <w:lang w:eastAsia="ja-JP"/>
        </w:rPr>
        <w:t>твержденные бюджетные назначения на 201</w:t>
      </w:r>
      <w:r>
        <w:rPr>
          <w:rFonts w:eastAsia="MS Mincho"/>
          <w:lang w:eastAsia="ja-JP"/>
        </w:rPr>
        <w:t>7</w:t>
      </w:r>
      <w:r w:rsidRPr="009765E3">
        <w:rPr>
          <w:rFonts w:eastAsia="MS Mincho"/>
          <w:lang w:eastAsia="ja-JP"/>
        </w:rPr>
        <w:t xml:space="preserve"> год составили </w:t>
      </w:r>
      <w:r>
        <w:rPr>
          <w:rFonts w:eastAsia="MS Mincho"/>
          <w:lang w:eastAsia="ja-JP"/>
        </w:rPr>
        <w:t>3000,0</w:t>
      </w:r>
      <w:r w:rsidRPr="009765E3">
        <w:rPr>
          <w:rFonts w:eastAsia="MS Mincho"/>
          <w:lang w:eastAsia="ja-JP"/>
        </w:rPr>
        <w:t xml:space="preserve"> тыс. руб., что  </w:t>
      </w:r>
      <w:r>
        <w:rPr>
          <w:rFonts w:eastAsia="MS Mincho"/>
          <w:lang w:eastAsia="ja-JP"/>
        </w:rPr>
        <w:t xml:space="preserve">соответствует </w:t>
      </w:r>
      <w:r w:rsidRPr="009765E3">
        <w:rPr>
          <w:rFonts w:eastAsia="MS Mincho"/>
          <w:lang w:eastAsia="ja-JP"/>
        </w:rPr>
        <w:t>З</w:t>
      </w:r>
      <w:r>
        <w:rPr>
          <w:rFonts w:eastAsia="MS Mincho"/>
          <w:lang w:eastAsia="ja-JP"/>
        </w:rPr>
        <w:t>акону</w:t>
      </w:r>
      <w:r w:rsidRPr="009765E3">
        <w:rPr>
          <w:rFonts w:eastAsia="MS Mincho"/>
          <w:lang w:eastAsia="ja-JP"/>
        </w:rPr>
        <w:t xml:space="preserve"> об областном бюджете на 201</w:t>
      </w:r>
      <w:r w:rsidR="00D12D22">
        <w:rPr>
          <w:rFonts w:eastAsia="MS Mincho"/>
          <w:lang w:eastAsia="ja-JP"/>
        </w:rPr>
        <w:t>7</w:t>
      </w:r>
      <w:r w:rsidRPr="009765E3">
        <w:rPr>
          <w:rFonts w:eastAsia="MS Mincho"/>
          <w:lang w:eastAsia="ja-JP"/>
        </w:rPr>
        <w:t xml:space="preserve"> </w:t>
      </w:r>
      <w:r w:rsidR="00AB4135">
        <w:rPr>
          <w:rFonts w:eastAsia="MS Mincho"/>
          <w:lang w:eastAsia="ja-JP"/>
        </w:rPr>
        <w:t>год и</w:t>
      </w:r>
      <w:r w:rsidR="00D12D22">
        <w:rPr>
          <w:rFonts w:eastAsia="MS Mincho"/>
          <w:lang w:eastAsia="ja-JP"/>
        </w:rPr>
        <w:t xml:space="preserve"> объему субвенций, предоставленных в 2016 году. Вместе с тем п</w:t>
      </w:r>
      <w:r>
        <w:rPr>
          <w:rFonts w:eastAsia="MS Mincho"/>
          <w:lang w:eastAsia="ja-JP"/>
        </w:rPr>
        <w:t xml:space="preserve">о сравнению с 2014 и 2015 годами </w:t>
      </w:r>
      <w:r w:rsidR="00D12D22">
        <w:rPr>
          <w:rFonts w:eastAsia="MS Mincho"/>
          <w:lang w:eastAsia="ja-JP"/>
        </w:rPr>
        <w:t xml:space="preserve">субвенции на эти цели снижены </w:t>
      </w:r>
      <w:r>
        <w:rPr>
          <w:rFonts w:eastAsia="MS Mincho"/>
          <w:lang w:eastAsia="ja-JP"/>
        </w:rPr>
        <w:t>в 4-5 раз</w:t>
      </w:r>
      <w:r>
        <w:t xml:space="preserve">. </w:t>
      </w:r>
    </w:p>
    <w:p w:rsidR="009F4F94" w:rsidRPr="00C61E7C" w:rsidRDefault="009F4F94" w:rsidP="00F764E9">
      <w:pPr>
        <w:pStyle w:val="msonormalcxspmiddle"/>
        <w:spacing w:before="0" w:beforeAutospacing="0" w:after="0" w:afterAutospacing="0"/>
        <w:ind w:firstLine="709"/>
        <w:jc w:val="both"/>
      </w:pPr>
      <w:proofErr w:type="gramStart"/>
      <w:r w:rsidRPr="00C61E7C">
        <w:rPr>
          <w:lang w:eastAsia="en-US"/>
        </w:rPr>
        <w:t xml:space="preserve">Приказом Комитета от </w:t>
      </w:r>
      <w:r w:rsidR="00D33E89">
        <w:rPr>
          <w:lang w:eastAsia="en-US"/>
        </w:rPr>
        <w:t>21.12.2016 №525</w:t>
      </w:r>
      <w:r w:rsidRPr="00C61E7C">
        <w:rPr>
          <w:lang w:eastAsia="en-US"/>
        </w:rPr>
        <w:t xml:space="preserve">а утверждены нормативы средней стоимости единицы услуг по отлову, содержанию  и уничтожению безнадзорного животного, а также расчет объема субвенций, предоставляемых бюджетам муниципальных районов и городских округов Волгоградской области из областного бюджета </w:t>
      </w:r>
      <w:r w:rsidRPr="00C61E7C">
        <w:t>на осуществление органами местного самоуправления муниципальных образований Волгоградской области государственных полномочий Волгоградской области по предупреждению и ликвидации болезней животных, их лечению, защите населения от болезней</w:t>
      </w:r>
      <w:proofErr w:type="gramEnd"/>
      <w:r w:rsidRPr="00C61E7C">
        <w:t>, общих для человека и животных, в части организации и проведения мероприятий по отлову, содержанию и уничтожению безнадзорных животных на территории  Волгоградской области на 201</w:t>
      </w:r>
      <w:r w:rsidR="00B93660">
        <w:t>7</w:t>
      </w:r>
      <w:r w:rsidRPr="00C61E7C">
        <w:t xml:space="preserve"> год. Расчет об</w:t>
      </w:r>
      <w:r>
        <w:t>ъема субвенций осуществлен в размере 3000 тыс. руб.</w:t>
      </w:r>
      <w:r w:rsidRPr="00C61E7C">
        <w:t xml:space="preserve"> </w:t>
      </w:r>
      <w:r>
        <w:t xml:space="preserve">на </w:t>
      </w:r>
      <w:r w:rsidRPr="00C61E7C">
        <w:t>отлов</w:t>
      </w:r>
      <w:r w:rsidR="00D33E89">
        <w:t xml:space="preserve"> 1285</w:t>
      </w:r>
      <w:r w:rsidRPr="00C61E7C">
        <w:t xml:space="preserve"> голов безнадзорных животных</w:t>
      </w:r>
      <w:r w:rsidR="00F764E9">
        <w:t xml:space="preserve">, предоставление субвенций предусмотрено </w:t>
      </w:r>
      <w:r w:rsidRPr="00C61E7C">
        <w:t>24  муниципальным</w:t>
      </w:r>
      <w:r w:rsidR="00F764E9">
        <w:t xml:space="preserve"> районам Волгоградской области </w:t>
      </w:r>
      <w:r w:rsidRPr="00C61E7C">
        <w:t xml:space="preserve"> и 5  городским округам. </w:t>
      </w:r>
    </w:p>
    <w:p w:rsidR="009F4F94" w:rsidRPr="00BC33B2" w:rsidRDefault="009F4F94" w:rsidP="009F4F94">
      <w:pPr>
        <w:ind w:firstLine="709"/>
        <w:jc w:val="both"/>
        <w:rPr>
          <w:u w:val="single"/>
          <w:lang w:eastAsia="en-US"/>
        </w:rPr>
      </w:pPr>
      <w:r w:rsidRPr="00C61E7C">
        <w:t>Р</w:t>
      </w:r>
      <w:r w:rsidRPr="00C61E7C">
        <w:rPr>
          <w:lang w:eastAsia="en-US"/>
        </w:rPr>
        <w:t>аспределение сре</w:t>
      </w:r>
      <w:proofErr w:type="gramStart"/>
      <w:r w:rsidRPr="00C61E7C">
        <w:rPr>
          <w:lang w:eastAsia="en-US"/>
        </w:rPr>
        <w:t>дств в с</w:t>
      </w:r>
      <w:proofErr w:type="gramEnd"/>
      <w:r w:rsidRPr="00C61E7C">
        <w:rPr>
          <w:lang w:eastAsia="en-US"/>
        </w:rPr>
        <w:t xml:space="preserve">умме 3000 тыс. руб., предусмотренных на данную субвенцию, произведено пропорционально </w:t>
      </w:r>
      <w:r w:rsidRPr="00C61E7C">
        <w:t xml:space="preserve">количеству безнадзорных животных на территории Волгоградской области по данным мониторинга </w:t>
      </w:r>
      <w:r w:rsidRPr="00BC33B2">
        <w:rPr>
          <w:u w:val="single"/>
        </w:rPr>
        <w:t>на 15.09.201</w:t>
      </w:r>
      <w:r w:rsidR="00497538">
        <w:rPr>
          <w:u w:val="single"/>
        </w:rPr>
        <w:t>6</w:t>
      </w:r>
      <w:r w:rsidRPr="00C61E7C">
        <w:t>, в соответствии с которым</w:t>
      </w:r>
      <w:r w:rsidRPr="00C61E7C">
        <w:rPr>
          <w:lang w:eastAsia="en-US"/>
        </w:rPr>
        <w:t xml:space="preserve"> количество безнадзорных животных на территории Волгоградской области </w:t>
      </w:r>
      <w:r w:rsidRPr="00BC33B2">
        <w:rPr>
          <w:u w:val="single"/>
          <w:lang w:eastAsia="en-US"/>
        </w:rPr>
        <w:t xml:space="preserve">составляло </w:t>
      </w:r>
      <w:r w:rsidR="00F53B7B">
        <w:rPr>
          <w:u w:val="single"/>
          <w:lang w:eastAsia="en-US"/>
        </w:rPr>
        <w:t>26504</w:t>
      </w:r>
      <w:r w:rsidRPr="00BC33B2">
        <w:rPr>
          <w:u w:val="single"/>
          <w:lang w:eastAsia="en-US"/>
        </w:rPr>
        <w:t xml:space="preserve"> голов</w:t>
      </w:r>
      <w:r w:rsidR="00D02EC5">
        <w:rPr>
          <w:u w:val="single"/>
          <w:lang w:eastAsia="en-US"/>
        </w:rPr>
        <w:t>ы</w:t>
      </w:r>
      <w:r w:rsidRPr="00BC33B2">
        <w:rPr>
          <w:u w:val="single"/>
          <w:lang w:eastAsia="en-US"/>
        </w:rPr>
        <w:t xml:space="preserve">. </w:t>
      </w:r>
    </w:p>
    <w:p w:rsidR="00B93660" w:rsidRDefault="009F4F94" w:rsidP="009F4F94">
      <w:pPr>
        <w:pStyle w:val="11"/>
        <w:tabs>
          <w:tab w:val="left" w:pos="709"/>
        </w:tabs>
        <w:ind w:firstLine="709"/>
        <w:jc w:val="both"/>
      </w:pPr>
      <w:proofErr w:type="gramStart"/>
      <w:r w:rsidRPr="00DA24F9">
        <w:rPr>
          <w:lang w:eastAsia="en-US"/>
        </w:rPr>
        <w:t>Субвенции в су</w:t>
      </w:r>
      <w:r>
        <w:rPr>
          <w:lang w:eastAsia="en-US"/>
        </w:rPr>
        <w:t>мме 3000 тыс. руб.</w:t>
      </w:r>
      <w:r w:rsidRPr="00DA24F9">
        <w:rPr>
          <w:lang w:eastAsia="en-US"/>
        </w:rPr>
        <w:t xml:space="preserve"> распределены следующим образом:  </w:t>
      </w:r>
      <w:r w:rsidR="00497538">
        <w:t>г. Волгограду – 1568,0</w:t>
      </w:r>
      <w:r w:rsidRPr="00C61E7C">
        <w:t xml:space="preserve"> тыс. руб.,</w:t>
      </w:r>
      <w:r w:rsidRPr="00C61E7C">
        <w:rPr>
          <w:lang w:eastAsia="en-US"/>
        </w:rPr>
        <w:t xml:space="preserve"> </w:t>
      </w:r>
      <w:r w:rsidR="00497538">
        <w:t>г. Волжскому – 301,0</w:t>
      </w:r>
      <w:r w:rsidRPr="00C61E7C">
        <w:t xml:space="preserve"> тыс. руб., </w:t>
      </w:r>
      <w:proofErr w:type="spellStart"/>
      <w:r w:rsidRPr="00C61E7C">
        <w:t>Калачевскому</w:t>
      </w:r>
      <w:proofErr w:type="spellEnd"/>
      <w:r w:rsidRPr="00C61E7C">
        <w:t xml:space="preserve"> муниципал</w:t>
      </w:r>
      <w:r>
        <w:t>ьному рай</w:t>
      </w:r>
      <w:r w:rsidR="00497538">
        <w:t>ону – 191,5</w:t>
      </w:r>
      <w:r>
        <w:t xml:space="preserve"> тыс. руб</w:t>
      </w:r>
      <w:r w:rsidRPr="00C61E7C">
        <w:t>.</w:t>
      </w:r>
      <w:r w:rsidR="00497538">
        <w:t xml:space="preserve">, </w:t>
      </w:r>
      <w:r>
        <w:t>о</w:t>
      </w:r>
      <w:r w:rsidR="00497538">
        <w:t>стальным 2</w:t>
      </w:r>
      <w:r w:rsidR="00B93660">
        <w:t>6</w:t>
      </w:r>
      <w:r w:rsidRPr="00C61E7C">
        <w:t xml:space="preserve"> муниципальным образованиям </w:t>
      </w:r>
      <w:r w:rsidR="00497538">
        <w:t xml:space="preserve"> – от 18,7 до </w:t>
      </w:r>
      <w:r w:rsidR="00B93660">
        <w:t>105</w:t>
      </w:r>
      <w:r w:rsidR="00497538">
        <w:t>,</w:t>
      </w:r>
      <w:r w:rsidR="00B93660">
        <w:t>3</w:t>
      </w:r>
      <w:r w:rsidRPr="00C61E7C">
        <w:t xml:space="preserve"> тыс. руб</w:t>
      </w:r>
      <w:r>
        <w:t>лей</w:t>
      </w:r>
      <w:r w:rsidRPr="00C61E7C">
        <w:t>.</w:t>
      </w:r>
      <w:proofErr w:type="gramEnd"/>
      <w:r w:rsidRPr="00C61E7C">
        <w:t xml:space="preserve"> </w:t>
      </w:r>
      <w:r w:rsidR="00CC29F2">
        <w:t>При этом 16</w:t>
      </w:r>
      <w:r w:rsidR="00CC29F2" w:rsidRPr="00F32462">
        <w:t xml:space="preserve"> муниципальным образованиям субвенции предусмотрены в незначительном объеме – от 18,7 до 29,5 тыс. руб. (то есть на отлов, содержание и уничтожение безнадзорных животных в количестве всего лишь  </w:t>
      </w:r>
      <w:r w:rsidR="00CC29F2" w:rsidRPr="00F32462">
        <w:rPr>
          <w:u w:val="single"/>
        </w:rPr>
        <w:t>от 8 до 13 голов</w:t>
      </w:r>
      <w:r w:rsidR="00CC29F2" w:rsidRPr="00F32462">
        <w:t xml:space="preserve"> каждым муниципальным образованием).</w:t>
      </w:r>
      <w:r w:rsidR="00F1103D">
        <w:t xml:space="preserve"> </w:t>
      </w:r>
      <w:r w:rsidR="00014358">
        <w:t>В 2016 году так</w:t>
      </w:r>
      <w:r w:rsidR="00876AAC">
        <w:t>же 20</w:t>
      </w:r>
      <w:r w:rsidR="00F1103D">
        <w:t xml:space="preserve"> муниципальным образованиям в связи с недостаточностью бюджетных средств субвенции были пред</w:t>
      </w:r>
      <w:r w:rsidR="00876AAC">
        <w:t>усмотрены на отлов 3 до 20 голов</w:t>
      </w:r>
      <w:r w:rsidR="00F1103D">
        <w:t xml:space="preserve">. </w:t>
      </w:r>
      <w:r w:rsidR="00D47ED1">
        <w:t>Отлов</w:t>
      </w:r>
      <w:r w:rsidR="004D583B">
        <w:t xml:space="preserve"> безнадзорных животных в таком </w:t>
      </w:r>
      <w:r w:rsidR="004D583B">
        <w:lastRenderedPageBreak/>
        <w:t>незначительном количестве</w:t>
      </w:r>
      <w:r w:rsidR="00F1103D">
        <w:t xml:space="preserve"> ежегодно</w:t>
      </w:r>
      <w:r w:rsidR="004D583B">
        <w:t xml:space="preserve"> </w:t>
      </w:r>
      <w:r>
        <w:t xml:space="preserve">не может привести к </w:t>
      </w:r>
      <w:r w:rsidR="004D583B">
        <w:t xml:space="preserve">их </w:t>
      </w:r>
      <w:r>
        <w:t>сокращению, учитывая их естественное размножение</w:t>
      </w:r>
      <w:r w:rsidR="003A0298">
        <w:t>.</w:t>
      </w:r>
      <w:r>
        <w:t xml:space="preserve"> </w:t>
      </w:r>
    </w:p>
    <w:p w:rsidR="009F4F94" w:rsidRPr="005D1BDE" w:rsidRDefault="004D583B" w:rsidP="009F4F94">
      <w:pPr>
        <w:pStyle w:val="11"/>
        <w:tabs>
          <w:tab w:val="left" w:pos="709"/>
        </w:tabs>
        <w:ind w:firstLine="709"/>
        <w:jc w:val="both"/>
        <w:rPr>
          <w:lang w:eastAsia="en-US"/>
        </w:rPr>
      </w:pPr>
      <w:proofErr w:type="spellStart"/>
      <w:proofErr w:type="gramStart"/>
      <w:r>
        <w:t>Киквидзенский</w:t>
      </w:r>
      <w:proofErr w:type="spellEnd"/>
      <w:r>
        <w:t xml:space="preserve"> муниципальный район, которому были </w:t>
      </w:r>
      <w:r w:rsidR="009F4F94">
        <w:t xml:space="preserve">выделены субвенции </w:t>
      </w:r>
      <w:r w:rsidR="005E4BB0">
        <w:t>в не</w:t>
      </w:r>
      <w:r w:rsidR="00E34821">
        <w:t xml:space="preserve">значительном объеме - </w:t>
      </w:r>
      <w:r>
        <w:t>18,7 тыс. руб.</w:t>
      </w:r>
      <w:r w:rsidR="009F4F94">
        <w:t xml:space="preserve"> </w:t>
      </w:r>
      <w:r>
        <w:t>на 8</w:t>
      </w:r>
      <w:r w:rsidR="009F4F94">
        <w:t xml:space="preserve"> голов</w:t>
      </w:r>
      <w:r w:rsidR="00014358">
        <w:t xml:space="preserve"> животных</w:t>
      </w:r>
      <w:r w:rsidR="005E4BB0">
        <w:t xml:space="preserve"> вообще не выполнял</w:t>
      </w:r>
      <w:r w:rsidR="009F4F94">
        <w:t xml:space="preserve"> эти </w:t>
      </w:r>
      <w:r w:rsidR="009F4F94" w:rsidRPr="005D78DE">
        <w:t>мероприятия</w:t>
      </w:r>
      <w:r w:rsidR="009F4F94">
        <w:t>,</w:t>
      </w:r>
      <w:r w:rsidR="00E34821">
        <w:t xml:space="preserve"> в 2016 </w:t>
      </w:r>
      <w:r w:rsidR="00060C29">
        <w:t xml:space="preserve">году </w:t>
      </w:r>
      <w:r w:rsidR="00E34821">
        <w:t xml:space="preserve">мероприятия не выполняли 4 муниципальные образования (в том числе и </w:t>
      </w:r>
      <w:proofErr w:type="spellStart"/>
      <w:r w:rsidR="00E34821">
        <w:t>Киквидзенский</w:t>
      </w:r>
      <w:proofErr w:type="spellEnd"/>
      <w:r w:rsidR="00E34821">
        <w:t xml:space="preserve"> муниципальный район),</w:t>
      </w:r>
      <w:r w:rsidR="009F4F94">
        <w:t xml:space="preserve"> что также может свидетельствовать об отсутствии целесообразности предусматривать бюджетные средства на отлов, содержание и уничтожение безнадзорных животных в таком незначительном количестве. </w:t>
      </w:r>
      <w:proofErr w:type="gramEnd"/>
    </w:p>
    <w:p w:rsidR="009F4F94" w:rsidRDefault="009F4F94" w:rsidP="009F4F94">
      <w:pPr>
        <w:pStyle w:val="11"/>
        <w:tabs>
          <w:tab w:val="left" w:pos="709"/>
        </w:tabs>
        <w:ind w:firstLine="709"/>
        <w:jc w:val="both"/>
      </w:pPr>
      <w:r>
        <w:t>Выделенные муниципальным образованиям субвенции</w:t>
      </w:r>
      <w:r w:rsidR="005E4BB0">
        <w:t xml:space="preserve"> были использованы в сумме  2948</w:t>
      </w:r>
      <w:r>
        <w:t xml:space="preserve">,4 тыс. руб., или на </w:t>
      </w:r>
      <w:r w:rsidR="005E4BB0">
        <w:t>98,3</w:t>
      </w:r>
      <w:r>
        <w:t>% от перечисленных средств. Остаток неиспол</w:t>
      </w:r>
      <w:r w:rsidR="004E3E30">
        <w:t>ьзованных субвенций составил 51,6 тыс. руб., из них 25,0</w:t>
      </w:r>
      <w:r>
        <w:t xml:space="preserve"> тыс. руб. были возвращены мун</w:t>
      </w:r>
      <w:r w:rsidR="004E3E30">
        <w:t>иципальными образованиями в 2017</w:t>
      </w:r>
      <w:r>
        <w:t xml:space="preserve"> году. Также </w:t>
      </w:r>
      <w:r w:rsidRPr="00A143D4">
        <w:t xml:space="preserve">органами местного самоуправления муниципальных образований </w:t>
      </w:r>
      <w:r w:rsidR="004E3E30">
        <w:t>в 2017</w:t>
      </w:r>
      <w:r>
        <w:t xml:space="preserve"> году </w:t>
      </w:r>
      <w:r w:rsidRPr="00A143D4">
        <w:t>возвр</w:t>
      </w:r>
      <w:r>
        <w:t>ащены</w:t>
      </w:r>
      <w:r w:rsidRPr="00A143D4">
        <w:t xml:space="preserve"> в доход бюджета</w:t>
      </w:r>
      <w:r>
        <w:t xml:space="preserve"> </w:t>
      </w:r>
      <w:r w:rsidR="004E3E30">
        <w:t>неиспользованные субвенции 2016</w:t>
      </w:r>
      <w:r>
        <w:t xml:space="preserve"> года </w:t>
      </w:r>
      <w:r w:rsidR="004E3E30">
        <w:t>в размере 111,1</w:t>
      </w:r>
      <w:r>
        <w:t xml:space="preserve"> тыс. рублей.</w:t>
      </w:r>
    </w:p>
    <w:p w:rsidR="00EC77F4" w:rsidRDefault="00060C29" w:rsidP="00EC77F4">
      <w:pPr>
        <w:pStyle w:val="11"/>
        <w:tabs>
          <w:tab w:val="left" w:pos="709"/>
        </w:tabs>
        <w:ind w:firstLine="709"/>
        <w:jc w:val="both"/>
      </w:pPr>
      <w:r>
        <w:t>Комитетом на официальном сайте А</w:t>
      </w:r>
      <w:r w:rsidR="00EC77F4">
        <w:t xml:space="preserve">дминистрации </w:t>
      </w:r>
      <w:r w:rsidR="00F53B7B">
        <w:t>Волгоградской области размещен Д</w:t>
      </w:r>
      <w:r w:rsidR="00EC77F4">
        <w:t>оклад о реализации Закона №94-ОД за 2017 год, в котором отражены  результаты</w:t>
      </w:r>
      <w:r w:rsidR="004F5FDE">
        <w:t xml:space="preserve"> исполнения соглашений о предоставлении субвенций и</w:t>
      </w:r>
      <w:r w:rsidR="00FD62E3">
        <w:t xml:space="preserve"> проверки деятельности</w:t>
      </w:r>
      <w:r w:rsidR="00EC77F4">
        <w:t xml:space="preserve"> органов местного самоуправления. </w:t>
      </w:r>
    </w:p>
    <w:p w:rsidR="00FE120C" w:rsidRDefault="009F4F94" w:rsidP="00D576E4">
      <w:pPr>
        <w:pStyle w:val="11"/>
        <w:tabs>
          <w:tab w:val="left" w:pos="709"/>
        </w:tabs>
        <w:ind w:firstLine="709"/>
        <w:jc w:val="both"/>
      </w:pPr>
      <w:proofErr w:type="gramStart"/>
      <w:r w:rsidRPr="00A767D0">
        <w:t>По данным Комитета количество  выбыв</w:t>
      </w:r>
      <w:r w:rsidR="00A767D0" w:rsidRPr="00A767D0">
        <w:t>ших безнадзорных животных в 2017</w:t>
      </w:r>
      <w:r w:rsidRPr="00A767D0">
        <w:t xml:space="preserve"> году в результате проведения мероприятий по их отлову, содержанию и уничтожению составило </w:t>
      </w:r>
      <w:r w:rsidR="00CC29F2" w:rsidRPr="00A767D0">
        <w:rPr>
          <w:u w:val="single"/>
        </w:rPr>
        <w:t>2094</w:t>
      </w:r>
      <w:r w:rsidR="008E091C">
        <w:rPr>
          <w:u w:val="single"/>
        </w:rPr>
        <w:t> </w:t>
      </w:r>
      <w:r w:rsidRPr="00A767D0">
        <w:rPr>
          <w:u w:val="single"/>
        </w:rPr>
        <w:t xml:space="preserve">гол., или </w:t>
      </w:r>
      <w:r w:rsidR="00F53B7B">
        <w:rPr>
          <w:u w:val="single"/>
        </w:rPr>
        <w:t>163</w:t>
      </w:r>
      <w:r w:rsidRPr="00A767D0">
        <w:rPr>
          <w:u w:val="single"/>
        </w:rPr>
        <w:t>% от запланированного</w:t>
      </w:r>
      <w:r w:rsidR="00CC29F2" w:rsidRPr="00A767D0">
        <w:rPr>
          <w:u w:val="single"/>
        </w:rPr>
        <w:t xml:space="preserve"> (1285</w:t>
      </w:r>
      <w:r w:rsidRPr="00A767D0">
        <w:rPr>
          <w:u w:val="single"/>
        </w:rPr>
        <w:t xml:space="preserve"> голов).</w:t>
      </w:r>
      <w:proofErr w:type="gramEnd"/>
      <w:r w:rsidRPr="00B1783D">
        <w:rPr>
          <w:u w:val="single"/>
        </w:rPr>
        <w:t xml:space="preserve"> </w:t>
      </w:r>
      <w:r w:rsidR="008E091C" w:rsidRPr="008E091C">
        <w:t>В</w:t>
      </w:r>
      <w:r w:rsidR="00F53B7B">
        <w:t xml:space="preserve"> Д</w:t>
      </w:r>
      <w:r w:rsidR="008E091C">
        <w:t xml:space="preserve">окладе о реализации Закона №94-ОД </w:t>
      </w:r>
      <w:r w:rsidR="004F5FDE">
        <w:t xml:space="preserve">Комитетом сделан вывод о том, что </w:t>
      </w:r>
      <w:r w:rsidR="00570A5A">
        <w:t xml:space="preserve">по сравнению с 2016 годом </w:t>
      </w:r>
      <w:r w:rsidR="004F5FDE">
        <w:t xml:space="preserve">эффективность расходования средств областного бюджета повысилась, </w:t>
      </w:r>
      <w:r w:rsidR="00570A5A">
        <w:t>так как при равных объемах субвенций</w:t>
      </w:r>
      <w:r w:rsidR="00FD62E3">
        <w:t xml:space="preserve"> количество выбывших </w:t>
      </w:r>
      <w:r w:rsidR="00570A5A">
        <w:t>безнадзорных животных</w:t>
      </w:r>
      <w:r w:rsidR="00FD62E3">
        <w:t xml:space="preserve"> увеличилось 1,6 раз</w:t>
      </w:r>
      <w:r w:rsidR="00F53B7B">
        <w:t>а</w:t>
      </w:r>
      <w:r w:rsidR="00FD62E3">
        <w:t xml:space="preserve"> по сравнению с прошлым годом (в 2016 году выбыло 1293 голов</w:t>
      </w:r>
      <w:r w:rsidR="00F53B7B">
        <w:t>ы</w:t>
      </w:r>
      <w:r w:rsidR="00FD62E3">
        <w:t>). Вместе с тем с</w:t>
      </w:r>
      <w:r w:rsidRPr="00D20648">
        <w:t xml:space="preserve">огласно мониторингу на </w:t>
      </w:r>
      <w:r w:rsidR="00A767D0" w:rsidRPr="00D20648">
        <w:rPr>
          <w:u w:val="single"/>
        </w:rPr>
        <w:t>15.09.2017</w:t>
      </w:r>
      <w:r w:rsidRPr="00D20648">
        <w:rPr>
          <w:u w:val="single"/>
        </w:rPr>
        <w:t xml:space="preserve"> </w:t>
      </w:r>
      <w:r w:rsidRPr="00D20648">
        <w:t xml:space="preserve">количество безнадзорных животных на территории Волгоградской области составило </w:t>
      </w:r>
      <w:r w:rsidR="00A767D0" w:rsidRPr="00D20648">
        <w:rPr>
          <w:u w:val="single"/>
        </w:rPr>
        <w:t xml:space="preserve">32422 </w:t>
      </w:r>
      <w:r w:rsidRPr="00D20648">
        <w:rPr>
          <w:u w:val="single"/>
        </w:rPr>
        <w:t>голов</w:t>
      </w:r>
      <w:r w:rsidR="00672BAF">
        <w:rPr>
          <w:u w:val="single"/>
        </w:rPr>
        <w:t>ы</w:t>
      </w:r>
      <w:r w:rsidRPr="00D20648">
        <w:t xml:space="preserve"> и по сравнению с </w:t>
      </w:r>
      <w:r w:rsidRPr="00D20648">
        <w:rPr>
          <w:u w:val="single"/>
        </w:rPr>
        <w:t>15.09.201</w:t>
      </w:r>
      <w:r w:rsidR="00BA24D6" w:rsidRPr="00D20648">
        <w:rPr>
          <w:u w:val="single"/>
        </w:rPr>
        <w:t>6</w:t>
      </w:r>
      <w:r w:rsidR="00A767D0" w:rsidRPr="00D20648">
        <w:t xml:space="preserve"> увеличилось</w:t>
      </w:r>
      <w:r w:rsidRPr="00D20648">
        <w:t xml:space="preserve"> на </w:t>
      </w:r>
      <w:r w:rsidR="00A767D0" w:rsidRPr="00D20648">
        <w:t>5918</w:t>
      </w:r>
      <w:r w:rsidRPr="00D20648">
        <w:t xml:space="preserve"> </w:t>
      </w:r>
      <w:r w:rsidR="00A767D0" w:rsidRPr="00D20648">
        <w:t>голов</w:t>
      </w:r>
      <w:r w:rsidR="00AA7531">
        <w:t xml:space="preserve"> (то есть в 2,8 раз</w:t>
      </w:r>
      <w:r w:rsidR="00672BAF">
        <w:t>а</w:t>
      </w:r>
      <w:r w:rsidR="00AA7531">
        <w:t xml:space="preserve"> больше, чем выбыло)</w:t>
      </w:r>
      <w:r w:rsidR="00A767D0" w:rsidRPr="00D20648">
        <w:t>, или на 22,3</w:t>
      </w:r>
      <w:r w:rsidR="00AA7531">
        <w:t xml:space="preserve"> процента</w:t>
      </w:r>
      <w:r w:rsidR="00BA24D6" w:rsidRPr="00D20648">
        <w:t xml:space="preserve">.  </w:t>
      </w:r>
      <w:r w:rsidR="00D20648" w:rsidRPr="00D20648">
        <w:t xml:space="preserve">По данным мониторинга </w:t>
      </w:r>
      <w:r w:rsidR="00D20648" w:rsidRPr="00FD62E3">
        <w:rPr>
          <w:u w:val="single"/>
        </w:rPr>
        <w:t>количество безнадзорных животных выросло</w:t>
      </w:r>
      <w:r w:rsidR="00344555">
        <w:t xml:space="preserve"> в 23</w:t>
      </w:r>
      <w:r w:rsidR="00FF1408">
        <w:t xml:space="preserve"> </w:t>
      </w:r>
      <w:r w:rsidR="00156B68">
        <w:t xml:space="preserve"> муниципа</w:t>
      </w:r>
      <w:r w:rsidR="00344555">
        <w:t>льных районах и 6 городских округах</w:t>
      </w:r>
      <w:r w:rsidR="00D20648" w:rsidRPr="00D20648">
        <w:t>,</w:t>
      </w:r>
      <w:r w:rsidR="009F7012">
        <w:t xml:space="preserve"> в том числе</w:t>
      </w:r>
      <w:r w:rsidR="00FE120C">
        <w:t>:</w:t>
      </w:r>
    </w:p>
    <w:p w:rsidR="00783BDB" w:rsidRDefault="00672BAF" w:rsidP="00783BDB">
      <w:pPr>
        <w:pStyle w:val="11"/>
        <w:tabs>
          <w:tab w:val="left" w:pos="709"/>
        </w:tabs>
        <w:ind w:firstLine="709"/>
        <w:jc w:val="both"/>
      </w:pPr>
      <w:r>
        <w:t xml:space="preserve">- из </w:t>
      </w:r>
      <w:r w:rsidR="00FE120C">
        <w:t>2</w:t>
      </w:r>
      <w:r w:rsidR="00FF1408">
        <w:t>0</w:t>
      </w:r>
      <w:r>
        <w:t xml:space="preserve"> муниципальных образований</w:t>
      </w:r>
      <w:r w:rsidR="00FE120C">
        <w:t>,</w:t>
      </w:r>
      <w:r>
        <w:t xml:space="preserve"> являвших</w:t>
      </w:r>
      <w:r w:rsidR="00FF1408">
        <w:t>ся получателями субвенции на отлов безнадзорных животных</w:t>
      </w:r>
      <w:r w:rsidR="007355D0">
        <w:t>,</w:t>
      </w:r>
      <w:r>
        <w:t xml:space="preserve"> </w:t>
      </w:r>
      <w:r w:rsidR="0060480F">
        <w:t>в Волгограде и г</w:t>
      </w:r>
      <w:proofErr w:type="gramStart"/>
      <w:r w:rsidR="0060480F">
        <w:t>.В</w:t>
      </w:r>
      <w:proofErr w:type="gramEnd"/>
      <w:r w:rsidR="0060480F">
        <w:t xml:space="preserve">олжском количество безнадзорных животных увеличилось в 1,2 раза: </w:t>
      </w:r>
      <w:r w:rsidR="0060480F" w:rsidRPr="00D20648">
        <w:t>в г.Волгограде –</w:t>
      </w:r>
      <w:r w:rsidR="0060480F">
        <w:t xml:space="preserve"> с 13351 до 16340 </w:t>
      </w:r>
      <w:r w:rsidR="0060480F" w:rsidRPr="00D20648">
        <w:t>голов</w:t>
      </w:r>
      <w:r w:rsidR="0060480F">
        <w:t xml:space="preserve">, </w:t>
      </w:r>
      <w:r>
        <w:t>в г.Волжском – с 2264 до 2778 голов</w:t>
      </w:r>
      <w:r w:rsidR="0060480F">
        <w:t>.</w:t>
      </w:r>
      <w:r w:rsidR="007355D0">
        <w:t xml:space="preserve"> </w:t>
      </w:r>
      <w:r>
        <w:t>При этом в 3 муниципальных образованиях</w:t>
      </w:r>
      <w:r w:rsidR="005145A2">
        <w:t xml:space="preserve">, </w:t>
      </w:r>
      <w:r w:rsidR="009F7012">
        <w:t>которым субвенции были предоставлены на отлов 9-10 голов безнадзорных животных, их количество увеличилось в 2 раза и более: в г</w:t>
      </w:r>
      <w:proofErr w:type="gramStart"/>
      <w:r w:rsidR="009F7012">
        <w:t>.У</w:t>
      </w:r>
      <w:proofErr w:type="gramEnd"/>
      <w:r w:rsidR="009F7012">
        <w:t>рюпинск</w:t>
      </w:r>
      <w:r w:rsidR="00EF5A34">
        <w:t>е</w:t>
      </w:r>
      <w:r w:rsidR="009F7012">
        <w:t xml:space="preserve"> - в 2 раза (с</w:t>
      </w:r>
      <w:r>
        <w:t>о</w:t>
      </w:r>
      <w:r w:rsidR="009F7012">
        <w:t xml:space="preserve"> 136 до 277 голов), </w:t>
      </w:r>
      <w:r w:rsidR="005145A2">
        <w:t xml:space="preserve">в </w:t>
      </w:r>
      <w:proofErr w:type="spellStart"/>
      <w:r w:rsidR="005145A2">
        <w:t>Котельниковском</w:t>
      </w:r>
      <w:proofErr w:type="spellEnd"/>
      <w:r w:rsidR="005145A2">
        <w:t xml:space="preserve"> районе – в </w:t>
      </w:r>
      <w:r w:rsidR="00EF5A34">
        <w:t>3</w:t>
      </w:r>
      <w:r w:rsidR="005145A2">
        <w:t xml:space="preserve"> раз</w:t>
      </w:r>
      <w:r w:rsidR="00EF5A34">
        <w:t>а</w:t>
      </w:r>
      <w:r w:rsidR="00D20DB8">
        <w:t xml:space="preserve"> (с</w:t>
      </w:r>
      <w:r>
        <w:t>о</w:t>
      </w:r>
      <w:r w:rsidR="00D20DB8">
        <w:t xml:space="preserve"> 106 до 290 голов),</w:t>
      </w:r>
      <w:r w:rsidR="009F4F94" w:rsidRPr="00477534">
        <w:t xml:space="preserve"> </w:t>
      </w:r>
      <w:r w:rsidR="00171CF1">
        <w:t>в г.Камышин</w:t>
      </w:r>
      <w:r>
        <w:t>е</w:t>
      </w:r>
      <w:r w:rsidR="00171CF1">
        <w:t xml:space="preserve"> </w:t>
      </w:r>
      <w:r w:rsidR="001D7E7B">
        <w:t>– в 6</w:t>
      </w:r>
      <w:r>
        <w:t xml:space="preserve"> раз</w:t>
      </w:r>
      <w:r w:rsidR="009F7012">
        <w:t xml:space="preserve"> (с</w:t>
      </w:r>
      <w:r>
        <w:t>о</w:t>
      </w:r>
      <w:r w:rsidR="009F7012">
        <w:t xml:space="preserve"> </w:t>
      </w:r>
      <w:r w:rsidR="00171CF1">
        <w:t xml:space="preserve"> 122 до 770 голов)</w:t>
      </w:r>
      <w:r w:rsidR="00D20DB8">
        <w:t xml:space="preserve">. </w:t>
      </w:r>
      <w:r w:rsidR="00783BDB">
        <w:t xml:space="preserve">Указанные факты </w:t>
      </w:r>
      <w:r w:rsidR="001D7E7B">
        <w:t xml:space="preserve">также </w:t>
      </w:r>
      <w:r w:rsidR="00783BDB">
        <w:t xml:space="preserve">свидетельствуют о </w:t>
      </w:r>
      <w:r w:rsidR="00060C29">
        <w:t xml:space="preserve">безрезультативности </w:t>
      </w:r>
      <w:r w:rsidR="001D7E7B">
        <w:t>бюджетны</w:t>
      </w:r>
      <w:r w:rsidR="00060C29">
        <w:t>х расходов</w:t>
      </w:r>
      <w:r w:rsidR="001D7E7B">
        <w:t xml:space="preserve"> на </w:t>
      </w:r>
      <w:r w:rsidR="00783BDB">
        <w:t>отлов безнадзорных животных в таком незначительном количестве</w:t>
      </w:r>
      <w:r w:rsidR="001D7E7B">
        <w:t>;</w:t>
      </w:r>
    </w:p>
    <w:p w:rsidR="00961D49" w:rsidRDefault="00FE120C" w:rsidP="00961D49">
      <w:pPr>
        <w:pStyle w:val="11"/>
        <w:tabs>
          <w:tab w:val="left" w:pos="709"/>
        </w:tabs>
        <w:ind w:firstLine="709"/>
        <w:jc w:val="both"/>
      </w:pPr>
      <w:r>
        <w:t xml:space="preserve">- </w:t>
      </w:r>
      <w:r w:rsidR="00672BAF">
        <w:t>из</w:t>
      </w:r>
      <w:r w:rsidR="00477534">
        <w:t xml:space="preserve"> </w:t>
      </w:r>
      <w:r w:rsidR="00D53E4B">
        <w:t xml:space="preserve">9 </w:t>
      </w:r>
      <w:r w:rsidR="00672BAF">
        <w:t>муниципальных образований</w:t>
      </w:r>
      <w:r w:rsidR="00FF1408">
        <w:t xml:space="preserve">, </w:t>
      </w:r>
      <w:r w:rsidR="00783BDB">
        <w:t xml:space="preserve">которым не были предоставлены </w:t>
      </w:r>
      <w:r w:rsidR="00FF1408">
        <w:t>субвенци</w:t>
      </w:r>
      <w:r w:rsidR="00783BDB">
        <w:t>и</w:t>
      </w:r>
      <w:r w:rsidR="00FF1408">
        <w:t xml:space="preserve"> на отлов безнадзорных животных</w:t>
      </w:r>
      <w:r w:rsidR="00171CF1">
        <w:t>,</w:t>
      </w:r>
      <w:r w:rsidR="00487CC4">
        <w:t xml:space="preserve"> </w:t>
      </w:r>
      <w:r>
        <w:t xml:space="preserve"> в 7 муниципальных образованиях</w:t>
      </w:r>
      <w:r w:rsidR="00477534">
        <w:t xml:space="preserve"> количество безнадзорных животных увеличилось</w:t>
      </w:r>
      <w:r w:rsidR="00D53E4B">
        <w:t xml:space="preserve"> </w:t>
      </w:r>
      <w:r w:rsidR="001D7E7B">
        <w:t>в 3</w:t>
      </w:r>
      <w:r w:rsidR="00EF5A34">
        <w:t>-8 раз</w:t>
      </w:r>
      <w:r w:rsidR="00477534">
        <w:t xml:space="preserve">: </w:t>
      </w:r>
      <w:r w:rsidR="00D53E4B">
        <w:t xml:space="preserve">в Нехаевском районе – в </w:t>
      </w:r>
      <w:r w:rsidR="001D7E7B">
        <w:t>3</w:t>
      </w:r>
      <w:r w:rsidR="00D53E4B">
        <w:t xml:space="preserve"> раз</w:t>
      </w:r>
      <w:r w:rsidR="001D7E7B">
        <w:t>а</w:t>
      </w:r>
      <w:r w:rsidR="00D53E4B">
        <w:t xml:space="preserve"> (с 38 до 111 голов), в </w:t>
      </w:r>
      <w:proofErr w:type="spellStart"/>
      <w:r w:rsidR="00D53E4B">
        <w:t>Серафимовичском</w:t>
      </w:r>
      <w:proofErr w:type="spellEnd"/>
      <w:r w:rsidR="00D53E4B">
        <w:t xml:space="preserve"> районе –</w:t>
      </w:r>
      <w:r w:rsidR="00171CF1">
        <w:t xml:space="preserve"> </w:t>
      </w:r>
      <w:r w:rsidR="00D53E4B">
        <w:t xml:space="preserve">в </w:t>
      </w:r>
      <w:r w:rsidR="001D7E7B">
        <w:t xml:space="preserve">3 </w:t>
      </w:r>
      <w:r w:rsidR="00D53E4B">
        <w:t>раза (с 54 до 175 голов), в г</w:t>
      </w:r>
      <w:proofErr w:type="gramStart"/>
      <w:r w:rsidR="00D53E4B">
        <w:t>.Ф</w:t>
      </w:r>
      <w:proofErr w:type="gramEnd"/>
      <w:r w:rsidR="00D53E4B">
        <w:t xml:space="preserve">ролово – </w:t>
      </w:r>
      <w:r w:rsidR="001D7E7B">
        <w:t>в 3</w:t>
      </w:r>
      <w:r w:rsidR="00D53E4B">
        <w:t xml:space="preserve"> раза (с 96 до 320 голов), </w:t>
      </w:r>
      <w:r w:rsidR="00EF5A34">
        <w:t xml:space="preserve">в Новоаннинском районе – </w:t>
      </w:r>
      <w:proofErr w:type="gramStart"/>
      <w:r w:rsidR="00EF5A34">
        <w:t>в 5 раз</w:t>
      </w:r>
      <w:r w:rsidR="00171CF1">
        <w:t xml:space="preserve"> (с 48 до 230 голов), в </w:t>
      </w:r>
      <w:proofErr w:type="spellStart"/>
      <w:r w:rsidR="00171CF1">
        <w:t>Суровикинском</w:t>
      </w:r>
      <w:proofErr w:type="spellEnd"/>
      <w:r w:rsidR="00171CF1">
        <w:t xml:space="preserve"> районе – в 6 раз (с 39 до 235 голов), в Чернышковском районе – в </w:t>
      </w:r>
      <w:r w:rsidR="00EF5A34">
        <w:t>7</w:t>
      </w:r>
      <w:r w:rsidR="00171CF1">
        <w:t xml:space="preserve"> раз (с 16 до 110 голов)</w:t>
      </w:r>
      <w:r w:rsidR="008564A8">
        <w:t xml:space="preserve">, </w:t>
      </w:r>
      <w:r w:rsidR="00171CF1">
        <w:t xml:space="preserve">в Даниловском районе - в 8 раз </w:t>
      </w:r>
      <w:r w:rsidR="00EF5A34">
        <w:t xml:space="preserve">(с 12 </w:t>
      </w:r>
      <w:r w:rsidR="00171CF1">
        <w:t>до 99 голов)</w:t>
      </w:r>
      <w:r w:rsidR="00EC77F4">
        <w:t>.</w:t>
      </w:r>
      <w:proofErr w:type="gramEnd"/>
      <w:r w:rsidR="003A0298">
        <w:t xml:space="preserve"> </w:t>
      </w:r>
      <w:r w:rsidR="00EC77F4">
        <w:t xml:space="preserve"> </w:t>
      </w:r>
      <w:r w:rsidR="00701A76">
        <w:t>Такое р</w:t>
      </w:r>
      <w:r w:rsidR="00EC77F4">
        <w:t>езкое увеличение количества безнадзорных животных</w:t>
      </w:r>
      <w:r w:rsidR="00961D49">
        <w:t xml:space="preserve"> </w:t>
      </w:r>
      <w:r w:rsidR="00701A76">
        <w:t xml:space="preserve">за один год </w:t>
      </w:r>
      <w:r w:rsidR="00961D49" w:rsidRPr="00961D49">
        <w:t>вызывает сомнение в  достоверности данных мо</w:t>
      </w:r>
      <w:r w:rsidR="00701A76">
        <w:t xml:space="preserve">ниторинга </w:t>
      </w:r>
      <w:r w:rsidR="00961D49" w:rsidRPr="00961D49">
        <w:t xml:space="preserve"> в 2016 году, в соответствии с которым общее количество безнадзорных животных на территории области </w:t>
      </w:r>
      <w:r w:rsidR="00487CC4">
        <w:t>по сравнению с предыдущим годом</w:t>
      </w:r>
      <w:r w:rsidR="00701A76">
        <w:t xml:space="preserve"> </w:t>
      </w:r>
      <w:r w:rsidR="00961D49" w:rsidRPr="00961D49">
        <w:t xml:space="preserve">сократилось на 19 процентов.  </w:t>
      </w:r>
    </w:p>
    <w:p w:rsidR="00C63D75" w:rsidRDefault="00190C28" w:rsidP="00A30BDB">
      <w:pPr>
        <w:pStyle w:val="11"/>
        <w:tabs>
          <w:tab w:val="left" w:pos="709"/>
        </w:tabs>
        <w:ind w:firstLine="709"/>
        <w:jc w:val="both"/>
      </w:pPr>
      <w:r>
        <w:t>Увеличение количества безнадзорных животных свидетельствует о низкой эффективности бюджетных вложений</w:t>
      </w:r>
      <w:r w:rsidR="008A49A2">
        <w:t xml:space="preserve"> и</w:t>
      </w:r>
      <w:r>
        <w:t xml:space="preserve"> является</w:t>
      </w:r>
      <w:r w:rsidRPr="00D95470">
        <w:t xml:space="preserve"> </w:t>
      </w:r>
      <w:r>
        <w:t xml:space="preserve">следствием того, что при недостаточности бюджетных средств действующий механизм распределения субвенций приводит к распылению бюджетных средств и не способствует сокращению количества безнадзорных животных. </w:t>
      </w:r>
      <w:r w:rsidR="009F4F94" w:rsidRPr="004A2FF6">
        <w:t>Законом Волгоградской области от</w:t>
      </w:r>
      <w:r w:rsidR="004A2FF6" w:rsidRPr="004A2FF6">
        <w:t xml:space="preserve">  15.12.2017  № 124</w:t>
      </w:r>
      <w:r w:rsidR="009F4F94" w:rsidRPr="004A2FF6">
        <w:t>-</w:t>
      </w:r>
      <w:r w:rsidR="00014358">
        <w:t xml:space="preserve">ОД «Об областном бюджете на 2018 год </w:t>
      </w:r>
      <w:r w:rsidR="00014358">
        <w:lastRenderedPageBreak/>
        <w:t>и на плановый период 2019 и 2020</w:t>
      </w:r>
      <w:r w:rsidR="009F4F94" w:rsidRPr="004A2FF6">
        <w:t xml:space="preserve"> годов» (далее За</w:t>
      </w:r>
      <w:r w:rsidR="004A2FF6" w:rsidRPr="004A2FF6">
        <w:t>кон об областном бюджете на 2018</w:t>
      </w:r>
      <w:r w:rsidR="009F4F94" w:rsidRPr="004A2FF6">
        <w:t xml:space="preserve"> год) </w:t>
      </w:r>
      <w:r w:rsidR="009F4F94" w:rsidRPr="004A2FF6">
        <w:rPr>
          <w:u w:val="single"/>
        </w:rPr>
        <w:t>на 201</w:t>
      </w:r>
      <w:r w:rsidR="000A7CA1">
        <w:rPr>
          <w:u w:val="single"/>
        </w:rPr>
        <w:t>8</w:t>
      </w:r>
      <w:r w:rsidR="004A2FF6" w:rsidRPr="004A2FF6">
        <w:rPr>
          <w:u w:val="single"/>
        </w:rPr>
        <w:t xml:space="preserve"> год субвенции на эти цели увеличены в 3,3 раза и составили 9939,0</w:t>
      </w:r>
      <w:r w:rsidR="009F4F94" w:rsidRPr="004A2FF6">
        <w:rPr>
          <w:u w:val="single"/>
        </w:rPr>
        <w:t xml:space="preserve"> тыс. рублей. </w:t>
      </w:r>
      <w:r w:rsidR="009F4F94" w:rsidRPr="00472E9E">
        <w:t>В</w:t>
      </w:r>
      <w:r w:rsidR="009F4F94" w:rsidRPr="00472E9E">
        <w:rPr>
          <w:lang w:eastAsia="en-US"/>
        </w:rPr>
        <w:t xml:space="preserve"> соответствии с данными монитор</w:t>
      </w:r>
      <w:r w:rsidR="004A2FF6" w:rsidRPr="00472E9E">
        <w:rPr>
          <w:lang w:eastAsia="en-US"/>
        </w:rPr>
        <w:t>инга, проведенного на 15.09.2017</w:t>
      </w:r>
      <w:r w:rsidR="009F4F94" w:rsidRPr="00472E9E">
        <w:rPr>
          <w:lang w:eastAsia="en-US"/>
        </w:rPr>
        <w:t xml:space="preserve"> Комитетом, указанные субвенции </w:t>
      </w:r>
      <w:r w:rsidR="00D65FD8" w:rsidRPr="00472E9E">
        <w:t xml:space="preserve">предусмотрены на отлов </w:t>
      </w:r>
      <w:r w:rsidR="00472E9E" w:rsidRPr="00472E9E">
        <w:t xml:space="preserve">4253 </w:t>
      </w:r>
      <w:r w:rsidR="009F4F94" w:rsidRPr="00472E9E">
        <w:t xml:space="preserve">животных </w:t>
      </w:r>
      <w:r w:rsidR="00472E9E" w:rsidRPr="00472E9E">
        <w:rPr>
          <w:u w:val="single"/>
        </w:rPr>
        <w:t>(13,2</w:t>
      </w:r>
      <w:r w:rsidR="009F4F94" w:rsidRPr="00472E9E">
        <w:rPr>
          <w:u w:val="single"/>
        </w:rPr>
        <w:t>% от общего количества безнадзорных животных)</w:t>
      </w:r>
      <w:r w:rsidR="001D7E7B">
        <w:t xml:space="preserve"> 6 городским округам и 32</w:t>
      </w:r>
      <w:r w:rsidR="009F4F94" w:rsidRPr="00472E9E">
        <w:t xml:space="preserve"> муниципальным районам, в том числе г</w:t>
      </w:r>
      <w:proofErr w:type="gramStart"/>
      <w:r w:rsidR="009F4F94" w:rsidRPr="00472E9E">
        <w:t>.</w:t>
      </w:r>
      <w:r w:rsidR="00976AC8" w:rsidRPr="00472E9E">
        <w:t>В</w:t>
      </w:r>
      <w:proofErr w:type="gramEnd"/>
      <w:r w:rsidR="00976AC8" w:rsidRPr="00472E9E">
        <w:t xml:space="preserve">олгограду – 4318,9 </w:t>
      </w:r>
      <w:r w:rsidR="009F4F94" w:rsidRPr="00472E9E">
        <w:t xml:space="preserve">тыс. рублей. </w:t>
      </w:r>
    </w:p>
    <w:p w:rsidR="00FF6523" w:rsidRDefault="00FF6523" w:rsidP="00A30BDB">
      <w:pPr>
        <w:pStyle w:val="11"/>
        <w:tabs>
          <w:tab w:val="left" w:pos="709"/>
        </w:tabs>
        <w:ind w:firstLine="709"/>
        <w:jc w:val="both"/>
      </w:pPr>
      <w:proofErr w:type="gramStart"/>
      <w:r>
        <w:t xml:space="preserve">В рамках реализации Закона №94-ОД Комитетом осуществлялся документарный контроль деятельности органов местного самоуправления по использованию субвенций посредством мониторинга заключенных договоров с использованием сайта </w:t>
      </w:r>
      <w:proofErr w:type="spellStart"/>
      <w:r>
        <w:rPr>
          <w:lang w:val="en-US"/>
        </w:rPr>
        <w:t>zakupki</w:t>
      </w:r>
      <w:proofErr w:type="spellEnd"/>
      <w:r w:rsidRPr="00FF6523">
        <w:t>.</w:t>
      </w:r>
      <w:proofErr w:type="spellStart"/>
      <w:r>
        <w:rPr>
          <w:lang w:val="en-US"/>
        </w:rPr>
        <w:t>gov</w:t>
      </w:r>
      <w:proofErr w:type="spellEnd"/>
      <w:r w:rsidRPr="00FF6523">
        <w:t>.</w:t>
      </w:r>
      <w:proofErr w:type="spellStart"/>
      <w:r>
        <w:rPr>
          <w:lang w:val="en-US"/>
        </w:rPr>
        <w:t>ru</w:t>
      </w:r>
      <w:proofErr w:type="spellEnd"/>
      <w:r>
        <w:t xml:space="preserve"> </w:t>
      </w:r>
      <w:r w:rsidR="00FD62E3">
        <w:t xml:space="preserve">и </w:t>
      </w:r>
      <w:r w:rsidR="00570A5A">
        <w:t>запроса</w:t>
      </w:r>
      <w:r w:rsidR="00FD62E3">
        <w:t xml:space="preserve"> у 28 органов местного самоуправления</w:t>
      </w:r>
      <w:r w:rsidR="00570A5A">
        <w:t xml:space="preserve"> </w:t>
      </w:r>
      <w:r>
        <w:t>актов отлова, передержки и дальнейшего размещения животных, актов выбытия отловленных животных, заключения ветеринарных специалистов о повышенно агрессивных животных, карточ</w:t>
      </w:r>
      <w:r w:rsidR="008A49A2">
        <w:t>ек</w:t>
      </w:r>
      <w:r>
        <w:t xml:space="preserve"> учета отловленных животных, актов об утилизации биологических отходов</w:t>
      </w:r>
      <w:proofErr w:type="gramEnd"/>
      <w:r w:rsidR="00570A5A">
        <w:t>. В</w:t>
      </w:r>
      <w:r>
        <w:t xml:space="preserve"> 3 органах местного самоуправления было выявлено отсутствие некоторы</w:t>
      </w:r>
      <w:r w:rsidR="00EF5A34">
        <w:t>х подтверждающих документов: в а</w:t>
      </w:r>
      <w:r>
        <w:t>дминистрации Волгограда - расчет</w:t>
      </w:r>
      <w:r w:rsidR="00570A5A">
        <w:t>а</w:t>
      </w:r>
      <w:r>
        <w:t xml:space="preserve"> стоимости на отлов и содержание 1 безнадзорного животного, в</w:t>
      </w:r>
      <w:r w:rsidR="00EF5A34">
        <w:t xml:space="preserve"> а</w:t>
      </w:r>
      <w:r w:rsidR="00570A5A">
        <w:t>дминистрации Михайловки - актов</w:t>
      </w:r>
      <w:r>
        <w:t xml:space="preserve"> отлова, передержки и дальнейшего размещения животных</w:t>
      </w:r>
      <w:r w:rsidR="00570A5A">
        <w:t>,</w:t>
      </w:r>
      <w:r>
        <w:t xml:space="preserve"> </w:t>
      </w:r>
      <w:r w:rsidR="00570A5A">
        <w:t>заключения ветеринара</w:t>
      </w:r>
      <w:r w:rsidR="00487CC4">
        <w:t>, в а</w:t>
      </w:r>
      <w:r>
        <w:t xml:space="preserve">дминистрации </w:t>
      </w:r>
      <w:proofErr w:type="spellStart"/>
      <w:r>
        <w:t>Иловлинского</w:t>
      </w:r>
      <w:proofErr w:type="spellEnd"/>
      <w:r>
        <w:t xml:space="preserve"> района – заключения ветеринара.</w:t>
      </w:r>
    </w:p>
    <w:p w:rsidR="00976AC8" w:rsidRDefault="0097013D" w:rsidP="003F3F51">
      <w:pPr>
        <w:autoSpaceDE w:val="0"/>
        <w:autoSpaceDN w:val="0"/>
        <w:adjustRightInd w:val="0"/>
        <w:ind w:firstLine="540"/>
        <w:jc w:val="both"/>
      </w:pPr>
      <w:proofErr w:type="gramStart"/>
      <w:r>
        <w:t xml:space="preserve">Комитетом </w:t>
      </w:r>
      <w:r w:rsidR="00570A5A">
        <w:t xml:space="preserve">в указанном докладе </w:t>
      </w:r>
      <w:r>
        <w:t>даны рекомендации главам администраций муниципальных образований по превентивным мерам по снижению численности безнадзорных животных: организовать просветительскую работу с населением, направленную на повышение уровня гражданской сознательности владельцев животных, обеспечить обустройство мест выгула собак, обеспечить благоустройство территорий населенных пунктов, обратив внимание</w:t>
      </w:r>
      <w:r w:rsidR="00C63D75">
        <w:t xml:space="preserve"> на свалки бытового мусора – места концентрации безнадзорных животных, </w:t>
      </w:r>
      <w:r w:rsidR="00DC6A98">
        <w:t>не допускать неконтролируемое</w:t>
      </w:r>
      <w:r w:rsidR="00F14565">
        <w:t xml:space="preserve"> содержание</w:t>
      </w:r>
      <w:r w:rsidR="00DC6A98">
        <w:t xml:space="preserve"> животных</w:t>
      </w:r>
      <w:r w:rsidR="00F14565">
        <w:t xml:space="preserve"> на территории промышленно-складской зоны</w:t>
      </w:r>
      <w:proofErr w:type="gramEnd"/>
      <w:r w:rsidR="00DC6A98">
        <w:t xml:space="preserve">, </w:t>
      </w:r>
      <w:r w:rsidR="00C63D75">
        <w:t xml:space="preserve">рассмотреть возможность по созданию приютов для отловленных животных, к помощи в содержании и уходе за животными привлекать волонтеров. </w:t>
      </w:r>
      <w:proofErr w:type="gramStart"/>
      <w:r w:rsidR="00F14565">
        <w:t>Следует отметить, что в</w:t>
      </w:r>
      <w:r w:rsidR="00C63D75">
        <w:t xml:space="preserve"> 2011 году был принят в первом чтении </w:t>
      </w:r>
      <w:r w:rsidR="00C63D75" w:rsidRPr="008C2C39">
        <w:t xml:space="preserve">проект федерального закона </w:t>
      </w:r>
      <w:r w:rsidR="00C63D75" w:rsidRPr="003F3F51">
        <w:t xml:space="preserve">«Об ответственном обращении с животными» № </w:t>
      </w:r>
      <w:r w:rsidR="00C63D75">
        <w:t xml:space="preserve">458458-5, в котором предусмотрено </w:t>
      </w:r>
      <w:r w:rsidR="00C63D75" w:rsidRPr="008C2C39">
        <w:t xml:space="preserve">регулирование численности безнадзорных животных путем их отлова </w:t>
      </w:r>
      <w:r w:rsidR="00C63D75">
        <w:t xml:space="preserve">и </w:t>
      </w:r>
      <w:r w:rsidR="00C63D75" w:rsidRPr="008C2C39">
        <w:t>создания приютов для временного или постоянного содержания безнадзорных животных</w:t>
      </w:r>
      <w:r w:rsidR="00C63D75">
        <w:t xml:space="preserve">, которые могут находиться в </w:t>
      </w:r>
      <w:r w:rsidR="00C63D75" w:rsidRPr="00472E9E">
        <w:rPr>
          <w:color w:val="232423"/>
        </w:rPr>
        <w:t>федеральной собственности, собственности субъектов Российской Федерации, муниципальной и частной собственности</w:t>
      </w:r>
      <w:r w:rsidR="00C63D75" w:rsidRPr="00472E9E">
        <w:t>.</w:t>
      </w:r>
      <w:proofErr w:type="gramEnd"/>
      <w:r w:rsidR="00C63D75">
        <w:t xml:space="preserve"> </w:t>
      </w:r>
      <w:r w:rsidR="00BD6467">
        <w:t>Кроме того, о</w:t>
      </w:r>
      <w:r w:rsidR="00F14565">
        <w:t xml:space="preserve">рганизационный комитет «Россия-2018» по подготовке </w:t>
      </w:r>
      <w:r w:rsidR="00BD6467">
        <w:t xml:space="preserve">и проведению Чемпионата мира </w:t>
      </w:r>
      <w:r w:rsidR="00F14565">
        <w:t xml:space="preserve">по футболу </w:t>
      </w:r>
      <w:r w:rsidR="00F14565">
        <w:rPr>
          <w:lang w:val="en-US"/>
        </w:rPr>
        <w:t>FIFA</w:t>
      </w:r>
      <w:r w:rsidR="00F14565" w:rsidRPr="00F14565">
        <w:t xml:space="preserve"> 2018</w:t>
      </w:r>
      <w:r w:rsidR="00BD6467">
        <w:t xml:space="preserve"> выступил с инициативой обязать города-организаторы матчей чемпионата мира открыть приюты для безнадзорных животных.</w:t>
      </w:r>
      <w:r w:rsidR="00F14565" w:rsidRPr="00F14565">
        <w:t xml:space="preserve"> </w:t>
      </w:r>
      <w:r w:rsidR="00C63D75">
        <w:t>В  Волгограде на базе МКП «</w:t>
      </w:r>
      <w:proofErr w:type="spellStart"/>
      <w:r w:rsidR="00C63D75">
        <w:t>Горпитомник</w:t>
      </w:r>
      <w:proofErr w:type="spellEnd"/>
      <w:r w:rsidR="00C63D75">
        <w:t>» создан приют для содержания безнадзорных животных</w:t>
      </w:r>
      <w:r w:rsidR="00BD6467">
        <w:t>, который работает</w:t>
      </w:r>
      <w:r w:rsidR="00EF5A34">
        <w:t xml:space="preserve"> в основном по жалобам</w:t>
      </w:r>
      <w:r w:rsidR="00BD6467">
        <w:t xml:space="preserve"> жителей города на агрессивных животных на улицах</w:t>
      </w:r>
      <w:r w:rsidR="00C63D75">
        <w:t>.</w:t>
      </w:r>
    </w:p>
    <w:p w:rsidR="00472E9E" w:rsidRDefault="00472E9E" w:rsidP="003F3F51">
      <w:pPr>
        <w:autoSpaceDE w:val="0"/>
        <w:autoSpaceDN w:val="0"/>
        <w:adjustRightInd w:val="0"/>
        <w:ind w:firstLine="540"/>
        <w:jc w:val="both"/>
      </w:pPr>
    </w:p>
    <w:p w:rsidR="00472E9E" w:rsidRDefault="00472E9E" w:rsidP="00472E9E">
      <w:pPr>
        <w:pStyle w:val="af5"/>
        <w:tabs>
          <w:tab w:val="left" w:pos="709"/>
        </w:tabs>
        <w:ind w:firstLine="708"/>
        <w:jc w:val="center"/>
        <w:rPr>
          <w:b/>
          <w:sz w:val="24"/>
          <w:szCs w:val="24"/>
          <w:u w:val="single"/>
        </w:rPr>
      </w:pPr>
      <w:r w:rsidRPr="001F05F7">
        <w:rPr>
          <w:b/>
          <w:sz w:val="24"/>
          <w:szCs w:val="24"/>
          <w:u w:val="single"/>
        </w:rPr>
        <w:t>Анализ дебиторской и кредиторской задолженности</w:t>
      </w:r>
    </w:p>
    <w:p w:rsidR="00472E9E" w:rsidRDefault="00472E9E" w:rsidP="00472E9E">
      <w:pPr>
        <w:pStyle w:val="af5"/>
        <w:tabs>
          <w:tab w:val="left" w:pos="709"/>
        </w:tabs>
        <w:ind w:firstLine="708"/>
        <w:jc w:val="center"/>
        <w:rPr>
          <w:b/>
          <w:sz w:val="24"/>
          <w:szCs w:val="24"/>
          <w:u w:val="single"/>
        </w:rPr>
      </w:pPr>
    </w:p>
    <w:p w:rsidR="00472E9E" w:rsidRDefault="00472E9E" w:rsidP="00472E9E">
      <w:pPr>
        <w:tabs>
          <w:tab w:val="left" w:pos="0"/>
          <w:tab w:val="left" w:pos="709"/>
        </w:tabs>
        <w:jc w:val="both"/>
        <w:rPr>
          <w:sz w:val="20"/>
          <w:szCs w:val="20"/>
        </w:rPr>
      </w:pPr>
      <w:r w:rsidRPr="001F05F7">
        <w:tab/>
        <w:t>Анализ дебиторской и кредиторской задолженности Комитета на 01.01.201</w:t>
      </w:r>
      <w:r w:rsidR="008431B4">
        <w:t>7</w:t>
      </w:r>
      <w:r>
        <w:t xml:space="preserve"> и на 01.01</w:t>
      </w:r>
      <w:r w:rsidRPr="001F05F7">
        <w:t>.201</w:t>
      </w:r>
      <w:r w:rsidR="008431B4">
        <w:t>8</w:t>
      </w:r>
      <w:r w:rsidRPr="001F05F7">
        <w:t xml:space="preserve"> приведен в таблице </w:t>
      </w:r>
      <w:r w:rsidR="00144256">
        <w:t>6</w:t>
      </w:r>
      <w:r w:rsidRPr="001F05F7">
        <w:t>:</w:t>
      </w:r>
      <w:r w:rsidRPr="001F05F7">
        <w:rPr>
          <w:sz w:val="20"/>
          <w:szCs w:val="20"/>
        </w:rPr>
        <w:t xml:space="preserve">                                                                                                                                                </w:t>
      </w:r>
    </w:p>
    <w:p w:rsidR="00472E9E" w:rsidRDefault="00472E9E" w:rsidP="00472E9E">
      <w:pPr>
        <w:tabs>
          <w:tab w:val="left" w:pos="709"/>
        </w:tabs>
        <w:jc w:val="center"/>
      </w:pPr>
      <w:r>
        <w:t xml:space="preserve">                                                                                                                      </w:t>
      </w:r>
      <w:r w:rsidRPr="001F05F7">
        <w:t xml:space="preserve">Таблица </w:t>
      </w:r>
      <w:r w:rsidR="00144256">
        <w:t>6</w:t>
      </w:r>
      <w:r w:rsidRPr="001F05F7">
        <w:t xml:space="preserve"> (тыс. руб.)</w:t>
      </w:r>
    </w:p>
    <w:tbl>
      <w:tblPr>
        <w:tblStyle w:val="a3"/>
        <w:tblW w:w="0" w:type="auto"/>
        <w:tblLook w:val="04A0"/>
      </w:tblPr>
      <w:tblGrid>
        <w:gridCol w:w="4644"/>
        <w:gridCol w:w="993"/>
        <w:gridCol w:w="1701"/>
        <w:gridCol w:w="1134"/>
        <w:gridCol w:w="1559"/>
      </w:tblGrid>
      <w:tr w:rsidR="00472E9E" w:rsidTr="00830E2C">
        <w:tc>
          <w:tcPr>
            <w:tcW w:w="4644" w:type="dxa"/>
            <w:vMerge w:val="restart"/>
          </w:tcPr>
          <w:p w:rsidR="00472E9E" w:rsidRPr="00017D6E" w:rsidRDefault="00472E9E" w:rsidP="00830E2C">
            <w:pPr>
              <w:tabs>
                <w:tab w:val="left" w:pos="709"/>
              </w:tabs>
              <w:jc w:val="center"/>
              <w:rPr>
                <w:b/>
              </w:rPr>
            </w:pPr>
            <w:r w:rsidRPr="00017D6E">
              <w:rPr>
                <w:b/>
                <w:color w:val="000000"/>
                <w:sz w:val="20"/>
                <w:szCs w:val="20"/>
              </w:rPr>
              <w:t>Наименование показателя</w:t>
            </w:r>
          </w:p>
        </w:tc>
        <w:tc>
          <w:tcPr>
            <w:tcW w:w="2694" w:type="dxa"/>
            <w:gridSpan w:val="2"/>
          </w:tcPr>
          <w:p w:rsidR="00472E9E" w:rsidRPr="00017D6E" w:rsidRDefault="00472E9E" w:rsidP="00830E2C">
            <w:pPr>
              <w:tabs>
                <w:tab w:val="left" w:pos="709"/>
              </w:tabs>
              <w:jc w:val="center"/>
              <w:rPr>
                <w:b/>
              </w:rPr>
            </w:pPr>
            <w:r w:rsidRPr="00017D6E">
              <w:rPr>
                <w:b/>
                <w:color w:val="000000"/>
                <w:sz w:val="18"/>
                <w:szCs w:val="18"/>
              </w:rPr>
              <w:t>Сумма задолженности на 01.01.201</w:t>
            </w:r>
            <w:r w:rsidR="008431B4">
              <w:rPr>
                <w:b/>
                <w:color w:val="000000"/>
                <w:sz w:val="18"/>
                <w:szCs w:val="18"/>
              </w:rPr>
              <w:t>7</w:t>
            </w:r>
          </w:p>
        </w:tc>
        <w:tc>
          <w:tcPr>
            <w:tcW w:w="2693" w:type="dxa"/>
            <w:gridSpan w:val="2"/>
          </w:tcPr>
          <w:p w:rsidR="00472E9E" w:rsidRPr="00017D6E" w:rsidRDefault="00472E9E" w:rsidP="00830E2C">
            <w:pPr>
              <w:tabs>
                <w:tab w:val="left" w:pos="709"/>
              </w:tabs>
              <w:jc w:val="center"/>
              <w:rPr>
                <w:b/>
              </w:rPr>
            </w:pPr>
            <w:r w:rsidRPr="00017D6E">
              <w:rPr>
                <w:b/>
                <w:color w:val="000000"/>
                <w:sz w:val="18"/>
                <w:szCs w:val="18"/>
              </w:rPr>
              <w:t>Сумма задолженности на 01.01.201</w:t>
            </w:r>
            <w:r w:rsidR="008431B4">
              <w:rPr>
                <w:b/>
                <w:color w:val="000000"/>
                <w:sz w:val="18"/>
                <w:szCs w:val="18"/>
              </w:rPr>
              <w:t>8</w:t>
            </w:r>
          </w:p>
        </w:tc>
      </w:tr>
      <w:tr w:rsidR="00472E9E" w:rsidTr="00830E2C">
        <w:tc>
          <w:tcPr>
            <w:tcW w:w="4644" w:type="dxa"/>
            <w:vMerge/>
          </w:tcPr>
          <w:p w:rsidR="00472E9E" w:rsidRPr="00017D6E" w:rsidRDefault="00472E9E" w:rsidP="00830E2C">
            <w:pPr>
              <w:rPr>
                <w:b/>
              </w:rPr>
            </w:pPr>
          </w:p>
        </w:tc>
        <w:tc>
          <w:tcPr>
            <w:tcW w:w="993" w:type="dxa"/>
          </w:tcPr>
          <w:p w:rsidR="00472E9E" w:rsidRPr="00017D6E" w:rsidRDefault="00472E9E" w:rsidP="00830E2C">
            <w:pPr>
              <w:tabs>
                <w:tab w:val="left" w:pos="709"/>
              </w:tabs>
              <w:jc w:val="center"/>
              <w:rPr>
                <w:b/>
              </w:rPr>
            </w:pPr>
            <w:r w:rsidRPr="00017D6E">
              <w:rPr>
                <w:b/>
                <w:color w:val="000000"/>
                <w:sz w:val="18"/>
                <w:szCs w:val="18"/>
              </w:rPr>
              <w:t>всего</w:t>
            </w:r>
          </w:p>
        </w:tc>
        <w:tc>
          <w:tcPr>
            <w:tcW w:w="1701" w:type="dxa"/>
          </w:tcPr>
          <w:p w:rsidR="00472E9E" w:rsidRPr="00017D6E" w:rsidRDefault="00472E9E" w:rsidP="00830E2C">
            <w:pPr>
              <w:tabs>
                <w:tab w:val="left" w:pos="709"/>
              </w:tabs>
              <w:jc w:val="center"/>
              <w:rPr>
                <w:b/>
              </w:rPr>
            </w:pPr>
            <w:r w:rsidRPr="00017D6E">
              <w:rPr>
                <w:b/>
                <w:color w:val="000000"/>
                <w:sz w:val="18"/>
                <w:szCs w:val="18"/>
              </w:rPr>
              <w:t xml:space="preserve">в т.ч. </w:t>
            </w:r>
            <w:r>
              <w:rPr>
                <w:b/>
                <w:color w:val="000000"/>
                <w:sz w:val="18"/>
                <w:szCs w:val="18"/>
              </w:rPr>
              <w:t>просроченная</w:t>
            </w:r>
            <w:r w:rsidRPr="00017D6E">
              <w:rPr>
                <w:b/>
                <w:color w:val="000000"/>
                <w:sz w:val="18"/>
                <w:szCs w:val="18"/>
              </w:rPr>
              <w:t xml:space="preserve"> задолж</w:t>
            </w:r>
            <w:r>
              <w:rPr>
                <w:b/>
                <w:color w:val="000000"/>
                <w:sz w:val="18"/>
                <w:szCs w:val="18"/>
              </w:rPr>
              <w:t>енность</w:t>
            </w:r>
          </w:p>
        </w:tc>
        <w:tc>
          <w:tcPr>
            <w:tcW w:w="1134" w:type="dxa"/>
          </w:tcPr>
          <w:p w:rsidR="00472E9E" w:rsidRPr="00017D6E" w:rsidRDefault="00472E9E" w:rsidP="00830E2C">
            <w:pPr>
              <w:tabs>
                <w:tab w:val="left" w:pos="709"/>
              </w:tabs>
              <w:jc w:val="center"/>
              <w:rPr>
                <w:b/>
              </w:rPr>
            </w:pPr>
            <w:r w:rsidRPr="00017D6E">
              <w:rPr>
                <w:b/>
                <w:color w:val="000000"/>
                <w:sz w:val="18"/>
                <w:szCs w:val="18"/>
              </w:rPr>
              <w:t>всего</w:t>
            </w:r>
          </w:p>
        </w:tc>
        <w:tc>
          <w:tcPr>
            <w:tcW w:w="1559" w:type="dxa"/>
          </w:tcPr>
          <w:p w:rsidR="00472E9E" w:rsidRPr="00017D6E" w:rsidRDefault="00472E9E" w:rsidP="00830E2C">
            <w:pPr>
              <w:tabs>
                <w:tab w:val="left" w:pos="709"/>
              </w:tabs>
              <w:ind w:right="-108"/>
              <w:jc w:val="center"/>
              <w:rPr>
                <w:b/>
              </w:rPr>
            </w:pPr>
            <w:r w:rsidRPr="00017D6E">
              <w:rPr>
                <w:b/>
                <w:color w:val="000000"/>
                <w:sz w:val="18"/>
                <w:szCs w:val="18"/>
              </w:rPr>
              <w:t>в т.ч.</w:t>
            </w:r>
            <w:r>
              <w:rPr>
                <w:b/>
                <w:color w:val="000000"/>
                <w:sz w:val="18"/>
                <w:szCs w:val="18"/>
              </w:rPr>
              <w:t xml:space="preserve"> просроченная </w:t>
            </w:r>
            <w:r w:rsidRPr="00017D6E">
              <w:rPr>
                <w:b/>
                <w:color w:val="000000"/>
                <w:sz w:val="18"/>
                <w:szCs w:val="18"/>
              </w:rPr>
              <w:t>задолж</w:t>
            </w:r>
            <w:r>
              <w:rPr>
                <w:b/>
                <w:color w:val="000000"/>
                <w:sz w:val="18"/>
                <w:szCs w:val="18"/>
              </w:rPr>
              <w:t>енность</w:t>
            </w:r>
          </w:p>
        </w:tc>
      </w:tr>
      <w:tr w:rsidR="00472E9E" w:rsidTr="00830E2C">
        <w:tc>
          <w:tcPr>
            <w:tcW w:w="4644" w:type="dxa"/>
          </w:tcPr>
          <w:p w:rsidR="00472E9E" w:rsidRDefault="00472E9E" w:rsidP="00830E2C">
            <w:pPr>
              <w:tabs>
                <w:tab w:val="left" w:pos="709"/>
              </w:tabs>
              <w:jc w:val="center"/>
            </w:pPr>
            <w:r w:rsidRPr="00D9443E">
              <w:rPr>
                <w:b/>
                <w:bCs/>
                <w:color w:val="000000"/>
                <w:sz w:val="20"/>
                <w:szCs w:val="20"/>
              </w:rPr>
              <w:t>Дебиторская задолженность, в т.ч. счетам</w:t>
            </w:r>
          </w:p>
        </w:tc>
        <w:tc>
          <w:tcPr>
            <w:tcW w:w="993" w:type="dxa"/>
          </w:tcPr>
          <w:p w:rsidR="00472E9E" w:rsidRPr="00E06F1A" w:rsidRDefault="00635637" w:rsidP="00830E2C">
            <w:pPr>
              <w:tabs>
                <w:tab w:val="left" w:pos="709"/>
              </w:tabs>
              <w:jc w:val="center"/>
              <w:rPr>
                <w:b/>
              </w:rPr>
            </w:pPr>
            <w:r>
              <w:rPr>
                <w:b/>
                <w:color w:val="000000"/>
                <w:sz w:val="20"/>
                <w:szCs w:val="20"/>
              </w:rPr>
              <w:t>155</w:t>
            </w:r>
            <w:r w:rsidR="00E44710">
              <w:rPr>
                <w:b/>
                <w:color w:val="000000"/>
                <w:sz w:val="20"/>
                <w:szCs w:val="20"/>
              </w:rPr>
              <w:t>,</w:t>
            </w:r>
            <w:r>
              <w:rPr>
                <w:b/>
                <w:color w:val="000000"/>
                <w:sz w:val="20"/>
                <w:szCs w:val="20"/>
              </w:rPr>
              <w:t>0</w:t>
            </w:r>
          </w:p>
        </w:tc>
        <w:tc>
          <w:tcPr>
            <w:tcW w:w="1701" w:type="dxa"/>
          </w:tcPr>
          <w:p w:rsidR="00472E9E" w:rsidRPr="00E06F1A" w:rsidRDefault="00472E9E" w:rsidP="00830E2C">
            <w:pPr>
              <w:tabs>
                <w:tab w:val="left" w:pos="709"/>
              </w:tabs>
              <w:jc w:val="center"/>
              <w:rPr>
                <w:b/>
              </w:rPr>
            </w:pPr>
            <w:r w:rsidRPr="00E06F1A">
              <w:rPr>
                <w:b/>
                <w:color w:val="000000"/>
                <w:sz w:val="20"/>
                <w:szCs w:val="20"/>
              </w:rPr>
              <w:t>0</w:t>
            </w:r>
          </w:p>
        </w:tc>
        <w:tc>
          <w:tcPr>
            <w:tcW w:w="1134" w:type="dxa"/>
          </w:tcPr>
          <w:p w:rsidR="00472E9E" w:rsidRPr="00E06F1A" w:rsidRDefault="00A224FF" w:rsidP="00830E2C">
            <w:pPr>
              <w:tabs>
                <w:tab w:val="left" w:pos="709"/>
              </w:tabs>
              <w:jc w:val="center"/>
              <w:rPr>
                <w:b/>
              </w:rPr>
            </w:pPr>
            <w:r>
              <w:rPr>
                <w:b/>
                <w:color w:val="000000"/>
                <w:sz w:val="20"/>
                <w:szCs w:val="20"/>
              </w:rPr>
              <w:t>108,5</w:t>
            </w:r>
          </w:p>
        </w:tc>
        <w:tc>
          <w:tcPr>
            <w:tcW w:w="1559" w:type="dxa"/>
          </w:tcPr>
          <w:p w:rsidR="00472E9E" w:rsidRPr="00E06F1A" w:rsidRDefault="00472E9E" w:rsidP="00830E2C">
            <w:pPr>
              <w:tabs>
                <w:tab w:val="left" w:pos="709"/>
              </w:tabs>
              <w:jc w:val="center"/>
              <w:rPr>
                <w:b/>
              </w:rPr>
            </w:pPr>
            <w:r w:rsidRPr="00E06F1A">
              <w:rPr>
                <w:b/>
                <w:color w:val="000000"/>
                <w:sz w:val="20"/>
                <w:szCs w:val="20"/>
              </w:rPr>
              <w:t>0</w:t>
            </w:r>
          </w:p>
        </w:tc>
      </w:tr>
      <w:tr w:rsidR="00472E9E" w:rsidTr="00830E2C">
        <w:tc>
          <w:tcPr>
            <w:tcW w:w="4644" w:type="dxa"/>
          </w:tcPr>
          <w:p w:rsidR="00472E9E" w:rsidRPr="00D9443E" w:rsidRDefault="00472E9E" w:rsidP="00830E2C">
            <w:pPr>
              <w:jc w:val="both"/>
              <w:rPr>
                <w:color w:val="000000"/>
                <w:sz w:val="20"/>
                <w:szCs w:val="20"/>
              </w:rPr>
            </w:pPr>
            <w:r w:rsidRPr="00D9443E">
              <w:rPr>
                <w:color w:val="000000"/>
                <w:sz w:val="20"/>
                <w:szCs w:val="20"/>
              </w:rPr>
              <w:t>Расчеты по доходам (02050000)</w:t>
            </w:r>
          </w:p>
        </w:tc>
        <w:tc>
          <w:tcPr>
            <w:tcW w:w="993" w:type="dxa"/>
            <w:vAlign w:val="bottom"/>
          </w:tcPr>
          <w:p w:rsidR="00472E9E" w:rsidRPr="00D9443E" w:rsidRDefault="00635637" w:rsidP="00830E2C">
            <w:pPr>
              <w:jc w:val="center"/>
              <w:rPr>
                <w:color w:val="000000"/>
                <w:sz w:val="20"/>
                <w:szCs w:val="20"/>
              </w:rPr>
            </w:pPr>
            <w:r>
              <w:rPr>
                <w:color w:val="000000"/>
                <w:sz w:val="20"/>
                <w:szCs w:val="20"/>
              </w:rPr>
              <w:t>5</w:t>
            </w:r>
            <w:r w:rsidR="00E44710">
              <w:rPr>
                <w:color w:val="000000"/>
                <w:sz w:val="20"/>
                <w:szCs w:val="20"/>
              </w:rPr>
              <w:t>,</w:t>
            </w:r>
            <w:r>
              <w:rPr>
                <w:color w:val="000000"/>
                <w:sz w:val="20"/>
                <w:szCs w:val="20"/>
              </w:rPr>
              <w:t>1</w:t>
            </w:r>
          </w:p>
        </w:tc>
        <w:tc>
          <w:tcPr>
            <w:tcW w:w="1701" w:type="dxa"/>
            <w:vAlign w:val="bottom"/>
          </w:tcPr>
          <w:p w:rsidR="00472E9E" w:rsidRPr="00D9443E" w:rsidRDefault="00472E9E" w:rsidP="00830E2C">
            <w:pPr>
              <w:jc w:val="center"/>
              <w:rPr>
                <w:color w:val="000000"/>
                <w:sz w:val="20"/>
                <w:szCs w:val="20"/>
              </w:rPr>
            </w:pPr>
            <w:r w:rsidRPr="00D9443E">
              <w:rPr>
                <w:color w:val="000000"/>
                <w:sz w:val="20"/>
                <w:szCs w:val="20"/>
              </w:rPr>
              <w:t>0</w:t>
            </w:r>
          </w:p>
        </w:tc>
        <w:tc>
          <w:tcPr>
            <w:tcW w:w="1134" w:type="dxa"/>
            <w:vAlign w:val="bottom"/>
          </w:tcPr>
          <w:p w:rsidR="00472E9E" w:rsidRPr="00D9443E" w:rsidRDefault="00635637" w:rsidP="00830E2C">
            <w:pPr>
              <w:jc w:val="center"/>
              <w:rPr>
                <w:color w:val="000000"/>
                <w:sz w:val="20"/>
                <w:szCs w:val="20"/>
              </w:rPr>
            </w:pPr>
            <w:r>
              <w:rPr>
                <w:color w:val="000000"/>
                <w:sz w:val="20"/>
                <w:szCs w:val="20"/>
              </w:rPr>
              <w:t>0</w:t>
            </w:r>
          </w:p>
        </w:tc>
        <w:tc>
          <w:tcPr>
            <w:tcW w:w="1559" w:type="dxa"/>
            <w:vAlign w:val="bottom"/>
          </w:tcPr>
          <w:p w:rsidR="00472E9E" w:rsidRPr="00D9443E" w:rsidRDefault="00472E9E" w:rsidP="00830E2C">
            <w:pPr>
              <w:jc w:val="center"/>
              <w:rPr>
                <w:color w:val="000000"/>
                <w:sz w:val="20"/>
                <w:szCs w:val="20"/>
              </w:rPr>
            </w:pPr>
            <w:r>
              <w:rPr>
                <w:color w:val="000000"/>
                <w:sz w:val="20"/>
                <w:szCs w:val="20"/>
              </w:rPr>
              <w:t>0</w:t>
            </w:r>
          </w:p>
        </w:tc>
      </w:tr>
      <w:tr w:rsidR="00472E9E" w:rsidTr="00830E2C">
        <w:tc>
          <w:tcPr>
            <w:tcW w:w="4644" w:type="dxa"/>
          </w:tcPr>
          <w:p w:rsidR="00472E9E" w:rsidRPr="00D9443E" w:rsidRDefault="00472E9E" w:rsidP="00830E2C">
            <w:pPr>
              <w:jc w:val="both"/>
              <w:rPr>
                <w:color w:val="000000"/>
                <w:sz w:val="20"/>
                <w:szCs w:val="20"/>
              </w:rPr>
            </w:pPr>
            <w:r w:rsidRPr="00D9443E">
              <w:rPr>
                <w:color w:val="000000"/>
                <w:sz w:val="20"/>
                <w:szCs w:val="20"/>
              </w:rPr>
              <w:t>Расчеты по выданным авансам  (020600000)</w:t>
            </w:r>
          </w:p>
        </w:tc>
        <w:tc>
          <w:tcPr>
            <w:tcW w:w="993" w:type="dxa"/>
            <w:vAlign w:val="bottom"/>
          </w:tcPr>
          <w:p w:rsidR="00472E9E" w:rsidRPr="00D9443E" w:rsidRDefault="00E06F1A" w:rsidP="00830E2C">
            <w:pPr>
              <w:jc w:val="center"/>
              <w:rPr>
                <w:color w:val="000000"/>
                <w:sz w:val="20"/>
                <w:szCs w:val="20"/>
              </w:rPr>
            </w:pPr>
            <w:r>
              <w:rPr>
                <w:color w:val="000000"/>
                <w:sz w:val="20"/>
                <w:szCs w:val="20"/>
              </w:rPr>
              <w:t>131</w:t>
            </w:r>
            <w:r w:rsidR="00472E9E" w:rsidRPr="00D9443E">
              <w:rPr>
                <w:color w:val="000000"/>
                <w:sz w:val="20"/>
                <w:szCs w:val="20"/>
              </w:rPr>
              <w:t>,</w:t>
            </w:r>
            <w:r>
              <w:rPr>
                <w:color w:val="000000"/>
                <w:sz w:val="20"/>
                <w:szCs w:val="20"/>
              </w:rPr>
              <w:t>5</w:t>
            </w:r>
          </w:p>
        </w:tc>
        <w:tc>
          <w:tcPr>
            <w:tcW w:w="1701" w:type="dxa"/>
            <w:vAlign w:val="bottom"/>
          </w:tcPr>
          <w:p w:rsidR="00472E9E" w:rsidRPr="00D9443E" w:rsidRDefault="00472E9E" w:rsidP="00830E2C">
            <w:pPr>
              <w:jc w:val="center"/>
              <w:rPr>
                <w:color w:val="000000"/>
                <w:sz w:val="20"/>
                <w:szCs w:val="20"/>
              </w:rPr>
            </w:pPr>
            <w:r>
              <w:rPr>
                <w:color w:val="000000"/>
                <w:sz w:val="20"/>
                <w:szCs w:val="20"/>
              </w:rPr>
              <w:t>0</w:t>
            </w:r>
          </w:p>
        </w:tc>
        <w:tc>
          <w:tcPr>
            <w:tcW w:w="1134" w:type="dxa"/>
            <w:vAlign w:val="bottom"/>
          </w:tcPr>
          <w:p w:rsidR="00472E9E" w:rsidRPr="00D9443E" w:rsidRDefault="00E06F1A" w:rsidP="00830E2C">
            <w:pPr>
              <w:jc w:val="center"/>
              <w:rPr>
                <w:color w:val="000000"/>
                <w:sz w:val="20"/>
                <w:szCs w:val="20"/>
              </w:rPr>
            </w:pPr>
            <w:r>
              <w:rPr>
                <w:color w:val="000000"/>
                <w:sz w:val="20"/>
                <w:szCs w:val="20"/>
              </w:rPr>
              <w:t>108</w:t>
            </w:r>
            <w:r w:rsidR="00472E9E">
              <w:rPr>
                <w:color w:val="000000"/>
                <w:sz w:val="20"/>
                <w:szCs w:val="20"/>
              </w:rPr>
              <w:t>,5</w:t>
            </w:r>
          </w:p>
        </w:tc>
        <w:tc>
          <w:tcPr>
            <w:tcW w:w="1559" w:type="dxa"/>
            <w:vAlign w:val="bottom"/>
          </w:tcPr>
          <w:p w:rsidR="00472E9E" w:rsidRPr="00D9443E" w:rsidRDefault="00472E9E" w:rsidP="00830E2C">
            <w:pPr>
              <w:jc w:val="center"/>
              <w:rPr>
                <w:color w:val="000000"/>
                <w:sz w:val="20"/>
                <w:szCs w:val="20"/>
              </w:rPr>
            </w:pPr>
            <w:r>
              <w:rPr>
                <w:color w:val="000000"/>
                <w:sz w:val="20"/>
                <w:szCs w:val="20"/>
              </w:rPr>
              <w:t>0</w:t>
            </w:r>
          </w:p>
        </w:tc>
      </w:tr>
      <w:tr w:rsidR="00472E9E" w:rsidTr="00830E2C">
        <w:tc>
          <w:tcPr>
            <w:tcW w:w="4644" w:type="dxa"/>
          </w:tcPr>
          <w:p w:rsidR="00472E9E" w:rsidRPr="00D9443E" w:rsidRDefault="00472E9E" w:rsidP="00830E2C">
            <w:pPr>
              <w:jc w:val="both"/>
              <w:rPr>
                <w:color w:val="000000"/>
                <w:sz w:val="20"/>
                <w:szCs w:val="20"/>
              </w:rPr>
            </w:pPr>
            <w:r w:rsidRPr="00D9443E">
              <w:rPr>
                <w:color w:val="000000"/>
                <w:sz w:val="20"/>
                <w:szCs w:val="20"/>
              </w:rPr>
              <w:t>Расчеты по платежам в бюджеты (030300000)</w:t>
            </w:r>
          </w:p>
        </w:tc>
        <w:tc>
          <w:tcPr>
            <w:tcW w:w="993" w:type="dxa"/>
            <w:vAlign w:val="bottom"/>
          </w:tcPr>
          <w:p w:rsidR="00472E9E" w:rsidRPr="00D9443E" w:rsidRDefault="00E06F1A" w:rsidP="00830E2C">
            <w:pPr>
              <w:jc w:val="center"/>
              <w:rPr>
                <w:color w:val="000000"/>
                <w:sz w:val="20"/>
                <w:szCs w:val="20"/>
              </w:rPr>
            </w:pPr>
            <w:r>
              <w:rPr>
                <w:color w:val="000000"/>
                <w:sz w:val="20"/>
                <w:szCs w:val="20"/>
              </w:rPr>
              <w:t>18</w:t>
            </w:r>
            <w:r w:rsidR="00472E9E" w:rsidRPr="00D9443E">
              <w:rPr>
                <w:color w:val="000000"/>
                <w:sz w:val="20"/>
                <w:szCs w:val="20"/>
              </w:rPr>
              <w:t>,</w:t>
            </w:r>
            <w:r>
              <w:rPr>
                <w:color w:val="000000"/>
                <w:sz w:val="20"/>
                <w:szCs w:val="20"/>
              </w:rPr>
              <w:t>4</w:t>
            </w:r>
          </w:p>
        </w:tc>
        <w:tc>
          <w:tcPr>
            <w:tcW w:w="1701" w:type="dxa"/>
            <w:vAlign w:val="bottom"/>
          </w:tcPr>
          <w:p w:rsidR="00472E9E" w:rsidRPr="00D9443E" w:rsidRDefault="00472E9E" w:rsidP="00830E2C">
            <w:pPr>
              <w:jc w:val="center"/>
              <w:rPr>
                <w:color w:val="000000"/>
                <w:sz w:val="20"/>
                <w:szCs w:val="20"/>
              </w:rPr>
            </w:pPr>
            <w:r w:rsidRPr="00D9443E">
              <w:rPr>
                <w:color w:val="000000"/>
                <w:sz w:val="20"/>
                <w:szCs w:val="20"/>
              </w:rPr>
              <w:t> </w:t>
            </w:r>
            <w:r w:rsidR="00E06F1A">
              <w:rPr>
                <w:color w:val="000000"/>
                <w:sz w:val="20"/>
                <w:szCs w:val="20"/>
              </w:rPr>
              <w:t>18,4</w:t>
            </w:r>
          </w:p>
        </w:tc>
        <w:tc>
          <w:tcPr>
            <w:tcW w:w="1134" w:type="dxa"/>
            <w:vAlign w:val="bottom"/>
          </w:tcPr>
          <w:p w:rsidR="00472E9E" w:rsidRPr="00D9443E" w:rsidRDefault="00E06F1A" w:rsidP="00830E2C">
            <w:pPr>
              <w:jc w:val="center"/>
              <w:rPr>
                <w:color w:val="000000"/>
                <w:sz w:val="20"/>
                <w:szCs w:val="20"/>
              </w:rPr>
            </w:pPr>
            <w:r>
              <w:rPr>
                <w:color w:val="000000"/>
                <w:sz w:val="20"/>
                <w:szCs w:val="20"/>
              </w:rPr>
              <w:t>0</w:t>
            </w:r>
          </w:p>
        </w:tc>
        <w:tc>
          <w:tcPr>
            <w:tcW w:w="1559" w:type="dxa"/>
            <w:vAlign w:val="bottom"/>
          </w:tcPr>
          <w:p w:rsidR="00472E9E" w:rsidRPr="00D9443E" w:rsidRDefault="00472E9E" w:rsidP="00830E2C">
            <w:pPr>
              <w:jc w:val="center"/>
              <w:rPr>
                <w:color w:val="000000"/>
                <w:sz w:val="20"/>
                <w:szCs w:val="20"/>
              </w:rPr>
            </w:pPr>
            <w:r>
              <w:rPr>
                <w:color w:val="000000"/>
                <w:sz w:val="20"/>
                <w:szCs w:val="20"/>
              </w:rPr>
              <w:t>0</w:t>
            </w:r>
          </w:p>
        </w:tc>
      </w:tr>
      <w:tr w:rsidR="00472E9E" w:rsidTr="00830E2C">
        <w:tc>
          <w:tcPr>
            <w:tcW w:w="4644" w:type="dxa"/>
          </w:tcPr>
          <w:p w:rsidR="00472E9E" w:rsidRDefault="00472E9E" w:rsidP="00830E2C">
            <w:pPr>
              <w:tabs>
                <w:tab w:val="left" w:pos="709"/>
              </w:tabs>
              <w:jc w:val="center"/>
            </w:pPr>
            <w:r w:rsidRPr="00D9443E">
              <w:rPr>
                <w:b/>
                <w:bCs/>
                <w:color w:val="000000"/>
                <w:sz w:val="20"/>
                <w:szCs w:val="20"/>
              </w:rPr>
              <w:t>Кредиторская з</w:t>
            </w:r>
            <w:r>
              <w:rPr>
                <w:b/>
                <w:bCs/>
                <w:color w:val="000000"/>
                <w:sz w:val="20"/>
                <w:szCs w:val="20"/>
              </w:rPr>
              <w:t xml:space="preserve">адолженность всего, в том числе </w:t>
            </w:r>
            <w:r w:rsidRPr="00D9443E">
              <w:rPr>
                <w:b/>
                <w:bCs/>
                <w:color w:val="000000"/>
                <w:sz w:val="20"/>
                <w:szCs w:val="20"/>
              </w:rPr>
              <w:t>по счетам:</w:t>
            </w:r>
          </w:p>
        </w:tc>
        <w:tc>
          <w:tcPr>
            <w:tcW w:w="993" w:type="dxa"/>
          </w:tcPr>
          <w:p w:rsidR="00472E9E" w:rsidRDefault="00EC62B2" w:rsidP="00830E2C">
            <w:pPr>
              <w:tabs>
                <w:tab w:val="left" w:pos="709"/>
              </w:tabs>
              <w:jc w:val="center"/>
            </w:pPr>
            <w:r>
              <w:rPr>
                <w:b/>
                <w:bCs/>
                <w:color w:val="000000"/>
                <w:sz w:val="20"/>
                <w:szCs w:val="20"/>
              </w:rPr>
              <w:t>1911,5</w:t>
            </w:r>
          </w:p>
        </w:tc>
        <w:tc>
          <w:tcPr>
            <w:tcW w:w="1701" w:type="dxa"/>
          </w:tcPr>
          <w:p w:rsidR="00472E9E" w:rsidRDefault="00EC62B2" w:rsidP="00830E2C">
            <w:pPr>
              <w:tabs>
                <w:tab w:val="left" w:pos="709"/>
              </w:tabs>
              <w:jc w:val="center"/>
            </w:pPr>
            <w:r>
              <w:rPr>
                <w:b/>
                <w:bCs/>
                <w:color w:val="000000"/>
                <w:sz w:val="20"/>
                <w:szCs w:val="20"/>
              </w:rPr>
              <w:t>1911</w:t>
            </w:r>
            <w:r w:rsidR="00472E9E" w:rsidRPr="00D9443E">
              <w:rPr>
                <w:b/>
                <w:bCs/>
                <w:color w:val="000000"/>
                <w:sz w:val="20"/>
                <w:szCs w:val="20"/>
              </w:rPr>
              <w:t>,</w:t>
            </w:r>
            <w:r>
              <w:rPr>
                <w:b/>
                <w:bCs/>
                <w:color w:val="000000"/>
                <w:sz w:val="20"/>
                <w:szCs w:val="20"/>
              </w:rPr>
              <w:t>5</w:t>
            </w:r>
          </w:p>
        </w:tc>
        <w:tc>
          <w:tcPr>
            <w:tcW w:w="1134" w:type="dxa"/>
          </w:tcPr>
          <w:p w:rsidR="00472E9E" w:rsidRDefault="00BE76A0" w:rsidP="00830E2C">
            <w:pPr>
              <w:tabs>
                <w:tab w:val="left" w:pos="709"/>
              </w:tabs>
              <w:jc w:val="center"/>
            </w:pPr>
            <w:r>
              <w:rPr>
                <w:b/>
                <w:bCs/>
                <w:color w:val="000000"/>
                <w:sz w:val="20"/>
                <w:szCs w:val="20"/>
              </w:rPr>
              <w:t>2762</w:t>
            </w:r>
            <w:r w:rsidR="00472E9E">
              <w:rPr>
                <w:b/>
                <w:bCs/>
                <w:color w:val="000000"/>
                <w:sz w:val="20"/>
                <w:szCs w:val="20"/>
              </w:rPr>
              <w:t>,</w:t>
            </w:r>
            <w:r>
              <w:rPr>
                <w:b/>
                <w:bCs/>
                <w:color w:val="000000"/>
                <w:sz w:val="20"/>
                <w:szCs w:val="20"/>
              </w:rPr>
              <w:t>5</w:t>
            </w:r>
          </w:p>
        </w:tc>
        <w:tc>
          <w:tcPr>
            <w:tcW w:w="1559" w:type="dxa"/>
          </w:tcPr>
          <w:p w:rsidR="00472E9E" w:rsidRDefault="00472E9E" w:rsidP="00830E2C">
            <w:pPr>
              <w:tabs>
                <w:tab w:val="left" w:pos="709"/>
              </w:tabs>
              <w:jc w:val="center"/>
            </w:pPr>
            <w:r>
              <w:rPr>
                <w:b/>
                <w:bCs/>
                <w:color w:val="000000"/>
                <w:sz w:val="20"/>
                <w:szCs w:val="20"/>
              </w:rPr>
              <w:t>1911,5</w:t>
            </w:r>
          </w:p>
        </w:tc>
      </w:tr>
      <w:tr w:rsidR="00472E9E" w:rsidTr="00830E2C">
        <w:tc>
          <w:tcPr>
            <w:tcW w:w="4644" w:type="dxa"/>
          </w:tcPr>
          <w:p w:rsidR="00472E9E" w:rsidRPr="00D9443E" w:rsidRDefault="00472E9E" w:rsidP="00830E2C">
            <w:pPr>
              <w:jc w:val="both"/>
              <w:rPr>
                <w:color w:val="000000"/>
                <w:sz w:val="20"/>
                <w:szCs w:val="20"/>
              </w:rPr>
            </w:pPr>
            <w:r w:rsidRPr="00D9443E">
              <w:rPr>
                <w:color w:val="000000"/>
                <w:sz w:val="20"/>
                <w:szCs w:val="20"/>
              </w:rPr>
              <w:t>Расчеты по принятым обязательствам (030200000)</w:t>
            </w:r>
          </w:p>
        </w:tc>
        <w:tc>
          <w:tcPr>
            <w:tcW w:w="993" w:type="dxa"/>
            <w:vAlign w:val="bottom"/>
          </w:tcPr>
          <w:p w:rsidR="00472E9E" w:rsidRPr="00D9443E" w:rsidRDefault="00EC62B2" w:rsidP="00830E2C">
            <w:pPr>
              <w:jc w:val="center"/>
              <w:rPr>
                <w:color w:val="000000"/>
                <w:sz w:val="20"/>
                <w:szCs w:val="20"/>
              </w:rPr>
            </w:pPr>
            <w:r>
              <w:rPr>
                <w:color w:val="000000"/>
                <w:sz w:val="20"/>
                <w:szCs w:val="20"/>
              </w:rPr>
              <w:t>1911</w:t>
            </w:r>
            <w:r w:rsidR="00472E9E" w:rsidRPr="00D9443E">
              <w:rPr>
                <w:color w:val="000000"/>
                <w:sz w:val="20"/>
                <w:szCs w:val="20"/>
              </w:rPr>
              <w:t>,</w:t>
            </w:r>
            <w:r>
              <w:rPr>
                <w:color w:val="000000"/>
                <w:sz w:val="20"/>
                <w:szCs w:val="20"/>
              </w:rPr>
              <w:t>5</w:t>
            </w:r>
          </w:p>
        </w:tc>
        <w:tc>
          <w:tcPr>
            <w:tcW w:w="1701" w:type="dxa"/>
            <w:vAlign w:val="bottom"/>
          </w:tcPr>
          <w:p w:rsidR="00472E9E" w:rsidRPr="00D9443E" w:rsidRDefault="00EC62B2" w:rsidP="00830E2C">
            <w:pPr>
              <w:jc w:val="center"/>
              <w:rPr>
                <w:color w:val="000000"/>
                <w:sz w:val="20"/>
                <w:szCs w:val="20"/>
              </w:rPr>
            </w:pPr>
            <w:r>
              <w:rPr>
                <w:color w:val="000000"/>
                <w:sz w:val="20"/>
                <w:szCs w:val="20"/>
              </w:rPr>
              <w:t>1911</w:t>
            </w:r>
            <w:r w:rsidR="00472E9E" w:rsidRPr="00D9443E">
              <w:rPr>
                <w:color w:val="000000"/>
                <w:sz w:val="20"/>
                <w:szCs w:val="20"/>
              </w:rPr>
              <w:t>,</w:t>
            </w:r>
            <w:r>
              <w:rPr>
                <w:color w:val="000000"/>
                <w:sz w:val="20"/>
                <w:szCs w:val="20"/>
              </w:rPr>
              <w:t>5</w:t>
            </w:r>
          </w:p>
        </w:tc>
        <w:tc>
          <w:tcPr>
            <w:tcW w:w="1134" w:type="dxa"/>
            <w:vAlign w:val="bottom"/>
          </w:tcPr>
          <w:p w:rsidR="00472E9E" w:rsidRPr="00D9443E" w:rsidRDefault="00472E9E" w:rsidP="00830E2C">
            <w:pPr>
              <w:jc w:val="center"/>
              <w:rPr>
                <w:color w:val="000000"/>
                <w:sz w:val="20"/>
                <w:szCs w:val="20"/>
              </w:rPr>
            </w:pPr>
            <w:r>
              <w:rPr>
                <w:color w:val="000000"/>
                <w:sz w:val="20"/>
                <w:szCs w:val="20"/>
              </w:rPr>
              <w:t>1911,5</w:t>
            </w:r>
          </w:p>
        </w:tc>
        <w:tc>
          <w:tcPr>
            <w:tcW w:w="1559" w:type="dxa"/>
            <w:vAlign w:val="bottom"/>
          </w:tcPr>
          <w:p w:rsidR="00472E9E" w:rsidRPr="00D9443E" w:rsidRDefault="00472E9E" w:rsidP="00830E2C">
            <w:pPr>
              <w:jc w:val="center"/>
              <w:rPr>
                <w:color w:val="000000"/>
                <w:sz w:val="20"/>
                <w:szCs w:val="20"/>
              </w:rPr>
            </w:pPr>
            <w:r>
              <w:rPr>
                <w:color w:val="000000"/>
                <w:sz w:val="20"/>
                <w:szCs w:val="20"/>
              </w:rPr>
              <w:t>1911,5</w:t>
            </w:r>
          </w:p>
        </w:tc>
      </w:tr>
      <w:tr w:rsidR="00472E9E" w:rsidTr="00830E2C">
        <w:tc>
          <w:tcPr>
            <w:tcW w:w="4644" w:type="dxa"/>
          </w:tcPr>
          <w:p w:rsidR="00472E9E" w:rsidRPr="00D9443E" w:rsidRDefault="00472E9E" w:rsidP="00830E2C">
            <w:pPr>
              <w:jc w:val="both"/>
              <w:rPr>
                <w:color w:val="000000"/>
                <w:sz w:val="20"/>
                <w:szCs w:val="20"/>
              </w:rPr>
            </w:pPr>
            <w:r w:rsidRPr="00D9443E">
              <w:rPr>
                <w:color w:val="000000"/>
                <w:sz w:val="20"/>
                <w:szCs w:val="20"/>
              </w:rPr>
              <w:t>Расчеты по платежам в бюджеты (030300000)</w:t>
            </w:r>
          </w:p>
        </w:tc>
        <w:tc>
          <w:tcPr>
            <w:tcW w:w="993" w:type="dxa"/>
            <w:vAlign w:val="bottom"/>
          </w:tcPr>
          <w:p w:rsidR="00472E9E" w:rsidRPr="00D9443E" w:rsidRDefault="00EC62B2" w:rsidP="00830E2C">
            <w:pPr>
              <w:jc w:val="center"/>
              <w:rPr>
                <w:color w:val="000000"/>
                <w:sz w:val="20"/>
                <w:szCs w:val="20"/>
              </w:rPr>
            </w:pPr>
            <w:r>
              <w:rPr>
                <w:color w:val="000000"/>
                <w:sz w:val="20"/>
                <w:szCs w:val="20"/>
              </w:rPr>
              <w:t>0</w:t>
            </w:r>
          </w:p>
        </w:tc>
        <w:tc>
          <w:tcPr>
            <w:tcW w:w="1701" w:type="dxa"/>
            <w:vAlign w:val="bottom"/>
          </w:tcPr>
          <w:p w:rsidR="00472E9E" w:rsidRPr="00D9443E" w:rsidRDefault="00472E9E" w:rsidP="00830E2C">
            <w:pPr>
              <w:jc w:val="center"/>
              <w:rPr>
                <w:color w:val="000000"/>
                <w:sz w:val="20"/>
                <w:szCs w:val="20"/>
              </w:rPr>
            </w:pPr>
            <w:r w:rsidRPr="00D9443E">
              <w:rPr>
                <w:color w:val="000000"/>
                <w:sz w:val="20"/>
                <w:szCs w:val="20"/>
              </w:rPr>
              <w:t>0</w:t>
            </w:r>
          </w:p>
        </w:tc>
        <w:tc>
          <w:tcPr>
            <w:tcW w:w="1134" w:type="dxa"/>
            <w:vAlign w:val="bottom"/>
          </w:tcPr>
          <w:p w:rsidR="00472E9E" w:rsidRPr="00D9443E" w:rsidRDefault="00BE0983" w:rsidP="00830E2C">
            <w:pPr>
              <w:jc w:val="center"/>
              <w:rPr>
                <w:color w:val="000000"/>
                <w:sz w:val="20"/>
                <w:szCs w:val="20"/>
              </w:rPr>
            </w:pPr>
            <w:r>
              <w:rPr>
                <w:color w:val="000000"/>
                <w:sz w:val="20"/>
                <w:szCs w:val="20"/>
              </w:rPr>
              <w:t>851</w:t>
            </w:r>
            <w:r w:rsidR="00EC62B2">
              <w:rPr>
                <w:color w:val="000000"/>
                <w:sz w:val="20"/>
                <w:szCs w:val="20"/>
              </w:rPr>
              <w:t>,</w:t>
            </w:r>
            <w:r>
              <w:rPr>
                <w:color w:val="000000"/>
                <w:sz w:val="20"/>
                <w:szCs w:val="20"/>
              </w:rPr>
              <w:t>0</w:t>
            </w:r>
          </w:p>
        </w:tc>
        <w:tc>
          <w:tcPr>
            <w:tcW w:w="1559" w:type="dxa"/>
            <w:vAlign w:val="bottom"/>
          </w:tcPr>
          <w:p w:rsidR="00472E9E" w:rsidRPr="00D9443E" w:rsidRDefault="00472E9E" w:rsidP="00830E2C">
            <w:pPr>
              <w:jc w:val="center"/>
              <w:rPr>
                <w:color w:val="000000"/>
                <w:sz w:val="20"/>
                <w:szCs w:val="20"/>
              </w:rPr>
            </w:pPr>
            <w:r>
              <w:rPr>
                <w:color w:val="000000"/>
                <w:sz w:val="20"/>
                <w:szCs w:val="20"/>
              </w:rPr>
              <w:t>0</w:t>
            </w:r>
          </w:p>
        </w:tc>
      </w:tr>
    </w:tbl>
    <w:p w:rsidR="00472E9E" w:rsidRDefault="00472E9E" w:rsidP="00472E9E">
      <w:pPr>
        <w:tabs>
          <w:tab w:val="left" w:pos="709"/>
        </w:tabs>
        <w:ind w:firstLine="708"/>
        <w:jc w:val="both"/>
        <w:rPr>
          <w:i/>
          <w:u w:val="single"/>
        </w:rPr>
      </w:pPr>
    </w:p>
    <w:p w:rsidR="00472E9E" w:rsidRPr="00071DFE" w:rsidRDefault="00472E9E" w:rsidP="00472E9E">
      <w:pPr>
        <w:tabs>
          <w:tab w:val="left" w:pos="709"/>
        </w:tabs>
        <w:ind w:firstLine="708"/>
        <w:jc w:val="both"/>
        <w:rPr>
          <w:i/>
          <w:u w:val="single"/>
        </w:rPr>
      </w:pPr>
      <w:r w:rsidRPr="00071DFE">
        <w:rPr>
          <w:i/>
          <w:u w:val="single"/>
        </w:rPr>
        <w:lastRenderedPageBreak/>
        <w:t>Состояние дебиторской задолж</w:t>
      </w:r>
      <w:r>
        <w:rPr>
          <w:i/>
          <w:u w:val="single"/>
        </w:rPr>
        <w:t>енности</w:t>
      </w:r>
    </w:p>
    <w:p w:rsidR="00D77851" w:rsidRDefault="00472E9E" w:rsidP="0015365E">
      <w:pPr>
        <w:pStyle w:val="afa"/>
        <w:tabs>
          <w:tab w:val="left" w:pos="709"/>
        </w:tabs>
        <w:autoSpaceDE w:val="0"/>
        <w:autoSpaceDN w:val="0"/>
        <w:adjustRightInd w:val="0"/>
        <w:ind w:left="0" w:firstLine="709"/>
        <w:jc w:val="both"/>
      </w:pPr>
      <w:r w:rsidRPr="00071DFE">
        <w:t xml:space="preserve">Согласно приложению к пояснительной записке «Сведения по дебиторской и кредиторской задолженности» (ф. 0503169) дебиторская задолженность </w:t>
      </w:r>
      <w:r w:rsidR="00E06F1A">
        <w:t>по сравнению с 2016</w:t>
      </w:r>
      <w:r>
        <w:t xml:space="preserve"> годом  </w:t>
      </w:r>
      <w:r w:rsidRPr="00071DFE">
        <w:t xml:space="preserve"> </w:t>
      </w:r>
      <w:r w:rsidR="00F764E9">
        <w:t>уменьшилась на 46,5</w:t>
      </w:r>
      <w:r>
        <w:t xml:space="preserve"> тыс. руб. и составила</w:t>
      </w:r>
      <w:r w:rsidRPr="00071DFE">
        <w:t xml:space="preserve"> </w:t>
      </w:r>
      <w:r w:rsidR="00635637">
        <w:t>108,5</w:t>
      </w:r>
      <w:r w:rsidR="00D77851">
        <w:t xml:space="preserve"> тыс. руб</w:t>
      </w:r>
      <w:r w:rsidRPr="00071DFE">
        <w:t>.</w:t>
      </w:r>
      <w:r w:rsidR="00D77851">
        <w:t xml:space="preserve">, </w:t>
      </w:r>
      <w:r w:rsidR="00635637">
        <w:t xml:space="preserve">в </w:t>
      </w:r>
      <w:r w:rsidR="00D77851">
        <w:t>том числе:</w:t>
      </w:r>
      <w:r w:rsidR="00635637">
        <w:t xml:space="preserve"> </w:t>
      </w:r>
      <w:r w:rsidR="00D77851">
        <w:t>26,6</w:t>
      </w:r>
      <w:r w:rsidR="00D77851" w:rsidRPr="003F2B1A">
        <w:t xml:space="preserve"> тыс. руб. </w:t>
      </w:r>
      <w:proofErr w:type="gramStart"/>
      <w:r w:rsidR="00D77851" w:rsidRPr="003F2B1A">
        <w:t>–н</w:t>
      </w:r>
      <w:proofErr w:type="gramEnd"/>
      <w:r w:rsidR="00D77851" w:rsidRPr="003F2B1A">
        <w:t>еиспольз</w:t>
      </w:r>
      <w:r w:rsidR="00635637">
        <w:t>ованные субвенции</w:t>
      </w:r>
      <w:r w:rsidR="00D77851">
        <w:t xml:space="preserve"> по безнадзорным животным</w:t>
      </w:r>
      <w:r w:rsidR="00D77851" w:rsidRPr="003F2B1A">
        <w:t>, которые бу</w:t>
      </w:r>
      <w:r w:rsidR="00D77851" w:rsidRPr="001869BC">
        <w:t>дут перечислены в доход бюджета в 201</w:t>
      </w:r>
      <w:r w:rsidR="00D77851">
        <w:t xml:space="preserve">8 </w:t>
      </w:r>
      <w:r w:rsidR="00D77851" w:rsidRPr="001869BC">
        <w:t xml:space="preserve">году, </w:t>
      </w:r>
      <w:r w:rsidR="00D77851">
        <w:t>81,9</w:t>
      </w:r>
      <w:r w:rsidR="00D77851" w:rsidRPr="001869BC">
        <w:t xml:space="preserve"> ты</w:t>
      </w:r>
      <w:r w:rsidR="00D77851">
        <w:t>с</w:t>
      </w:r>
      <w:r w:rsidR="00635637">
        <w:t>. руб.  – аванс за услуги связи</w:t>
      </w:r>
      <w:r w:rsidR="00D77851" w:rsidRPr="001869BC">
        <w:t>.</w:t>
      </w:r>
      <w:r w:rsidR="0050643D">
        <w:t xml:space="preserve"> </w:t>
      </w:r>
    </w:p>
    <w:p w:rsidR="0015365E" w:rsidRDefault="00D77851" w:rsidP="00D77851">
      <w:pPr>
        <w:tabs>
          <w:tab w:val="left" w:pos="709"/>
        </w:tabs>
        <w:ind w:firstLine="708"/>
        <w:jc w:val="both"/>
      </w:pPr>
      <w:r>
        <w:t xml:space="preserve">Согласно ф.0503169 просроченная дебиторская задолженность по бюджетной деятельности по состоянию на 01.01.2018 </w:t>
      </w:r>
      <w:r w:rsidRPr="00BD1ADC">
        <w:rPr>
          <w:u w:val="single"/>
        </w:rPr>
        <w:t>отсутствует</w:t>
      </w:r>
      <w:r>
        <w:t xml:space="preserve">. </w:t>
      </w:r>
    </w:p>
    <w:p w:rsidR="009D60C9" w:rsidRDefault="005F3651" w:rsidP="00D77851">
      <w:pPr>
        <w:tabs>
          <w:tab w:val="left" w:pos="709"/>
        </w:tabs>
        <w:ind w:firstLine="708"/>
        <w:jc w:val="both"/>
      </w:pPr>
      <w:r>
        <w:t>Дебиторская задолженность подведомственных у</w:t>
      </w:r>
      <w:r w:rsidR="00962941">
        <w:t>чреждений по</w:t>
      </w:r>
      <w:r w:rsidR="003A6AB5">
        <w:t xml:space="preserve"> </w:t>
      </w:r>
      <w:r>
        <w:t>доходам</w:t>
      </w:r>
      <w:r w:rsidR="00962941">
        <w:t xml:space="preserve"> от предпринимательской деятельности</w:t>
      </w:r>
      <w:r>
        <w:t xml:space="preserve"> согласно ф. 0503769 «Сведения по дебиторской и кредиторской задолженности» на 01.01.2017 составляла 26961,6 тыс.</w:t>
      </w:r>
      <w:r w:rsidR="00635637">
        <w:t> </w:t>
      </w:r>
      <w:r w:rsidR="00B765F4">
        <w:t>руб., на 01.01.2018</w:t>
      </w:r>
      <w:r>
        <w:t xml:space="preserve"> </w:t>
      </w:r>
      <w:r w:rsidR="003A6AB5">
        <w:t>задолженность уменьшилась на 143,3 тыс. руб. и составила 26818,3 тыс. руб</w:t>
      </w:r>
      <w:r w:rsidR="00635637">
        <w:t>лей</w:t>
      </w:r>
      <w:r w:rsidR="003A6AB5">
        <w:t xml:space="preserve">. </w:t>
      </w:r>
      <w:r w:rsidR="002B5B6D">
        <w:t>Вместе с тем п</w:t>
      </w:r>
      <w:r w:rsidR="00B765F4">
        <w:t>росроченная дебиторская задолженность</w:t>
      </w:r>
      <w:r w:rsidR="002B5B6D">
        <w:t>, которая</w:t>
      </w:r>
      <w:r w:rsidR="00B765F4">
        <w:t xml:space="preserve"> </w:t>
      </w:r>
      <w:r w:rsidR="002B5B6D">
        <w:t>на 01.01.2017 составляла 1528,5 тыс. руб. выросла в 2,8 раз</w:t>
      </w:r>
      <w:r w:rsidR="009D60C9">
        <w:t>а</w:t>
      </w:r>
      <w:r w:rsidR="002B5B6D">
        <w:t xml:space="preserve"> и на 01.01.2018  </w:t>
      </w:r>
      <w:r w:rsidR="00B765F4">
        <w:t xml:space="preserve">составила 4238,3 тыс. руб., или 15,8 % от общей суммы </w:t>
      </w:r>
      <w:r w:rsidR="002B5B6D">
        <w:t xml:space="preserve">дебиторской </w:t>
      </w:r>
      <w:r w:rsidR="00B765F4">
        <w:t>задолженности</w:t>
      </w:r>
      <w:r w:rsidR="002B5B6D">
        <w:t xml:space="preserve">. </w:t>
      </w:r>
    </w:p>
    <w:p w:rsidR="009D60C9" w:rsidRDefault="009D60C9" w:rsidP="00D77851">
      <w:pPr>
        <w:tabs>
          <w:tab w:val="left" w:pos="709"/>
        </w:tabs>
        <w:ind w:firstLine="708"/>
        <w:jc w:val="both"/>
      </w:pPr>
      <w:r>
        <w:t>Просроченная дебиторская задолженность сложилась в основном по проведению ветеринарно-санитарной экспертизы (на 2821,2 тыс. руб.) и ветеринарно-санитарным обработкам (на 1147,5 тыс. руб.). Наибольш</w:t>
      </w:r>
      <w:r w:rsidR="007624BA">
        <w:t>ая</w:t>
      </w:r>
      <w:r>
        <w:t xml:space="preserve"> </w:t>
      </w:r>
      <w:r w:rsidR="007624BA">
        <w:t xml:space="preserve">просроченная </w:t>
      </w:r>
      <w:r>
        <w:t>задолженност</w:t>
      </w:r>
      <w:r w:rsidR="007624BA">
        <w:t xml:space="preserve">ь за проведение ветеринарно-санитарной экспертизы числится перед ГБУ </w:t>
      </w:r>
      <w:proofErr w:type="gramStart"/>
      <w:r w:rsidR="007624BA">
        <w:t>ВО</w:t>
      </w:r>
      <w:proofErr w:type="gramEnd"/>
      <w:r w:rsidR="007624BA">
        <w:t xml:space="preserve"> «Волгоградская городская станция по борьбе с болезнями животных» - на 2323,5 тыс. руб., из них </w:t>
      </w:r>
      <w:r w:rsidR="008E3C67">
        <w:t>за</w:t>
      </w:r>
      <w:r w:rsidR="007624BA">
        <w:t xml:space="preserve"> ООО «МАН» - 608,7 тыс. руб., </w:t>
      </w:r>
      <w:r w:rsidR="008E3C67">
        <w:t>за</w:t>
      </w:r>
      <w:r w:rsidR="007624BA">
        <w:t xml:space="preserve"> ООО «Царицынский поставщик» - 600 тыс. рублей.</w:t>
      </w:r>
    </w:p>
    <w:p w:rsidR="00D77851" w:rsidRDefault="003A6AB5" w:rsidP="00D77851">
      <w:pPr>
        <w:tabs>
          <w:tab w:val="left" w:pos="709"/>
        </w:tabs>
        <w:ind w:firstLine="708"/>
        <w:jc w:val="both"/>
      </w:pPr>
      <w:r>
        <w:t xml:space="preserve">  </w:t>
      </w:r>
    </w:p>
    <w:p w:rsidR="00472E9E" w:rsidRDefault="00472E9E" w:rsidP="00472E9E">
      <w:pPr>
        <w:tabs>
          <w:tab w:val="left" w:pos="709"/>
        </w:tabs>
        <w:ind w:firstLine="708"/>
        <w:jc w:val="both"/>
        <w:rPr>
          <w:i/>
          <w:u w:val="single"/>
        </w:rPr>
      </w:pPr>
      <w:r w:rsidRPr="00FE3F33">
        <w:rPr>
          <w:i/>
          <w:u w:val="single"/>
        </w:rPr>
        <w:t xml:space="preserve">Состояние кредиторской задолженности </w:t>
      </w:r>
    </w:p>
    <w:p w:rsidR="00EE05D1" w:rsidRDefault="00472E9E" w:rsidP="002B279A">
      <w:pPr>
        <w:ind w:firstLine="709"/>
        <w:jc w:val="both"/>
      </w:pPr>
      <w:r w:rsidRPr="00E4200B">
        <w:t xml:space="preserve">По балансу Комитета </w:t>
      </w:r>
      <w:r w:rsidR="00EE05D1" w:rsidRPr="00E4200B">
        <w:t xml:space="preserve">кредиторская задолженность на </w:t>
      </w:r>
      <w:r w:rsidR="00EE05D1">
        <w:t xml:space="preserve">01.01.2017 составляла 1911,5 тыс. руб., на 01.01.2018 </w:t>
      </w:r>
      <w:r w:rsidR="00487CC4">
        <w:t xml:space="preserve">- </w:t>
      </w:r>
      <w:r w:rsidR="00EE05D1">
        <w:t xml:space="preserve">2762,6 тыс. руб., то есть выросла на  851,0 тыс. руб., так как на эту сумму образовалась задолженность по платежам в бюджет. Просроченная </w:t>
      </w:r>
      <w:r w:rsidRPr="00E4200B">
        <w:t xml:space="preserve">кредиторская задолженность </w:t>
      </w:r>
      <w:r w:rsidR="00EE05D1">
        <w:t xml:space="preserve">на 01.01.2018 </w:t>
      </w:r>
      <w:r w:rsidR="00AF5C45">
        <w:t>составила</w:t>
      </w:r>
      <w:r>
        <w:t xml:space="preserve"> </w:t>
      </w:r>
      <w:r w:rsidR="002C1A52">
        <w:t>1911,5 тыс. </w:t>
      </w:r>
      <w:r w:rsidR="00862C3C">
        <w:t>руб.</w:t>
      </w:r>
      <w:r w:rsidR="00F83B39">
        <w:t>, или 69,2% от общей суммы задолженности</w:t>
      </w:r>
      <w:r w:rsidR="00471504">
        <w:t>,</w:t>
      </w:r>
      <w:r w:rsidR="00A61C30">
        <w:t xml:space="preserve"> и </w:t>
      </w:r>
      <w:r w:rsidR="00862C3C">
        <w:t>образовалась</w:t>
      </w:r>
      <w:r w:rsidR="006F1A43">
        <w:t xml:space="preserve"> в 2014-2015 годах</w:t>
      </w:r>
      <w:r w:rsidR="00862C3C">
        <w:t xml:space="preserve"> </w:t>
      </w:r>
      <w:r w:rsidR="00B702C4">
        <w:t xml:space="preserve">по субсидиям </w:t>
      </w:r>
      <w:r w:rsidR="00862C3C">
        <w:t xml:space="preserve">на </w:t>
      </w:r>
      <w:r w:rsidR="006F1A43">
        <w:t xml:space="preserve">выполнение </w:t>
      </w:r>
      <w:proofErr w:type="spellStart"/>
      <w:r w:rsidR="006F1A43">
        <w:t>госзадания</w:t>
      </w:r>
      <w:proofErr w:type="spellEnd"/>
      <w:r w:rsidR="00487CC4">
        <w:t xml:space="preserve"> перед бюджетными учреждениями</w:t>
      </w:r>
      <w:r w:rsidR="00471504">
        <w:t>. В</w:t>
      </w:r>
      <w:r w:rsidR="008D02AD">
        <w:t xml:space="preserve"> соответствии с п</w:t>
      </w:r>
      <w:r w:rsidR="00100617">
        <w:t xml:space="preserve">.371 </w:t>
      </w:r>
      <w:r w:rsidR="008D02AD">
        <w:t xml:space="preserve">Инструкции №157н </w:t>
      </w:r>
      <w:r w:rsidR="00471504">
        <w:t xml:space="preserve">данная просроченная задолженность, включая ту, по которой истек срок исковой давности, </w:t>
      </w:r>
      <w:r w:rsidR="008D02AD">
        <w:t>подлежит списанию</w:t>
      </w:r>
      <w:r w:rsidR="00B23B1E">
        <w:t xml:space="preserve"> с баланса </w:t>
      </w:r>
      <w:r w:rsidR="008D02AD">
        <w:t xml:space="preserve">на </w:t>
      </w:r>
      <w:proofErr w:type="spellStart"/>
      <w:r w:rsidR="008D02AD">
        <w:t>забалансовый</w:t>
      </w:r>
      <w:proofErr w:type="spellEnd"/>
      <w:r w:rsidR="008D02AD">
        <w:t xml:space="preserve"> счет</w:t>
      </w:r>
      <w:r w:rsidR="00B23B1E">
        <w:t xml:space="preserve"> 20 </w:t>
      </w:r>
      <w:r w:rsidR="008D02AD">
        <w:t>«</w:t>
      </w:r>
      <w:r w:rsidR="00B702C4">
        <w:t>Задолженность</w:t>
      </w:r>
      <w:r w:rsidR="008D02AD">
        <w:t>, невостребованная</w:t>
      </w:r>
      <w:r w:rsidR="00B702C4">
        <w:t xml:space="preserve"> </w:t>
      </w:r>
      <w:r w:rsidR="006F1A43">
        <w:t>кредиторами»</w:t>
      </w:r>
      <w:r w:rsidR="00471504">
        <w:t xml:space="preserve">. </w:t>
      </w:r>
      <w:r w:rsidR="00EE05D1">
        <w:t xml:space="preserve">По субсидиям на </w:t>
      </w:r>
      <w:r w:rsidR="00AF5C45">
        <w:t xml:space="preserve">финансовое обеспечение </w:t>
      </w:r>
      <w:r w:rsidR="00EE05D1">
        <w:t>государственного задания на 2017 год задолженность отсутствует.</w:t>
      </w:r>
    </w:p>
    <w:p w:rsidR="00952B68" w:rsidRDefault="00F056CF" w:rsidP="00635637">
      <w:pPr>
        <w:tabs>
          <w:tab w:val="left" w:pos="709"/>
        </w:tabs>
        <w:ind w:firstLine="709"/>
        <w:jc w:val="both"/>
        <w:rPr>
          <w:b/>
          <w:u w:val="single"/>
        </w:rPr>
      </w:pPr>
      <w:r w:rsidRPr="00952BF6">
        <w:t xml:space="preserve">              </w:t>
      </w:r>
      <w:bookmarkStart w:id="1" w:name="Par28"/>
      <w:bookmarkEnd w:id="1"/>
    </w:p>
    <w:p w:rsidR="00D13AD4" w:rsidRPr="00623A8D" w:rsidRDefault="00D13AD4" w:rsidP="00623A8D">
      <w:pPr>
        <w:ind w:firstLine="709"/>
        <w:jc w:val="center"/>
        <w:rPr>
          <w:b/>
          <w:u w:val="single"/>
        </w:rPr>
      </w:pPr>
      <w:r w:rsidRPr="00623A8D">
        <w:rPr>
          <w:b/>
          <w:u w:val="single"/>
        </w:rPr>
        <w:t>Организация  внутреннего финансового контроля</w:t>
      </w:r>
      <w:r w:rsidR="00F64F0A" w:rsidRPr="00623A8D">
        <w:rPr>
          <w:b/>
          <w:u w:val="single"/>
        </w:rPr>
        <w:t xml:space="preserve"> и внутреннего финансового аудита</w:t>
      </w:r>
    </w:p>
    <w:p w:rsidR="00D715C0" w:rsidRDefault="00D715C0" w:rsidP="00952B68">
      <w:pPr>
        <w:tabs>
          <w:tab w:val="left" w:pos="709"/>
        </w:tabs>
        <w:ind w:firstLine="709"/>
        <w:jc w:val="both"/>
      </w:pPr>
    </w:p>
    <w:p w:rsidR="001A3F69" w:rsidRDefault="00BD0C76" w:rsidP="001A3F69">
      <w:pPr>
        <w:autoSpaceDE w:val="0"/>
        <w:autoSpaceDN w:val="0"/>
        <w:adjustRightInd w:val="0"/>
        <w:ind w:firstLine="540"/>
        <w:jc w:val="both"/>
      </w:pPr>
      <w:r>
        <w:t xml:space="preserve">  </w:t>
      </w:r>
      <w:r w:rsidR="00685786">
        <w:t>В соответствии с картой</w:t>
      </w:r>
      <w:r>
        <w:t xml:space="preserve"> внутреннего финансового контроля </w:t>
      </w:r>
      <w:r w:rsidR="00A61C30">
        <w:t xml:space="preserve">(далее – ВФК) </w:t>
      </w:r>
      <w:r>
        <w:t>Комитета</w:t>
      </w:r>
      <w:r w:rsidR="00CB727D">
        <w:t xml:space="preserve"> на 2017</w:t>
      </w:r>
      <w:r w:rsidR="00623A8D">
        <w:t xml:space="preserve"> год</w:t>
      </w:r>
      <w:r w:rsidR="004109D6">
        <w:t xml:space="preserve"> </w:t>
      </w:r>
      <w:r w:rsidR="00623A8D">
        <w:t>о</w:t>
      </w:r>
      <w:r w:rsidR="00D47ABC">
        <w:t>твет</w:t>
      </w:r>
      <w:r w:rsidR="00190C28">
        <w:t>ственными за выполнение ВФК</w:t>
      </w:r>
      <w:r w:rsidR="00D47ABC">
        <w:t xml:space="preserve"> являются работники финансово-экономического отдела Комитета. </w:t>
      </w:r>
      <w:r w:rsidR="00CB727D">
        <w:t xml:space="preserve">Согласно журналу учета результатов </w:t>
      </w:r>
      <w:r w:rsidR="00190C28">
        <w:t xml:space="preserve">ВФК </w:t>
      </w:r>
      <w:r w:rsidR="00685786">
        <w:t>за 2017 год</w:t>
      </w:r>
      <w:r w:rsidR="00CB727D">
        <w:t xml:space="preserve"> нарушений не установлено.</w:t>
      </w:r>
    </w:p>
    <w:p w:rsidR="002C6DBD" w:rsidRDefault="002C6DBD" w:rsidP="006950F0">
      <w:pPr>
        <w:autoSpaceDE w:val="0"/>
        <w:autoSpaceDN w:val="0"/>
        <w:adjustRightInd w:val="0"/>
        <w:ind w:firstLine="540"/>
        <w:jc w:val="both"/>
      </w:pPr>
      <w:r>
        <w:t>В соответствии с п</w:t>
      </w:r>
      <w:r w:rsidR="0024683E">
        <w:t xml:space="preserve">ланом внутреннего финансового аудита </w:t>
      </w:r>
      <w:r>
        <w:t xml:space="preserve">в декабре </w:t>
      </w:r>
      <w:r w:rsidR="00CB727D">
        <w:t>2017</w:t>
      </w:r>
      <w:r>
        <w:t xml:space="preserve"> года</w:t>
      </w:r>
      <w:r w:rsidR="0022504E">
        <w:t xml:space="preserve"> </w:t>
      </w:r>
      <w:r>
        <w:t>проведена аудиторская</w:t>
      </w:r>
      <w:r w:rsidR="0022504E">
        <w:t xml:space="preserve"> прове</w:t>
      </w:r>
      <w:r>
        <w:t>рка</w:t>
      </w:r>
      <w:r w:rsidR="0024683E">
        <w:t xml:space="preserve"> </w:t>
      </w:r>
      <w:r>
        <w:t>правильности расчетов по начислению заработной платы в Комитете за истекший период 2017 года, нарушения не установлены.</w:t>
      </w:r>
    </w:p>
    <w:p w:rsidR="00D60F13" w:rsidRDefault="00D60F13" w:rsidP="002C6DBD">
      <w:pPr>
        <w:tabs>
          <w:tab w:val="left" w:pos="709"/>
        </w:tabs>
        <w:ind w:firstLine="709"/>
        <w:jc w:val="both"/>
      </w:pPr>
      <w:r>
        <w:t xml:space="preserve">Кроме того, Комитетом была проведена проверка финансово-хозяйственной деятельности </w:t>
      </w:r>
      <w:r w:rsidR="00B75BF4">
        <w:t xml:space="preserve">в </w:t>
      </w:r>
      <w:r>
        <w:t>9</w:t>
      </w:r>
      <w:r w:rsidR="00B75BF4">
        <w:t xml:space="preserve"> подведомственных учреждениях</w:t>
      </w:r>
      <w:r>
        <w:t xml:space="preserve"> </w:t>
      </w:r>
      <w:r w:rsidR="00B75BF4">
        <w:t xml:space="preserve">и </w:t>
      </w:r>
      <w:r>
        <w:t>проверка исполнения представления об устранении нарушений</w:t>
      </w:r>
      <w:r w:rsidR="00B75BF4">
        <w:t xml:space="preserve"> в 1 учреждении</w:t>
      </w:r>
      <w:r>
        <w:t xml:space="preserve">. Выявлены нарушения на общую сумму 1043,8 тыс. руб., в том числе необоснованные расходы – 143,5 тыс. руб., прочие нарушения – 900,3 тыс. руб. </w:t>
      </w:r>
      <w:r w:rsidR="004104F8">
        <w:t xml:space="preserve">В числе основных нарушений: ошибки при начислении заработной платы, непринятие мер по погашению дебиторской задолженности за ветеринарные услуги, искажение годовой бухгалтерской отчетности. </w:t>
      </w:r>
      <w:r>
        <w:t>По</w:t>
      </w:r>
      <w:r w:rsidR="004104F8">
        <w:t xml:space="preserve"> результатам проверок 2 сотрудника привлечены к административной ответственности в</w:t>
      </w:r>
      <w:r w:rsidR="00170530">
        <w:t xml:space="preserve"> виде штрафа, 18 работникам учреждений</w:t>
      </w:r>
      <w:r w:rsidR="004104F8">
        <w:t xml:space="preserve"> объявлены замечания. </w:t>
      </w:r>
    </w:p>
    <w:p w:rsidR="00130AF5" w:rsidRDefault="00130AF5" w:rsidP="009D3DAF">
      <w:pPr>
        <w:ind w:firstLine="709"/>
        <w:jc w:val="center"/>
        <w:rPr>
          <w:b/>
        </w:rPr>
      </w:pPr>
      <w:r w:rsidRPr="008E7F16">
        <w:rPr>
          <w:b/>
        </w:rPr>
        <w:lastRenderedPageBreak/>
        <w:t>ВЫВОДЫ:</w:t>
      </w:r>
    </w:p>
    <w:p w:rsidR="00130AF5" w:rsidRDefault="00130AF5" w:rsidP="00130AF5">
      <w:pPr>
        <w:ind w:firstLine="709"/>
        <w:jc w:val="center"/>
        <w:rPr>
          <w:b/>
        </w:rPr>
      </w:pPr>
    </w:p>
    <w:p w:rsidR="00130AF5" w:rsidRDefault="00130AF5" w:rsidP="00130AF5">
      <w:pPr>
        <w:pStyle w:val="11"/>
        <w:tabs>
          <w:tab w:val="left" w:pos="709"/>
        </w:tabs>
        <w:ind w:firstLine="709"/>
        <w:jc w:val="both"/>
        <w:rPr>
          <w:rFonts w:eastAsia="MS Mincho"/>
          <w:lang w:eastAsia="ja-JP"/>
        </w:rPr>
      </w:pPr>
      <w:r>
        <w:rPr>
          <w:rFonts w:eastAsia="MS Mincho"/>
          <w:lang w:eastAsia="ja-JP"/>
        </w:rPr>
        <w:t>1. Расходы Комитета за 2017</w:t>
      </w:r>
      <w:r w:rsidRPr="008E7F16">
        <w:rPr>
          <w:rFonts w:eastAsia="MS Mincho"/>
          <w:lang w:eastAsia="ja-JP"/>
        </w:rPr>
        <w:t xml:space="preserve"> год составили </w:t>
      </w:r>
      <w:r>
        <w:rPr>
          <w:rFonts w:eastAsia="MS Mincho"/>
          <w:lang w:eastAsia="ja-JP"/>
        </w:rPr>
        <w:t>505361,1</w:t>
      </w:r>
      <w:r w:rsidRPr="008F18AF">
        <w:rPr>
          <w:rFonts w:eastAsia="MS Mincho"/>
          <w:lang w:eastAsia="ja-JP"/>
        </w:rPr>
        <w:t xml:space="preserve"> тыс. руб., или </w:t>
      </w:r>
      <w:r>
        <w:rPr>
          <w:rFonts w:eastAsia="MS Mincho"/>
          <w:lang w:eastAsia="ja-JP"/>
        </w:rPr>
        <w:t>99</w:t>
      </w:r>
      <w:r w:rsidRPr="008F18AF">
        <w:rPr>
          <w:rFonts w:eastAsia="MS Mincho"/>
          <w:lang w:eastAsia="ja-JP"/>
        </w:rPr>
        <w:t>,</w:t>
      </w:r>
      <w:r>
        <w:rPr>
          <w:rFonts w:eastAsia="MS Mincho"/>
          <w:lang w:eastAsia="ja-JP"/>
        </w:rPr>
        <w:t>8</w:t>
      </w:r>
      <w:r w:rsidR="00A61C30">
        <w:rPr>
          <w:rFonts w:eastAsia="MS Mincho"/>
          <w:lang w:eastAsia="ja-JP"/>
        </w:rPr>
        <w:t>% к бюджетным назначениям</w:t>
      </w:r>
      <w:r>
        <w:rPr>
          <w:rFonts w:eastAsia="MS Mincho"/>
          <w:lang w:eastAsia="ja-JP"/>
        </w:rPr>
        <w:t xml:space="preserve"> (506278,5 тыс. рублей). </w:t>
      </w:r>
      <w:r w:rsidRPr="00130AF5">
        <w:rPr>
          <w:rFonts w:eastAsia="MS Mincho"/>
          <w:lang w:eastAsia="ja-JP"/>
        </w:rPr>
        <w:t xml:space="preserve">Общая сумма неисполненных бюджетных назначений по расходам за 2017 год составила 917,4 тыс. руб., </w:t>
      </w:r>
      <w:r w:rsidRPr="00082CC7">
        <w:rPr>
          <w:rFonts w:eastAsia="MS Mincho"/>
          <w:lang w:eastAsia="ja-JP"/>
        </w:rPr>
        <w:t xml:space="preserve">или </w:t>
      </w:r>
      <w:r>
        <w:rPr>
          <w:rFonts w:eastAsia="MS Mincho"/>
          <w:lang w:eastAsia="ja-JP"/>
        </w:rPr>
        <w:t>0</w:t>
      </w:r>
      <w:r w:rsidRPr="00082CC7">
        <w:rPr>
          <w:rFonts w:eastAsia="MS Mincho"/>
          <w:lang w:eastAsia="ja-JP"/>
        </w:rPr>
        <w:t>,</w:t>
      </w:r>
      <w:r>
        <w:rPr>
          <w:rFonts w:eastAsia="MS Mincho"/>
          <w:lang w:eastAsia="ja-JP"/>
        </w:rPr>
        <w:t xml:space="preserve">2 процента. В неисполненных назначениях основную долю (92,8%) занимают </w:t>
      </w:r>
      <w:proofErr w:type="spellStart"/>
      <w:r>
        <w:rPr>
          <w:rFonts w:eastAsia="MS Mincho"/>
          <w:lang w:eastAsia="ja-JP"/>
        </w:rPr>
        <w:t>непрофинансированные</w:t>
      </w:r>
      <w:proofErr w:type="spellEnd"/>
      <w:r>
        <w:rPr>
          <w:rFonts w:eastAsia="MS Mincho"/>
          <w:lang w:eastAsia="ja-JP"/>
        </w:rPr>
        <w:t xml:space="preserve"> заявки по начислениям на оплату труда – 851,0 тыс. рублей.</w:t>
      </w:r>
    </w:p>
    <w:p w:rsidR="00CF271F" w:rsidRDefault="009D3DAF" w:rsidP="00687CE3">
      <w:pPr>
        <w:ind w:firstLine="708"/>
        <w:jc w:val="both"/>
      </w:pPr>
      <w:r>
        <w:rPr>
          <w:rFonts w:eastAsia="MS Mincho"/>
          <w:lang w:eastAsia="ja-JP"/>
        </w:rPr>
        <w:t xml:space="preserve">2. </w:t>
      </w:r>
      <w:proofErr w:type="gramStart"/>
      <w:r w:rsidR="005218AB">
        <w:t xml:space="preserve">Поставленная ВЦП «Обеспечение эпизоотического и ветеринарно-санитарного благополучия территории Волгоградской области» </w:t>
      </w:r>
      <w:r w:rsidR="00644560">
        <w:t xml:space="preserve">цель </w:t>
      </w:r>
      <w:r w:rsidR="005218AB">
        <w:t xml:space="preserve">в полной мере не выполнена, так как при запланированном ежегодном снижении </w:t>
      </w:r>
      <w:r>
        <w:t>количества</w:t>
      </w:r>
      <w:r w:rsidRPr="00F70963">
        <w:t xml:space="preserve"> выявленных неблагополучных </w:t>
      </w:r>
      <w:r>
        <w:t xml:space="preserve">населенных </w:t>
      </w:r>
      <w:r w:rsidRPr="00F70963">
        <w:t>пунктов по особо опасным и карантинным инфекционным заболеваниям животных</w:t>
      </w:r>
      <w:r w:rsidR="005218AB">
        <w:t xml:space="preserve"> фактически их количество </w:t>
      </w:r>
      <w:r w:rsidR="003F6922">
        <w:t>в 2015-2017 годах ежегодно увеличивалось</w:t>
      </w:r>
      <w:r w:rsidR="004C1B9A">
        <w:t xml:space="preserve"> - </w:t>
      </w:r>
      <w:r w:rsidR="003F6922">
        <w:t xml:space="preserve">с </w:t>
      </w:r>
      <w:r w:rsidR="005218AB">
        <w:t xml:space="preserve"> </w:t>
      </w:r>
      <w:r>
        <w:t>35</w:t>
      </w:r>
      <w:r w:rsidR="003F6922">
        <w:t xml:space="preserve"> до </w:t>
      </w:r>
      <w:r w:rsidR="004C1B9A">
        <w:t>168 ед., в том числе</w:t>
      </w:r>
      <w:r w:rsidR="005218AB">
        <w:t xml:space="preserve"> </w:t>
      </w:r>
      <w:r w:rsidR="004C1B9A">
        <w:t xml:space="preserve">по </w:t>
      </w:r>
      <w:r w:rsidR="005218AB">
        <w:t>африканск</w:t>
      </w:r>
      <w:r w:rsidR="004C1B9A">
        <w:t>ой чуме</w:t>
      </w:r>
      <w:r w:rsidR="005218AB">
        <w:t xml:space="preserve"> свиней</w:t>
      </w:r>
      <w:r w:rsidR="001E66B1">
        <w:t xml:space="preserve"> </w:t>
      </w:r>
      <w:r w:rsidR="004C1B9A">
        <w:t xml:space="preserve">- </w:t>
      </w:r>
      <w:r w:rsidR="003F6922">
        <w:t>с 4 ед. до 19</w:t>
      </w:r>
      <w:proofErr w:type="gramEnd"/>
      <w:r w:rsidR="003F6922">
        <w:t xml:space="preserve"> единиц</w:t>
      </w:r>
      <w:r w:rsidR="00687CE3">
        <w:t>.</w:t>
      </w:r>
      <w:r w:rsidR="00CF271F">
        <w:t xml:space="preserve"> Невыполнение целевого показателя при значительном перевыполнении плана по мероприятиям ВЦП </w:t>
      </w:r>
      <w:r w:rsidR="00687CE3">
        <w:t>может свидетельствовать</w:t>
      </w:r>
      <w:r w:rsidR="00644560">
        <w:t xml:space="preserve"> о</w:t>
      </w:r>
      <w:r w:rsidR="00B562B5">
        <w:t>б их</w:t>
      </w:r>
      <w:r w:rsidR="00CF271F">
        <w:t xml:space="preserve"> планировании в недостаточном объеме.</w:t>
      </w:r>
    </w:p>
    <w:p w:rsidR="003A192A" w:rsidRPr="00D02EC5" w:rsidRDefault="00644560" w:rsidP="003A192A">
      <w:pPr>
        <w:ind w:firstLine="708"/>
        <w:jc w:val="both"/>
      </w:pPr>
      <w:r>
        <w:t>3.</w:t>
      </w:r>
      <w:r w:rsidR="004657CB">
        <w:t xml:space="preserve"> </w:t>
      </w:r>
      <w:r w:rsidR="007C60DB">
        <w:t>Комитетом объемы фи</w:t>
      </w:r>
      <w:r w:rsidR="00807FF3">
        <w:t>нансового обеспечения государственных заданий</w:t>
      </w:r>
      <w:r w:rsidR="007C60DB">
        <w:t xml:space="preserve"> учреждениям были рассчитаны </w:t>
      </w:r>
      <w:r w:rsidR="006C4886">
        <w:t>на объемы фактической потребности</w:t>
      </w:r>
      <w:r w:rsidR="00807FF3">
        <w:t xml:space="preserve"> в государственных услугах</w:t>
      </w:r>
      <w:r w:rsidR="006C4886">
        <w:t xml:space="preserve"> </w:t>
      </w:r>
      <w:r w:rsidR="005E530D">
        <w:t>с применением</w:t>
      </w:r>
      <w:r w:rsidR="006C4886">
        <w:t xml:space="preserve"> </w:t>
      </w:r>
      <w:r w:rsidR="005E530D">
        <w:t>коэффициентов выравнивания</w:t>
      </w:r>
      <w:r w:rsidR="006C4886">
        <w:t xml:space="preserve">, значения которых </w:t>
      </w:r>
      <w:r w:rsidR="006C4886" w:rsidRPr="00AC29F0">
        <w:t>в соответствии с постановлением Администрации Волгоградской обл</w:t>
      </w:r>
      <w:r w:rsidR="006C4886">
        <w:t>асти от 26.12.2016 №717-п должны</w:t>
      </w:r>
      <w:r w:rsidR="006C4886" w:rsidRPr="00AC29F0">
        <w:t xml:space="preserve"> определяться в порядке, установленном главным распорядителем средств областного бюджета. </w:t>
      </w:r>
      <w:r w:rsidR="006C4886">
        <w:t>Однако</w:t>
      </w:r>
      <w:proofErr w:type="gramStart"/>
      <w:r w:rsidR="006C4886">
        <w:t>,</w:t>
      </w:r>
      <w:proofErr w:type="gramEnd"/>
      <w:r w:rsidR="006C4886">
        <w:t xml:space="preserve"> </w:t>
      </w:r>
      <w:r w:rsidR="006C4886" w:rsidRPr="008C2C39">
        <w:t>порядок</w:t>
      </w:r>
      <w:r w:rsidR="006C4886">
        <w:t xml:space="preserve"> определения коэффициентов выравнивания подведомственным учреждениям Комитетом не принят,  а коэффициенты установлены </w:t>
      </w:r>
      <w:r w:rsidR="00190C28">
        <w:t xml:space="preserve">приказом Комитета </w:t>
      </w:r>
      <w:r w:rsidR="005025C0">
        <w:t>с учетом плана доходов от оказания платных услуг учреждений</w:t>
      </w:r>
      <w:r w:rsidR="006C4886">
        <w:t xml:space="preserve">. </w:t>
      </w:r>
      <w:r w:rsidR="005E530D">
        <w:t xml:space="preserve"> При этом </w:t>
      </w:r>
      <w:r w:rsidR="00807FF3">
        <w:t xml:space="preserve">самими </w:t>
      </w:r>
      <w:r w:rsidR="00756BE8">
        <w:t>государственными заданиями государственные услуги</w:t>
      </w:r>
      <w:r w:rsidR="005E530D">
        <w:t xml:space="preserve"> были</w:t>
      </w:r>
      <w:r w:rsidR="005025C0">
        <w:t xml:space="preserve"> </w:t>
      </w:r>
      <w:r w:rsidR="00756BE8">
        <w:t xml:space="preserve">установлены </w:t>
      </w:r>
      <w:r w:rsidR="005025C0">
        <w:t>в</w:t>
      </w:r>
      <w:r w:rsidR="00432AB1">
        <w:t xml:space="preserve"> </w:t>
      </w:r>
      <w:r w:rsidR="00807FF3">
        <w:t xml:space="preserve">меньших </w:t>
      </w:r>
      <w:r w:rsidR="00432AB1">
        <w:t>объемах</w:t>
      </w:r>
      <w:r w:rsidR="00807FF3">
        <w:t>, рассчитанных</w:t>
      </w:r>
      <w:r w:rsidR="00A61C30">
        <w:t>,</w:t>
      </w:r>
      <w:r w:rsidR="00807FF3">
        <w:t xml:space="preserve"> </w:t>
      </w:r>
      <w:r w:rsidR="005E530D">
        <w:t>исходя</w:t>
      </w:r>
      <w:r w:rsidR="00432AB1">
        <w:t xml:space="preserve"> из нормативов и </w:t>
      </w:r>
      <w:r w:rsidR="005E530D">
        <w:t xml:space="preserve">финансового обеспечения </w:t>
      </w:r>
      <w:proofErr w:type="spellStart"/>
      <w:r w:rsidR="005E530D">
        <w:t>госзаданий</w:t>
      </w:r>
      <w:proofErr w:type="spellEnd"/>
      <w:r w:rsidR="00432AB1">
        <w:t xml:space="preserve">. В результате </w:t>
      </w:r>
      <w:r w:rsidR="005025C0">
        <w:t>тако</w:t>
      </w:r>
      <w:r w:rsidR="00F764E9">
        <w:t>го</w:t>
      </w:r>
      <w:r w:rsidR="005025C0">
        <w:t xml:space="preserve"> расчет</w:t>
      </w:r>
      <w:r w:rsidR="00F764E9">
        <w:t xml:space="preserve">а </w:t>
      </w:r>
      <w:r w:rsidR="00432AB1">
        <w:t>применение коэффициент</w:t>
      </w:r>
      <w:r w:rsidR="00756BE8">
        <w:t>ов</w:t>
      </w:r>
      <w:r w:rsidR="00432AB1">
        <w:t xml:space="preserve"> выравнивания привело к сниж</w:t>
      </w:r>
      <w:r w:rsidR="00807FF3">
        <w:t>ению доведенных объемов государственных услуг</w:t>
      </w:r>
      <w:r w:rsidR="003A192A">
        <w:t xml:space="preserve">. </w:t>
      </w:r>
      <w:proofErr w:type="gramStart"/>
      <w:r w:rsidR="003A192A">
        <w:t xml:space="preserve">Так как проведение противоэпизоотических мероприятий в недостаточном объеме </w:t>
      </w:r>
      <w:r w:rsidR="003A192A" w:rsidRPr="00B7025D">
        <w:rPr>
          <w:color w:val="000000"/>
        </w:rPr>
        <w:t>может привести к ухудшению эп</w:t>
      </w:r>
      <w:r w:rsidR="003A192A">
        <w:rPr>
          <w:color w:val="000000"/>
        </w:rPr>
        <w:t>изоотической ситуации в области,</w:t>
      </w:r>
      <w:r w:rsidR="003A192A" w:rsidRPr="00B7025D">
        <w:rPr>
          <w:color w:val="000000"/>
        </w:rPr>
        <w:t xml:space="preserve"> </w:t>
      </w:r>
      <w:r w:rsidR="003A192A">
        <w:t xml:space="preserve">объемы государственных услуг в </w:t>
      </w:r>
      <w:proofErr w:type="spellStart"/>
      <w:r w:rsidR="003A192A">
        <w:t>госзаданиях</w:t>
      </w:r>
      <w:proofErr w:type="spellEnd"/>
      <w:r w:rsidR="003A192A">
        <w:t xml:space="preserve"> учреждениям необходимо устанавливать, исходя </w:t>
      </w:r>
      <w:r w:rsidR="003A192A">
        <w:rPr>
          <w:u w:val="single"/>
        </w:rPr>
        <w:t>из их фактической потребности,</w:t>
      </w:r>
      <w:r w:rsidR="003A192A">
        <w:t xml:space="preserve"> а расчет финансового обеспечения </w:t>
      </w:r>
      <w:proofErr w:type="spellStart"/>
      <w:r w:rsidR="003A192A">
        <w:t>госзаданий</w:t>
      </w:r>
      <w:proofErr w:type="spellEnd"/>
      <w:r w:rsidR="003A192A">
        <w:t xml:space="preserve"> производить с учетом установленных учреждениям коэффициентов выравнивания, </w:t>
      </w:r>
      <w:r w:rsidR="003A192A" w:rsidRPr="00D02EC5">
        <w:t xml:space="preserve">то есть с учетом того, что часть расходов на выполнение доведенного объема </w:t>
      </w:r>
      <w:proofErr w:type="spellStart"/>
      <w:r w:rsidR="003A192A" w:rsidRPr="00D02EC5">
        <w:t>госуслуг</w:t>
      </w:r>
      <w:proofErr w:type="spellEnd"/>
      <w:r w:rsidR="003A192A" w:rsidRPr="00D02EC5">
        <w:t xml:space="preserve"> будет произведена за счет средств, полученных</w:t>
      </w:r>
      <w:proofErr w:type="gramEnd"/>
      <w:r w:rsidR="003A192A" w:rsidRPr="00D02EC5">
        <w:t xml:space="preserve"> учреждениями от оказания платных услуг. </w:t>
      </w:r>
    </w:p>
    <w:p w:rsidR="00DF11BF" w:rsidRDefault="00D14428" w:rsidP="00DF11BF">
      <w:pPr>
        <w:pStyle w:val="11"/>
        <w:tabs>
          <w:tab w:val="left" w:pos="709"/>
        </w:tabs>
        <w:ind w:firstLine="709"/>
        <w:jc w:val="both"/>
      </w:pPr>
      <w:r>
        <w:t>4</w:t>
      </w:r>
      <w:r w:rsidR="005D3249">
        <w:t xml:space="preserve">. Законами об областном бюджете на 2016 и 2017 годы предусмотрены субвенции на отлов, содержание и уничтожение безнадзорных животных в размере 3000 тыс. руб. (ежегодно) и по сравнению с 2014 и 2015 годами объем субвенций снижен в 4-5 раз. В 2016 и 2017 годах большинству муниципальных образований субвенции были выделены в недостаточном объеме для сокращения поголовья безнадзорных животных на территории этих муниципальных образований. </w:t>
      </w:r>
      <w:r w:rsidR="00DF11BF">
        <w:t xml:space="preserve">Так, в 2017 году </w:t>
      </w:r>
      <w:r w:rsidR="00DF11BF" w:rsidRPr="00F32462">
        <w:t>14 муниципальным образованиям субвенции предусмотрены</w:t>
      </w:r>
      <w:r w:rsidR="00DF11BF">
        <w:t xml:space="preserve"> на</w:t>
      </w:r>
      <w:r w:rsidR="00DF11BF" w:rsidRPr="00F32462">
        <w:t xml:space="preserve"> </w:t>
      </w:r>
      <w:r w:rsidR="00D02EC5">
        <w:t xml:space="preserve">отлов </w:t>
      </w:r>
      <w:r w:rsidR="00DF11BF">
        <w:t xml:space="preserve">безнадзорных животных в количестве </w:t>
      </w:r>
      <w:r w:rsidR="00DF11BF" w:rsidRPr="00A42A7D">
        <w:t>от 8 до 13 голов</w:t>
      </w:r>
      <w:r w:rsidR="00DF11BF">
        <w:t xml:space="preserve"> каждому муниципальному образованию</w:t>
      </w:r>
      <w:r w:rsidR="00DF11BF" w:rsidRPr="00F32462">
        <w:t>.</w:t>
      </w:r>
      <w:r w:rsidR="00DF11BF">
        <w:t xml:space="preserve"> Такое распределение субвенций является распылением бюджетных средств и приводит к низкой эффективности этих бюджетных вложений. </w:t>
      </w:r>
      <w:r w:rsidR="00524DB0">
        <w:t>В</w:t>
      </w:r>
      <w:r w:rsidR="004B762A">
        <w:t xml:space="preserve"> результате в</w:t>
      </w:r>
      <w:r w:rsidR="00524DB0">
        <w:t xml:space="preserve"> 2017 году количество </w:t>
      </w:r>
      <w:r w:rsidR="007340A4">
        <w:t xml:space="preserve">безнадзорных животных </w:t>
      </w:r>
      <w:r w:rsidR="00524DB0">
        <w:t xml:space="preserve">увеличилось </w:t>
      </w:r>
      <w:r w:rsidR="00A173DD">
        <w:t>в 23 муниципальных районах и 6</w:t>
      </w:r>
      <w:r w:rsidRPr="00D20648">
        <w:t xml:space="preserve"> городских округах</w:t>
      </w:r>
      <w:r>
        <w:t xml:space="preserve"> </w:t>
      </w:r>
      <w:r w:rsidR="00524DB0">
        <w:t xml:space="preserve">по сравнению с 2016 годом </w:t>
      </w:r>
      <w:r w:rsidR="00D02EC5">
        <w:t>на 22,3%</w:t>
      </w:r>
      <w:r w:rsidR="00A173DD">
        <w:t>, а в от</w:t>
      </w:r>
      <w:r w:rsidR="00DF5F42">
        <w:t>д</w:t>
      </w:r>
      <w:r w:rsidR="00A173DD">
        <w:t>ельных муниципальных образованиях в 3-8 раз</w:t>
      </w:r>
      <w:r w:rsidR="00524DB0" w:rsidRPr="00D20648">
        <w:t>.</w:t>
      </w:r>
      <w:r w:rsidR="00DF11BF">
        <w:t xml:space="preserve"> </w:t>
      </w:r>
    </w:p>
    <w:p w:rsidR="00B23B1E" w:rsidRDefault="0015365E" w:rsidP="00B23B1E">
      <w:pPr>
        <w:tabs>
          <w:tab w:val="left" w:pos="709"/>
        </w:tabs>
        <w:ind w:firstLine="708"/>
        <w:jc w:val="both"/>
      </w:pPr>
      <w:r>
        <w:t xml:space="preserve">5. </w:t>
      </w:r>
      <w:r w:rsidR="00F83B39">
        <w:t>К</w:t>
      </w:r>
      <w:r w:rsidR="00F83B39" w:rsidRPr="00E4200B">
        <w:t xml:space="preserve">редиторская задолженность </w:t>
      </w:r>
      <w:r w:rsidR="00F83B39">
        <w:t xml:space="preserve">Комитета на 01.01.2018 составила 2762,6 тыс. руб., в том числе просроченная </w:t>
      </w:r>
      <w:r w:rsidR="00F83B39" w:rsidRPr="00E4200B">
        <w:t xml:space="preserve">кредиторская задолженность </w:t>
      </w:r>
      <w:r w:rsidR="00DF5F42">
        <w:t>-</w:t>
      </w:r>
      <w:r w:rsidR="00487CC4">
        <w:t xml:space="preserve"> </w:t>
      </w:r>
      <w:r w:rsidR="00F83B39">
        <w:t>1911,5 тыс. руб., или 69,</w:t>
      </w:r>
      <w:r w:rsidR="00487CC4">
        <w:t>2% от общей суммы задолженности, и</w:t>
      </w:r>
      <w:r w:rsidR="00F83B39">
        <w:t xml:space="preserve"> образовалась в 2014-2015 годах по субсидиям на выполнение </w:t>
      </w:r>
      <w:proofErr w:type="spellStart"/>
      <w:r w:rsidR="00F83B39">
        <w:t>госзадания</w:t>
      </w:r>
      <w:proofErr w:type="spellEnd"/>
      <w:r w:rsidR="00B23B1E">
        <w:t xml:space="preserve"> </w:t>
      </w:r>
      <w:r w:rsidR="00487CC4">
        <w:t>перед подведомственными учреждениями</w:t>
      </w:r>
      <w:r w:rsidR="00DF5F42">
        <w:t>. В</w:t>
      </w:r>
      <w:r w:rsidR="00B23B1E">
        <w:t xml:space="preserve"> соответ</w:t>
      </w:r>
      <w:r w:rsidR="00487CC4">
        <w:t>ствии с п. 371 Инструкции №157н</w:t>
      </w:r>
      <w:r w:rsidR="00B23B1E">
        <w:t xml:space="preserve"> </w:t>
      </w:r>
      <w:r w:rsidR="003F6ACD">
        <w:t xml:space="preserve">данная просроченная задолженность, включая ту, по которой истек срок исковой давности, подлежит </w:t>
      </w:r>
      <w:r w:rsidR="00B23B1E">
        <w:t xml:space="preserve"> списанию с балансового учета и отражению на </w:t>
      </w:r>
      <w:proofErr w:type="spellStart"/>
      <w:r w:rsidR="00B23B1E">
        <w:t>забалансовом</w:t>
      </w:r>
      <w:proofErr w:type="spellEnd"/>
      <w:r w:rsidR="00B23B1E">
        <w:t xml:space="preserve"> счете</w:t>
      </w:r>
      <w:r w:rsidR="003F6ACD">
        <w:t>,</w:t>
      </w:r>
      <w:r w:rsidR="00B23B1E">
        <w:t xml:space="preserve"> как невостребованная кредиторами задолженность. </w:t>
      </w:r>
    </w:p>
    <w:p w:rsidR="008E3C67" w:rsidRDefault="00B23B1E" w:rsidP="008E3C67">
      <w:pPr>
        <w:tabs>
          <w:tab w:val="left" w:pos="709"/>
        </w:tabs>
        <w:ind w:firstLine="708"/>
        <w:jc w:val="both"/>
      </w:pPr>
      <w:r>
        <w:lastRenderedPageBreak/>
        <w:t xml:space="preserve">6. </w:t>
      </w:r>
      <w:r w:rsidR="0015365E">
        <w:t>Дебиторская задолженность подведомстве</w:t>
      </w:r>
      <w:r w:rsidR="00564D78">
        <w:t>нных учреждений по</w:t>
      </w:r>
      <w:r w:rsidR="0015365E">
        <w:t xml:space="preserve"> доходам </w:t>
      </w:r>
      <w:r w:rsidR="00564D78">
        <w:t xml:space="preserve">от оказания платных услуг </w:t>
      </w:r>
      <w:r w:rsidR="006B67BD">
        <w:t>на 01.01.2018</w:t>
      </w:r>
      <w:r w:rsidR="0015365E">
        <w:t xml:space="preserve"> составила 26818,3 тыс. руб., в том числе просроченная задолженность </w:t>
      </w:r>
      <w:r w:rsidR="00F83B39">
        <w:t xml:space="preserve">- </w:t>
      </w:r>
      <w:r w:rsidR="0015365E">
        <w:t xml:space="preserve">4238,3 тыс. руб., или 15,8 % от общей суммы задолженности. </w:t>
      </w:r>
      <w:r w:rsidR="00564D78">
        <w:t xml:space="preserve">По сравнению с 2016 годом просроченная дебиторская задолженность выросла </w:t>
      </w:r>
      <w:r w:rsidR="008E3C67">
        <w:t xml:space="preserve">в </w:t>
      </w:r>
      <w:r w:rsidR="00564D78">
        <w:t xml:space="preserve">2,8 раза. </w:t>
      </w:r>
      <w:r w:rsidR="008E3C67">
        <w:t xml:space="preserve">Наибольшая просроченная задолженность за проведение ветеринарно-санитарной экспертизы числится перед ГБУ </w:t>
      </w:r>
      <w:proofErr w:type="gramStart"/>
      <w:r w:rsidR="008E3C67">
        <w:t>ВО</w:t>
      </w:r>
      <w:proofErr w:type="gramEnd"/>
      <w:r w:rsidR="008E3C67">
        <w:t xml:space="preserve"> «Волгоградская городская станция по борьбе с болезнями животных» - 2323,5 тыс. руб., из них за ООО «МАН» - 608,7 тыс. руб., за ООО «Царицынский поставщик» - 600 тыс. рублей.</w:t>
      </w:r>
    </w:p>
    <w:p w:rsidR="002D39AF" w:rsidRDefault="00B23B1E" w:rsidP="002D39AF">
      <w:pPr>
        <w:autoSpaceDE w:val="0"/>
        <w:autoSpaceDN w:val="0"/>
        <w:adjustRightInd w:val="0"/>
        <w:ind w:firstLine="709"/>
        <w:jc w:val="both"/>
      </w:pPr>
      <w:r>
        <w:rPr>
          <w:rFonts w:eastAsia="MS Mincho"/>
          <w:lang w:eastAsia="ja-JP"/>
        </w:rPr>
        <w:t>7</w:t>
      </w:r>
      <w:r w:rsidR="00130AF5">
        <w:rPr>
          <w:rFonts w:eastAsia="MS Mincho"/>
          <w:lang w:eastAsia="ja-JP"/>
        </w:rPr>
        <w:t>.</w:t>
      </w:r>
      <w:r w:rsidR="00130AF5" w:rsidRPr="00130AF5">
        <w:t xml:space="preserve"> </w:t>
      </w:r>
      <w:r w:rsidR="00130AF5">
        <w:t xml:space="preserve">При составлении некоторых форм бюджетной и </w:t>
      </w:r>
      <w:r w:rsidR="008C11F8">
        <w:t>бухгалтерской отчетности за 2017</w:t>
      </w:r>
      <w:r w:rsidR="00130AF5">
        <w:t xml:space="preserve"> год Комитетом допущены нарушения Инструкции №191н и Инструкции №33н. При заполнении  формы 05030128 бюджетной отчетности допущено грубое нарушение</w:t>
      </w:r>
      <w:r w:rsidR="00130AF5" w:rsidRPr="004C5B0F">
        <w:t xml:space="preserve"> требований к бухгалтерскому учету, в том числе к бухгалтерской (финансовой) отчетности</w:t>
      </w:r>
      <w:r w:rsidR="00130AF5">
        <w:t xml:space="preserve"> (в соответствии с </w:t>
      </w:r>
      <w:r w:rsidR="00130AF5" w:rsidRPr="004C5B0F">
        <w:t>п.15.11 КОАП РФ</w:t>
      </w:r>
      <w:r w:rsidR="00130AF5">
        <w:t>), выразивш</w:t>
      </w:r>
      <w:r w:rsidR="00DF5F42">
        <w:t>е</w:t>
      </w:r>
      <w:r w:rsidR="00130AF5">
        <w:t>еся в занижении показателей</w:t>
      </w:r>
      <w:r w:rsidR="00130AF5" w:rsidRPr="004C5B0F">
        <w:t xml:space="preserve"> бухгалтерской (финансовой) отчетности</w:t>
      </w:r>
      <w:r w:rsidR="00B546FD">
        <w:t xml:space="preserve"> более чем на 10 процентов</w:t>
      </w:r>
      <w:r w:rsidR="00130AF5">
        <w:t xml:space="preserve">. </w:t>
      </w:r>
      <w:r w:rsidR="002D39AF">
        <w:t>В ходе проведения проверки Комитетом в данные бухгалтерского учета внесены соответствующие изменения, в комитет финансов Волгоградской области представлены уточненные формы бюджетной отчетности.</w:t>
      </w:r>
    </w:p>
    <w:p w:rsidR="00622407" w:rsidRDefault="00622407" w:rsidP="002D39AF">
      <w:pPr>
        <w:autoSpaceDE w:val="0"/>
        <w:autoSpaceDN w:val="0"/>
        <w:adjustRightInd w:val="0"/>
        <w:ind w:firstLine="709"/>
        <w:jc w:val="both"/>
      </w:pPr>
    </w:p>
    <w:p w:rsidR="00622407" w:rsidRDefault="00622407" w:rsidP="00622407">
      <w:pPr>
        <w:autoSpaceDE w:val="0"/>
        <w:autoSpaceDN w:val="0"/>
        <w:adjustRightInd w:val="0"/>
        <w:ind w:firstLine="709"/>
        <w:jc w:val="both"/>
        <w:rPr>
          <w:b/>
          <w:i/>
        </w:rPr>
      </w:pPr>
      <w:r w:rsidRPr="00F63F15">
        <w:rPr>
          <w:b/>
          <w:i/>
        </w:rPr>
        <w:t xml:space="preserve">На основании </w:t>
      </w:r>
      <w:proofErr w:type="gramStart"/>
      <w:r w:rsidRPr="00F63F15">
        <w:rPr>
          <w:b/>
          <w:i/>
        </w:rPr>
        <w:t>вышеизложенного</w:t>
      </w:r>
      <w:proofErr w:type="gramEnd"/>
      <w:r w:rsidRPr="00F63F15">
        <w:rPr>
          <w:b/>
          <w:i/>
        </w:rPr>
        <w:t>, контрольно-счетная палата Вол</w:t>
      </w:r>
      <w:r>
        <w:rPr>
          <w:b/>
          <w:i/>
        </w:rPr>
        <w:t>гоградской области рекомендует</w:t>
      </w:r>
      <w:r w:rsidR="007340A4">
        <w:rPr>
          <w:b/>
          <w:i/>
        </w:rPr>
        <w:t xml:space="preserve"> к</w:t>
      </w:r>
      <w:r w:rsidRPr="00F63F15">
        <w:rPr>
          <w:b/>
          <w:i/>
        </w:rPr>
        <w:t>омитету</w:t>
      </w:r>
      <w:r>
        <w:rPr>
          <w:b/>
          <w:i/>
        </w:rPr>
        <w:t xml:space="preserve"> ветеринарии Волгоградской области</w:t>
      </w:r>
      <w:r w:rsidRPr="00F63F15">
        <w:rPr>
          <w:b/>
          <w:i/>
        </w:rPr>
        <w:t>:</w:t>
      </w:r>
    </w:p>
    <w:p w:rsidR="00190C28" w:rsidRDefault="00190C28" w:rsidP="00622407">
      <w:pPr>
        <w:autoSpaceDE w:val="0"/>
        <w:autoSpaceDN w:val="0"/>
        <w:adjustRightInd w:val="0"/>
        <w:ind w:firstLine="709"/>
        <w:jc w:val="both"/>
        <w:rPr>
          <w:b/>
          <w:i/>
        </w:rPr>
      </w:pPr>
    </w:p>
    <w:p w:rsidR="003E3FAC" w:rsidRPr="00B23B1E" w:rsidRDefault="00564D78" w:rsidP="003E3FAC">
      <w:pPr>
        <w:pStyle w:val="11"/>
        <w:tabs>
          <w:tab w:val="left" w:pos="709"/>
        </w:tabs>
        <w:ind w:firstLine="709"/>
        <w:jc w:val="both"/>
      </w:pPr>
      <w:r>
        <w:t>1. В</w:t>
      </w:r>
      <w:r w:rsidRPr="00AC29F0">
        <w:t xml:space="preserve"> соответствии с постановлением Администрации Волгоградской обл</w:t>
      </w:r>
      <w:r>
        <w:t xml:space="preserve">асти от 26.12.2016 №717-п утвердить порядок определения значения коэффициентов выравнивания для расчета </w:t>
      </w:r>
      <w:r w:rsidR="007340A4">
        <w:t xml:space="preserve">объемов </w:t>
      </w:r>
      <w:r>
        <w:t>финансового обеспечения</w:t>
      </w:r>
      <w:r w:rsidR="007340A4">
        <w:t xml:space="preserve"> государственных заданий.</w:t>
      </w:r>
      <w:r w:rsidR="00190C28">
        <w:t xml:space="preserve"> </w:t>
      </w:r>
      <w:r w:rsidR="00622407" w:rsidRPr="002F18B2">
        <w:rPr>
          <w:b/>
        </w:rPr>
        <w:t xml:space="preserve"> </w:t>
      </w:r>
      <w:r w:rsidR="00622407" w:rsidRPr="00AC29F0">
        <w:t xml:space="preserve">Государственные задания подведомственным бюджетным учреждениям формировать исходя из фактической потребности в государственных услугах, а </w:t>
      </w:r>
      <w:r w:rsidR="007340A4">
        <w:t xml:space="preserve">объемы финансового обеспечения рассчитывать </w:t>
      </w:r>
      <w:r w:rsidR="003E3FAC">
        <w:t xml:space="preserve">с учетом установленных учреждениям коэффициентов выравнивания, </w:t>
      </w:r>
      <w:r w:rsidR="003E3FAC" w:rsidRPr="00B23B1E">
        <w:t xml:space="preserve">то есть с учетом того, что часть расходов на выполнение доведенного объема </w:t>
      </w:r>
      <w:proofErr w:type="spellStart"/>
      <w:r w:rsidR="003E3FAC" w:rsidRPr="00B23B1E">
        <w:t>госуслуг</w:t>
      </w:r>
      <w:proofErr w:type="spellEnd"/>
      <w:r w:rsidR="003E3FAC" w:rsidRPr="00B23B1E">
        <w:t xml:space="preserve"> будет произведена за счет средств, полученных учреждениями от оказания платных услуг. </w:t>
      </w:r>
    </w:p>
    <w:p w:rsidR="00FD2398" w:rsidRDefault="00190C28" w:rsidP="00FD2398">
      <w:pPr>
        <w:tabs>
          <w:tab w:val="left" w:pos="709"/>
        </w:tabs>
        <w:ind w:firstLine="708"/>
        <w:jc w:val="both"/>
      </w:pPr>
      <w:r>
        <w:t xml:space="preserve">2. </w:t>
      </w:r>
      <w:r w:rsidR="00FD2398">
        <w:t xml:space="preserve">Проанализировать причины резкого увеличения (в 2,8 раза)  просроченной дебиторской задолженности </w:t>
      </w:r>
      <w:r w:rsidR="00434913">
        <w:t xml:space="preserve">ГБУ ВО </w:t>
      </w:r>
      <w:r w:rsidR="00B546FD">
        <w:t>по доходам от оказания платных услуг</w:t>
      </w:r>
      <w:r w:rsidR="00FD2398">
        <w:t xml:space="preserve">, </w:t>
      </w:r>
      <w:proofErr w:type="gramStart"/>
      <w:r w:rsidR="00FD2398">
        <w:t>которая</w:t>
      </w:r>
      <w:proofErr w:type="gramEnd"/>
      <w:r w:rsidR="00FD2398">
        <w:t xml:space="preserve"> на 01.01.2018 составила 4238,3 тыс. руб. и </w:t>
      </w:r>
      <w:r w:rsidR="005233E2">
        <w:t xml:space="preserve">поручить подведомственным учреждениям </w:t>
      </w:r>
      <w:r w:rsidR="00FD2398">
        <w:t>провести работу по ее взысканию.</w:t>
      </w:r>
      <w:r w:rsidR="005233E2">
        <w:t xml:space="preserve"> При необходимости оказать юридическую помощь при взыскании просроченной задолженности.</w:t>
      </w:r>
    </w:p>
    <w:p w:rsidR="003E3FAC" w:rsidRDefault="003E3FAC" w:rsidP="003F6ACD">
      <w:pPr>
        <w:tabs>
          <w:tab w:val="left" w:pos="709"/>
        </w:tabs>
        <w:ind w:firstLine="708"/>
        <w:jc w:val="both"/>
      </w:pPr>
      <w:r>
        <w:t>3. Рассмотреть вопрос о списании</w:t>
      </w:r>
      <w:r w:rsidR="00B23B1E">
        <w:t xml:space="preserve"> с баланса</w:t>
      </w:r>
      <w:r w:rsidR="00AF5C45">
        <w:t xml:space="preserve"> на </w:t>
      </w:r>
      <w:proofErr w:type="spellStart"/>
      <w:r w:rsidR="00AF5C45">
        <w:t>забалансовый</w:t>
      </w:r>
      <w:proofErr w:type="spellEnd"/>
      <w:r w:rsidR="00AF5C45">
        <w:t xml:space="preserve"> счет</w:t>
      </w:r>
      <w:r w:rsidR="009E70E2">
        <w:t xml:space="preserve"> просроченной креди</w:t>
      </w:r>
      <w:r w:rsidR="003F6ACD">
        <w:t xml:space="preserve">торской задолженности Комитета </w:t>
      </w:r>
      <w:r w:rsidR="009E70E2">
        <w:t xml:space="preserve">по субсидиям </w:t>
      </w:r>
      <w:r w:rsidR="00AF5C45">
        <w:t>на выполнение государственного задания</w:t>
      </w:r>
      <w:r w:rsidR="00B23B1E">
        <w:t xml:space="preserve"> перед подведомственными учреждениями</w:t>
      </w:r>
      <w:r w:rsidR="00AF5C45">
        <w:t>.</w:t>
      </w:r>
      <w:r w:rsidR="009E70E2">
        <w:t xml:space="preserve"> </w:t>
      </w:r>
    </w:p>
    <w:p w:rsidR="00190C28" w:rsidRDefault="00190C28" w:rsidP="00190C28">
      <w:pPr>
        <w:pStyle w:val="11"/>
        <w:tabs>
          <w:tab w:val="left" w:pos="709"/>
        </w:tabs>
        <w:ind w:firstLine="709"/>
        <w:jc w:val="both"/>
      </w:pPr>
    </w:p>
    <w:p w:rsidR="00622407" w:rsidRDefault="00622407" w:rsidP="002D39AF">
      <w:pPr>
        <w:autoSpaceDE w:val="0"/>
        <w:autoSpaceDN w:val="0"/>
        <w:adjustRightInd w:val="0"/>
        <w:ind w:firstLine="709"/>
        <w:jc w:val="both"/>
      </w:pPr>
    </w:p>
    <w:p w:rsidR="00D17F79" w:rsidRDefault="00807FF3" w:rsidP="008D45DC">
      <w:pPr>
        <w:pStyle w:val="11"/>
        <w:tabs>
          <w:tab w:val="left" w:pos="709"/>
        </w:tabs>
        <w:jc w:val="both"/>
        <w:rPr>
          <w:b/>
        </w:rPr>
      </w:pPr>
      <w:r>
        <w:rPr>
          <w:b/>
          <w:lang w:eastAsia="en-US"/>
        </w:rPr>
        <w:t xml:space="preserve">      </w:t>
      </w:r>
      <w:r w:rsidRPr="001641AB">
        <w:rPr>
          <w:b/>
          <w:lang w:eastAsia="en-US"/>
        </w:rPr>
        <w:t xml:space="preserve">Аудитор                                                                                                          Е.А. </w:t>
      </w:r>
      <w:proofErr w:type="spellStart"/>
      <w:r w:rsidRPr="001641AB">
        <w:rPr>
          <w:b/>
          <w:lang w:eastAsia="en-US"/>
        </w:rPr>
        <w:t>Пузиков</w:t>
      </w:r>
      <w:bookmarkEnd w:id="0"/>
      <w:r w:rsidR="008D45DC">
        <w:rPr>
          <w:b/>
          <w:lang w:eastAsia="en-US"/>
        </w:rPr>
        <w:t>а</w:t>
      </w:r>
      <w:proofErr w:type="spellEnd"/>
    </w:p>
    <w:sectPr w:rsidR="00D17F79" w:rsidSect="00D27C4C">
      <w:headerReference w:type="even" r:id="rId8"/>
      <w:headerReference w:type="default" r:id="rId9"/>
      <w:pgSz w:w="11906" w:h="16838" w:code="9"/>
      <w:pgMar w:top="1135"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FFF" w:rsidRDefault="00B42FFF">
      <w:r>
        <w:separator/>
      </w:r>
    </w:p>
  </w:endnote>
  <w:endnote w:type="continuationSeparator" w:id="0">
    <w:p w:rsidR="00B42FFF" w:rsidRDefault="00B4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FFF" w:rsidRDefault="00B42FFF">
      <w:r>
        <w:separator/>
      </w:r>
    </w:p>
  </w:footnote>
  <w:footnote w:type="continuationSeparator" w:id="0">
    <w:p w:rsidR="00B42FFF" w:rsidRDefault="00B42F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0C9" w:rsidRDefault="009D60C9" w:rsidP="00CF44C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D60C9" w:rsidRDefault="009D60C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0C9" w:rsidRDefault="009D60C9" w:rsidP="00CF44C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E1982">
      <w:rPr>
        <w:rStyle w:val="a9"/>
        <w:noProof/>
      </w:rPr>
      <w:t>9</w:t>
    </w:r>
    <w:r>
      <w:rPr>
        <w:rStyle w:val="a9"/>
      </w:rPr>
      <w:fldChar w:fldCharType="end"/>
    </w:r>
  </w:p>
  <w:p w:rsidR="009D60C9" w:rsidRDefault="009D60C9" w:rsidP="00F3249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15pt;height:11.15pt" o:bullet="t">
        <v:imagedata r:id="rId1" o:title="mso1"/>
      </v:shape>
    </w:pict>
  </w:numPicBullet>
  <w:abstractNum w:abstractNumId="0">
    <w:nsid w:val="002002EC"/>
    <w:multiLevelType w:val="hybridMultilevel"/>
    <w:tmpl w:val="47A269C2"/>
    <w:lvl w:ilvl="0" w:tplc="20AE109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7211D64"/>
    <w:multiLevelType w:val="hybridMultilevel"/>
    <w:tmpl w:val="F9F83866"/>
    <w:lvl w:ilvl="0" w:tplc="0419000B">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C183545"/>
    <w:multiLevelType w:val="hybridMultilevel"/>
    <w:tmpl w:val="C7BC109A"/>
    <w:lvl w:ilvl="0" w:tplc="0A0230C8">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139760E"/>
    <w:multiLevelType w:val="hybridMultilevel"/>
    <w:tmpl w:val="0E620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72DA4"/>
    <w:multiLevelType w:val="hybridMultilevel"/>
    <w:tmpl w:val="7188EC22"/>
    <w:lvl w:ilvl="0" w:tplc="0419000B">
      <w:start w:val="1"/>
      <w:numFmt w:val="bullet"/>
      <w:lvlText w:val=""/>
      <w:lvlJc w:val="left"/>
      <w:pPr>
        <w:tabs>
          <w:tab w:val="num" w:pos="2197"/>
        </w:tabs>
        <w:ind w:left="2197"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4CD3D0A"/>
    <w:multiLevelType w:val="hybridMultilevel"/>
    <w:tmpl w:val="DA0EE4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D85FDD"/>
    <w:multiLevelType w:val="hybridMultilevel"/>
    <w:tmpl w:val="F10AC7B8"/>
    <w:lvl w:ilvl="0" w:tplc="18F4900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B4F51F2"/>
    <w:multiLevelType w:val="hybridMultilevel"/>
    <w:tmpl w:val="B0A2DB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1761CA"/>
    <w:multiLevelType w:val="hybridMultilevel"/>
    <w:tmpl w:val="2DDCB24C"/>
    <w:lvl w:ilvl="0" w:tplc="AEFCB0B8">
      <w:start w:val="1"/>
      <w:numFmt w:val="upperRoman"/>
      <w:lvlText w:val="%1."/>
      <w:lvlJc w:val="left"/>
      <w:pPr>
        <w:tabs>
          <w:tab w:val="num" w:pos="780"/>
        </w:tabs>
        <w:ind w:left="780" w:hanging="72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
    <w:nsid w:val="1C785703"/>
    <w:multiLevelType w:val="hybridMultilevel"/>
    <w:tmpl w:val="111A7668"/>
    <w:lvl w:ilvl="0" w:tplc="C29EBA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DF57E87"/>
    <w:multiLevelType w:val="hybridMultilevel"/>
    <w:tmpl w:val="8E1E8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B122A8"/>
    <w:multiLevelType w:val="hybridMultilevel"/>
    <w:tmpl w:val="459C0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6F661E"/>
    <w:multiLevelType w:val="hybridMultilevel"/>
    <w:tmpl w:val="D0B8C6A0"/>
    <w:lvl w:ilvl="0" w:tplc="D074A640">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4D5415E"/>
    <w:multiLevelType w:val="hybridMultilevel"/>
    <w:tmpl w:val="4856683E"/>
    <w:lvl w:ilvl="0" w:tplc="AAC2679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52F3B78"/>
    <w:multiLevelType w:val="hybridMultilevel"/>
    <w:tmpl w:val="5BF89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706F9C"/>
    <w:multiLevelType w:val="hybridMultilevel"/>
    <w:tmpl w:val="7D966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C977F7"/>
    <w:multiLevelType w:val="hybridMultilevel"/>
    <w:tmpl w:val="D44E3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B4F3D"/>
    <w:multiLevelType w:val="hybridMultilevel"/>
    <w:tmpl w:val="A49474AC"/>
    <w:lvl w:ilvl="0" w:tplc="F1E0E5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33214842"/>
    <w:multiLevelType w:val="hybridMultilevel"/>
    <w:tmpl w:val="88046D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34340A"/>
    <w:multiLevelType w:val="multilevel"/>
    <w:tmpl w:val="47AE5AF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0">
    <w:nsid w:val="3B2C550E"/>
    <w:multiLevelType w:val="hybridMultilevel"/>
    <w:tmpl w:val="861C661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F124CB1"/>
    <w:multiLevelType w:val="hybridMultilevel"/>
    <w:tmpl w:val="CC86B092"/>
    <w:lvl w:ilvl="0" w:tplc="7832B39A">
      <w:start w:val="1"/>
      <w:numFmt w:val="bullet"/>
      <w:lvlText w:val=""/>
      <w:lvlJc w:val="left"/>
      <w:pPr>
        <w:tabs>
          <w:tab w:val="num" w:pos="1844"/>
        </w:tabs>
        <w:ind w:left="1504" w:firstLine="284"/>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1F3490B"/>
    <w:multiLevelType w:val="hybridMultilevel"/>
    <w:tmpl w:val="656A26EC"/>
    <w:lvl w:ilvl="0" w:tplc="7832B39A">
      <w:start w:val="1"/>
      <w:numFmt w:val="bullet"/>
      <w:lvlText w:val=""/>
      <w:lvlJc w:val="left"/>
      <w:pPr>
        <w:tabs>
          <w:tab w:val="num" w:pos="1844"/>
        </w:tabs>
        <w:ind w:left="1504" w:firstLine="284"/>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2BD0694"/>
    <w:multiLevelType w:val="hybridMultilevel"/>
    <w:tmpl w:val="38A46D76"/>
    <w:lvl w:ilvl="0" w:tplc="824AE7F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7B21B7"/>
    <w:multiLevelType w:val="hybridMultilevel"/>
    <w:tmpl w:val="AC108936"/>
    <w:lvl w:ilvl="0" w:tplc="D680A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D715E8"/>
    <w:multiLevelType w:val="hybridMultilevel"/>
    <w:tmpl w:val="4EE2C1D4"/>
    <w:lvl w:ilvl="0" w:tplc="E5EC19B4">
      <w:start w:val="3"/>
      <w:numFmt w:val="decimalZero"/>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6">
    <w:nsid w:val="4CF762BE"/>
    <w:multiLevelType w:val="hybridMultilevel"/>
    <w:tmpl w:val="2BC47F76"/>
    <w:lvl w:ilvl="0" w:tplc="48486258">
      <w:start w:val="2"/>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CA6A0B"/>
    <w:multiLevelType w:val="hybridMultilevel"/>
    <w:tmpl w:val="E6E2F9D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2B94951"/>
    <w:multiLevelType w:val="hybridMultilevel"/>
    <w:tmpl w:val="A806879E"/>
    <w:lvl w:ilvl="0" w:tplc="EAF6799A">
      <w:start w:val="40"/>
      <w:numFmt w:val="decimalZero"/>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nsid w:val="54643DE2"/>
    <w:multiLevelType w:val="hybridMultilevel"/>
    <w:tmpl w:val="2652846E"/>
    <w:lvl w:ilvl="0" w:tplc="06EE35B8">
      <w:start w:val="1"/>
      <w:numFmt w:val="decimal"/>
      <w:lvlText w:val="%1."/>
      <w:lvlJc w:val="left"/>
      <w:pPr>
        <w:tabs>
          <w:tab w:val="num" w:pos="1440"/>
        </w:tabs>
        <w:ind w:left="1440" w:hanging="360"/>
      </w:pPr>
    </w:lvl>
    <w:lvl w:ilvl="1" w:tplc="55F89E54">
      <w:numFmt w:val="none"/>
      <w:lvlText w:val=""/>
      <w:lvlJc w:val="left"/>
      <w:pPr>
        <w:tabs>
          <w:tab w:val="num" w:pos="360"/>
        </w:tabs>
      </w:pPr>
    </w:lvl>
    <w:lvl w:ilvl="2" w:tplc="A454BDCC">
      <w:numFmt w:val="none"/>
      <w:lvlText w:val=""/>
      <w:lvlJc w:val="left"/>
      <w:pPr>
        <w:tabs>
          <w:tab w:val="num" w:pos="360"/>
        </w:tabs>
      </w:pPr>
    </w:lvl>
    <w:lvl w:ilvl="3" w:tplc="C0367850">
      <w:numFmt w:val="none"/>
      <w:lvlText w:val=""/>
      <w:lvlJc w:val="left"/>
      <w:pPr>
        <w:tabs>
          <w:tab w:val="num" w:pos="360"/>
        </w:tabs>
      </w:pPr>
    </w:lvl>
    <w:lvl w:ilvl="4" w:tplc="1DA81490">
      <w:numFmt w:val="none"/>
      <w:lvlText w:val=""/>
      <w:lvlJc w:val="left"/>
      <w:pPr>
        <w:tabs>
          <w:tab w:val="num" w:pos="360"/>
        </w:tabs>
      </w:pPr>
    </w:lvl>
    <w:lvl w:ilvl="5" w:tplc="4B4E82D2">
      <w:numFmt w:val="none"/>
      <w:lvlText w:val=""/>
      <w:lvlJc w:val="left"/>
      <w:pPr>
        <w:tabs>
          <w:tab w:val="num" w:pos="360"/>
        </w:tabs>
      </w:pPr>
    </w:lvl>
    <w:lvl w:ilvl="6" w:tplc="205E01DA">
      <w:numFmt w:val="none"/>
      <w:lvlText w:val=""/>
      <w:lvlJc w:val="left"/>
      <w:pPr>
        <w:tabs>
          <w:tab w:val="num" w:pos="360"/>
        </w:tabs>
      </w:pPr>
    </w:lvl>
    <w:lvl w:ilvl="7" w:tplc="777A289E">
      <w:numFmt w:val="none"/>
      <w:lvlText w:val=""/>
      <w:lvlJc w:val="left"/>
      <w:pPr>
        <w:tabs>
          <w:tab w:val="num" w:pos="360"/>
        </w:tabs>
      </w:pPr>
    </w:lvl>
    <w:lvl w:ilvl="8" w:tplc="9F6A0D5A">
      <w:numFmt w:val="none"/>
      <w:lvlText w:val=""/>
      <w:lvlJc w:val="left"/>
      <w:pPr>
        <w:tabs>
          <w:tab w:val="num" w:pos="360"/>
        </w:tabs>
      </w:pPr>
    </w:lvl>
  </w:abstractNum>
  <w:abstractNum w:abstractNumId="30">
    <w:nsid w:val="5E3A2217"/>
    <w:multiLevelType w:val="hybridMultilevel"/>
    <w:tmpl w:val="4FC486A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9F6629B"/>
    <w:multiLevelType w:val="hybridMultilevel"/>
    <w:tmpl w:val="3F96F136"/>
    <w:lvl w:ilvl="0" w:tplc="C85CF7F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6A701D51"/>
    <w:multiLevelType w:val="hybridMultilevel"/>
    <w:tmpl w:val="6FC083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B1F57CA"/>
    <w:multiLevelType w:val="hybridMultilevel"/>
    <w:tmpl w:val="776CEF6A"/>
    <w:lvl w:ilvl="0" w:tplc="824AE7F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D6A4030"/>
    <w:multiLevelType w:val="hybridMultilevel"/>
    <w:tmpl w:val="0CCE7D46"/>
    <w:lvl w:ilvl="0" w:tplc="7C94BE9C">
      <w:start w:val="1"/>
      <w:numFmt w:val="decimal"/>
      <w:lvlText w:val="%1."/>
      <w:lvlJc w:val="left"/>
      <w:pPr>
        <w:ind w:left="265" w:hanging="360"/>
      </w:pPr>
      <w:rPr>
        <w:rFonts w:hint="default"/>
      </w:rPr>
    </w:lvl>
    <w:lvl w:ilvl="1" w:tplc="04190019" w:tentative="1">
      <w:start w:val="1"/>
      <w:numFmt w:val="lowerLetter"/>
      <w:lvlText w:val="%2."/>
      <w:lvlJc w:val="left"/>
      <w:pPr>
        <w:ind w:left="985" w:hanging="360"/>
      </w:pPr>
    </w:lvl>
    <w:lvl w:ilvl="2" w:tplc="0419001B" w:tentative="1">
      <w:start w:val="1"/>
      <w:numFmt w:val="lowerRoman"/>
      <w:lvlText w:val="%3."/>
      <w:lvlJc w:val="right"/>
      <w:pPr>
        <w:ind w:left="1705" w:hanging="180"/>
      </w:pPr>
    </w:lvl>
    <w:lvl w:ilvl="3" w:tplc="0419000F" w:tentative="1">
      <w:start w:val="1"/>
      <w:numFmt w:val="decimal"/>
      <w:lvlText w:val="%4."/>
      <w:lvlJc w:val="left"/>
      <w:pPr>
        <w:ind w:left="2425" w:hanging="360"/>
      </w:pPr>
    </w:lvl>
    <w:lvl w:ilvl="4" w:tplc="04190019" w:tentative="1">
      <w:start w:val="1"/>
      <w:numFmt w:val="lowerLetter"/>
      <w:lvlText w:val="%5."/>
      <w:lvlJc w:val="left"/>
      <w:pPr>
        <w:ind w:left="3145" w:hanging="360"/>
      </w:pPr>
    </w:lvl>
    <w:lvl w:ilvl="5" w:tplc="0419001B" w:tentative="1">
      <w:start w:val="1"/>
      <w:numFmt w:val="lowerRoman"/>
      <w:lvlText w:val="%6."/>
      <w:lvlJc w:val="right"/>
      <w:pPr>
        <w:ind w:left="3865" w:hanging="180"/>
      </w:pPr>
    </w:lvl>
    <w:lvl w:ilvl="6" w:tplc="0419000F" w:tentative="1">
      <w:start w:val="1"/>
      <w:numFmt w:val="decimal"/>
      <w:lvlText w:val="%7."/>
      <w:lvlJc w:val="left"/>
      <w:pPr>
        <w:ind w:left="4585" w:hanging="360"/>
      </w:pPr>
    </w:lvl>
    <w:lvl w:ilvl="7" w:tplc="04190019" w:tentative="1">
      <w:start w:val="1"/>
      <w:numFmt w:val="lowerLetter"/>
      <w:lvlText w:val="%8."/>
      <w:lvlJc w:val="left"/>
      <w:pPr>
        <w:ind w:left="5305" w:hanging="360"/>
      </w:pPr>
    </w:lvl>
    <w:lvl w:ilvl="8" w:tplc="0419001B" w:tentative="1">
      <w:start w:val="1"/>
      <w:numFmt w:val="lowerRoman"/>
      <w:lvlText w:val="%9."/>
      <w:lvlJc w:val="right"/>
      <w:pPr>
        <w:ind w:left="6025" w:hanging="180"/>
      </w:pPr>
    </w:lvl>
  </w:abstractNum>
  <w:abstractNum w:abstractNumId="35">
    <w:nsid w:val="7D7C4799"/>
    <w:multiLevelType w:val="hybridMultilevel"/>
    <w:tmpl w:val="FF120908"/>
    <w:lvl w:ilvl="0" w:tplc="35D80C10">
      <w:start w:val="40"/>
      <w:numFmt w:val="decimalZero"/>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9"/>
  </w:num>
  <w:num w:numId="2">
    <w:abstractNumId w:val="22"/>
  </w:num>
  <w:num w:numId="3">
    <w:abstractNumId w:val="21"/>
  </w:num>
  <w:num w:numId="4">
    <w:abstractNumId w:val="8"/>
  </w:num>
  <w:num w:numId="5">
    <w:abstractNumId w:val="23"/>
  </w:num>
  <w:num w:numId="6">
    <w:abstractNumId w:val="33"/>
  </w:num>
  <w:num w:numId="7">
    <w:abstractNumId w:val="4"/>
  </w:num>
  <w:num w:numId="8">
    <w:abstractNumId w:val="14"/>
  </w:num>
  <w:num w:numId="9">
    <w:abstractNumId w:val="0"/>
  </w:num>
  <w:num w:numId="10">
    <w:abstractNumId w:val="31"/>
  </w:num>
  <w:num w:numId="11">
    <w:abstractNumId w:val="13"/>
  </w:num>
  <w:num w:numId="12">
    <w:abstractNumId w:val="5"/>
  </w:num>
  <w:num w:numId="13">
    <w:abstractNumId w:val="6"/>
  </w:num>
  <w:num w:numId="14">
    <w:abstractNumId w:val="17"/>
  </w:num>
  <w:num w:numId="15">
    <w:abstractNumId w:val="19"/>
  </w:num>
  <w:num w:numId="16">
    <w:abstractNumId w:val="9"/>
  </w:num>
  <w:num w:numId="17">
    <w:abstractNumId w:val="12"/>
  </w:num>
  <w:num w:numId="18">
    <w:abstractNumId w:val="2"/>
  </w:num>
  <w:num w:numId="19">
    <w:abstractNumId w:val="1"/>
  </w:num>
  <w:num w:numId="20">
    <w:abstractNumId w:val="32"/>
  </w:num>
  <w:num w:numId="21">
    <w:abstractNumId w:val="27"/>
  </w:num>
  <w:num w:numId="22">
    <w:abstractNumId w:val="18"/>
  </w:num>
  <w:num w:numId="23">
    <w:abstractNumId w:val="30"/>
  </w:num>
  <w:num w:numId="24">
    <w:abstractNumId w:val="15"/>
  </w:num>
  <w:num w:numId="25">
    <w:abstractNumId w:val="10"/>
  </w:num>
  <w:num w:numId="26">
    <w:abstractNumId w:val="16"/>
  </w:num>
  <w:num w:numId="27">
    <w:abstractNumId w:val="11"/>
  </w:num>
  <w:num w:numId="28">
    <w:abstractNumId w:val="26"/>
  </w:num>
  <w:num w:numId="29">
    <w:abstractNumId w:val="3"/>
  </w:num>
  <w:num w:numId="30">
    <w:abstractNumId w:val="34"/>
  </w:num>
  <w:num w:numId="31">
    <w:abstractNumId w:val="7"/>
  </w:num>
  <w:num w:numId="32">
    <w:abstractNumId w:val="20"/>
  </w:num>
  <w:num w:numId="33">
    <w:abstractNumId w:val="25"/>
  </w:num>
  <w:num w:numId="34">
    <w:abstractNumId w:val="28"/>
  </w:num>
  <w:num w:numId="35">
    <w:abstractNumId w:val="35"/>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4845"/>
    <w:rsid w:val="00000356"/>
    <w:rsid w:val="00000AF0"/>
    <w:rsid w:val="000012E7"/>
    <w:rsid w:val="00001338"/>
    <w:rsid w:val="00001E80"/>
    <w:rsid w:val="000021DE"/>
    <w:rsid w:val="000028B9"/>
    <w:rsid w:val="00003005"/>
    <w:rsid w:val="00003A35"/>
    <w:rsid w:val="00003C01"/>
    <w:rsid w:val="00004271"/>
    <w:rsid w:val="00004F2D"/>
    <w:rsid w:val="00005635"/>
    <w:rsid w:val="00005907"/>
    <w:rsid w:val="00005FA6"/>
    <w:rsid w:val="00006265"/>
    <w:rsid w:val="00006375"/>
    <w:rsid w:val="0000745B"/>
    <w:rsid w:val="0000799B"/>
    <w:rsid w:val="00007CA0"/>
    <w:rsid w:val="00010063"/>
    <w:rsid w:val="00010D81"/>
    <w:rsid w:val="00010F63"/>
    <w:rsid w:val="00011832"/>
    <w:rsid w:val="00011C45"/>
    <w:rsid w:val="00011CC8"/>
    <w:rsid w:val="00012B6B"/>
    <w:rsid w:val="00013158"/>
    <w:rsid w:val="0001368C"/>
    <w:rsid w:val="00014358"/>
    <w:rsid w:val="00014AF0"/>
    <w:rsid w:val="00014CD8"/>
    <w:rsid w:val="0001579B"/>
    <w:rsid w:val="00015802"/>
    <w:rsid w:val="0001710E"/>
    <w:rsid w:val="00017D6E"/>
    <w:rsid w:val="00021008"/>
    <w:rsid w:val="000212EF"/>
    <w:rsid w:val="00021592"/>
    <w:rsid w:val="00021CE0"/>
    <w:rsid w:val="00022838"/>
    <w:rsid w:val="00022963"/>
    <w:rsid w:val="00022B31"/>
    <w:rsid w:val="00022ED8"/>
    <w:rsid w:val="00023140"/>
    <w:rsid w:val="000246EF"/>
    <w:rsid w:val="0002496E"/>
    <w:rsid w:val="00024DE4"/>
    <w:rsid w:val="000255AC"/>
    <w:rsid w:val="00025910"/>
    <w:rsid w:val="00025950"/>
    <w:rsid w:val="000266EE"/>
    <w:rsid w:val="00026819"/>
    <w:rsid w:val="00027130"/>
    <w:rsid w:val="00027D03"/>
    <w:rsid w:val="00027E51"/>
    <w:rsid w:val="0003041F"/>
    <w:rsid w:val="0003049B"/>
    <w:rsid w:val="000304E4"/>
    <w:rsid w:val="00030F25"/>
    <w:rsid w:val="000311D1"/>
    <w:rsid w:val="000326B5"/>
    <w:rsid w:val="00032754"/>
    <w:rsid w:val="00032B8F"/>
    <w:rsid w:val="00033437"/>
    <w:rsid w:val="000337DE"/>
    <w:rsid w:val="00033EE5"/>
    <w:rsid w:val="00034C3C"/>
    <w:rsid w:val="00035B20"/>
    <w:rsid w:val="000360B5"/>
    <w:rsid w:val="000360E0"/>
    <w:rsid w:val="000368E3"/>
    <w:rsid w:val="000369FA"/>
    <w:rsid w:val="00037455"/>
    <w:rsid w:val="000379D3"/>
    <w:rsid w:val="000379FA"/>
    <w:rsid w:val="0004009D"/>
    <w:rsid w:val="000403D3"/>
    <w:rsid w:val="0004073E"/>
    <w:rsid w:val="00041541"/>
    <w:rsid w:val="00041D06"/>
    <w:rsid w:val="00041DE9"/>
    <w:rsid w:val="00043214"/>
    <w:rsid w:val="00044213"/>
    <w:rsid w:val="00044483"/>
    <w:rsid w:val="00044990"/>
    <w:rsid w:val="00044C31"/>
    <w:rsid w:val="000456C9"/>
    <w:rsid w:val="00045DC0"/>
    <w:rsid w:val="00046F9E"/>
    <w:rsid w:val="000501A4"/>
    <w:rsid w:val="000504C4"/>
    <w:rsid w:val="00052175"/>
    <w:rsid w:val="00052398"/>
    <w:rsid w:val="000524D9"/>
    <w:rsid w:val="00052B55"/>
    <w:rsid w:val="00052B9D"/>
    <w:rsid w:val="000531BF"/>
    <w:rsid w:val="00053242"/>
    <w:rsid w:val="00053904"/>
    <w:rsid w:val="00053B5E"/>
    <w:rsid w:val="000541DA"/>
    <w:rsid w:val="000541E8"/>
    <w:rsid w:val="00054A31"/>
    <w:rsid w:val="00055342"/>
    <w:rsid w:val="0005564C"/>
    <w:rsid w:val="00055AF0"/>
    <w:rsid w:val="00055BC3"/>
    <w:rsid w:val="00055E60"/>
    <w:rsid w:val="000562E8"/>
    <w:rsid w:val="000570CA"/>
    <w:rsid w:val="000572FA"/>
    <w:rsid w:val="00057868"/>
    <w:rsid w:val="00057D10"/>
    <w:rsid w:val="00057E19"/>
    <w:rsid w:val="00057E51"/>
    <w:rsid w:val="00060694"/>
    <w:rsid w:val="00060705"/>
    <w:rsid w:val="00060C29"/>
    <w:rsid w:val="00060FB8"/>
    <w:rsid w:val="000613DE"/>
    <w:rsid w:val="00061EAB"/>
    <w:rsid w:val="0006280E"/>
    <w:rsid w:val="00062E48"/>
    <w:rsid w:val="000639C8"/>
    <w:rsid w:val="0006409C"/>
    <w:rsid w:val="00064C22"/>
    <w:rsid w:val="00065562"/>
    <w:rsid w:val="00066ED1"/>
    <w:rsid w:val="00067B0B"/>
    <w:rsid w:val="00067C8F"/>
    <w:rsid w:val="00071DC5"/>
    <w:rsid w:val="00071DFE"/>
    <w:rsid w:val="00072520"/>
    <w:rsid w:val="0007293D"/>
    <w:rsid w:val="00072F58"/>
    <w:rsid w:val="000734CE"/>
    <w:rsid w:val="00073E17"/>
    <w:rsid w:val="00073F68"/>
    <w:rsid w:val="00074217"/>
    <w:rsid w:val="0007442E"/>
    <w:rsid w:val="000746D1"/>
    <w:rsid w:val="00074EAE"/>
    <w:rsid w:val="0007627D"/>
    <w:rsid w:val="000771A7"/>
    <w:rsid w:val="000771C7"/>
    <w:rsid w:val="00077B11"/>
    <w:rsid w:val="00077E60"/>
    <w:rsid w:val="00080402"/>
    <w:rsid w:val="00081069"/>
    <w:rsid w:val="000810D8"/>
    <w:rsid w:val="0008113C"/>
    <w:rsid w:val="00081ECB"/>
    <w:rsid w:val="000823A0"/>
    <w:rsid w:val="00082669"/>
    <w:rsid w:val="00082CC7"/>
    <w:rsid w:val="000832B7"/>
    <w:rsid w:val="000840A4"/>
    <w:rsid w:val="0008479D"/>
    <w:rsid w:val="00085232"/>
    <w:rsid w:val="0008643F"/>
    <w:rsid w:val="0008646C"/>
    <w:rsid w:val="0008749B"/>
    <w:rsid w:val="0008793F"/>
    <w:rsid w:val="00087A52"/>
    <w:rsid w:val="00090086"/>
    <w:rsid w:val="0009045D"/>
    <w:rsid w:val="00090A22"/>
    <w:rsid w:val="000910F0"/>
    <w:rsid w:val="0009141C"/>
    <w:rsid w:val="00091C3E"/>
    <w:rsid w:val="0009234D"/>
    <w:rsid w:val="00092C7B"/>
    <w:rsid w:val="000935DA"/>
    <w:rsid w:val="00093FAF"/>
    <w:rsid w:val="000941ED"/>
    <w:rsid w:val="000942B8"/>
    <w:rsid w:val="00094646"/>
    <w:rsid w:val="00094C22"/>
    <w:rsid w:val="0009505C"/>
    <w:rsid w:val="000951E6"/>
    <w:rsid w:val="0009530B"/>
    <w:rsid w:val="0009530C"/>
    <w:rsid w:val="000959DD"/>
    <w:rsid w:val="00096224"/>
    <w:rsid w:val="000963E3"/>
    <w:rsid w:val="00096903"/>
    <w:rsid w:val="00097385"/>
    <w:rsid w:val="00097B30"/>
    <w:rsid w:val="00097D25"/>
    <w:rsid w:val="00097DC8"/>
    <w:rsid w:val="000A0339"/>
    <w:rsid w:val="000A06EE"/>
    <w:rsid w:val="000A0F8B"/>
    <w:rsid w:val="000A1184"/>
    <w:rsid w:val="000A1B51"/>
    <w:rsid w:val="000A250C"/>
    <w:rsid w:val="000A38B1"/>
    <w:rsid w:val="000A3D1C"/>
    <w:rsid w:val="000A43E8"/>
    <w:rsid w:val="000A4423"/>
    <w:rsid w:val="000A45E9"/>
    <w:rsid w:val="000A487D"/>
    <w:rsid w:val="000A48EF"/>
    <w:rsid w:val="000A495F"/>
    <w:rsid w:val="000A4C87"/>
    <w:rsid w:val="000A51DD"/>
    <w:rsid w:val="000A556A"/>
    <w:rsid w:val="000A5589"/>
    <w:rsid w:val="000A5707"/>
    <w:rsid w:val="000A574A"/>
    <w:rsid w:val="000A5A90"/>
    <w:rsid w:val="000A5C3E"/>
    <w:rsid w:val="000A6A09"/>
    <w:rsid w:val="000A7CA1"/>
    <w:rsid w:val="000B01FC"/>
    <w:rsid w:val="000B0CA9"/>
    <w:rsid w:val="000B0DFA"/>
    <w:rsid w:val="000B1B25"/>
    <w:rsid w:val="000B246E"/>
    <w:rsid w:val="000B3448"/>
    <w:rsid w:val="000B357C"/>
    <w:rsid w:val="000B5257"/>
    <w:rsid w:val="000B52A5"/>
    <w:rsid w:val="000B5A57"/>
    <w:rsid w:val="000B5D2B"/>
    <w:rsid w:val="000B6BC6"/>
    <w:rsid w:val="000B6D43"/>
    <w:rsid w:val="000B701E"/>
    <w:rsid w:val="000C0426"/>
    <w:rsid w:val="000C0941"/>
    <w:rsid w:val="000C1529"/>
    <w:rsid w:val="000C15BC"/>
    <w:rsid w:val="000C1D86"/>
    <w:rsid w:val="000C1F47"/>
    <w:rsid w:val="000C2332"/>
    <w:rsid w:val="000C2819"/>
    <w:rsid w:val="000C28C3"/>
    <w:rsid w:val="000C2EBA"/>
    <w:rsid w:val="000C4BC7"/>
    <w:rsid w:val="000C4E32"/>
    <w:rsid w:val="000C5D1C"/>
    <w:rsid w:val="000C6DD8"/>
    <w:rsid w:val="000C76B4"/>
    <w:rsid w:val="000C7E6D"/>
    <w:rsid w:val="000D0342"/>
    <w:rsid w:val="000D0447"/>
    <w:rsid w:val="000D1806"/>
    <w:rsid w:val="000D1839"/>
    <w:rsid w:val="000D1904"/>
    <w:rsid w:val="000D24EF"/>
    <w:rsid w:val="000D27DE"/>
    <w:rsid w:val="000D2EEC"/>
    <w:rsid w:val="000D3129"/>
    <w:rsid w:val="000D3D74"/>
    <w:rsid w:val="000D4799"/>
    <w:rsid w:val="000D4914"/>
    <w:rsid w:val="000D4B89"/>
    <w:rsid w:val="000D542E"/>
    <w:rsid w:val="000D584B"/>
    <w:rsid w:val="000D5E0F"/>
    <w:rsid w:val="000D74CA"/>
    <w:rsid w:val="000D7D23"/>
    <w:rsid w:val="000E009E"/>
    <w:rsid w:val="000E0364"/>
    <w:rsid w:val="000E10CD"/>
    <w:rsid w:val="000E2990"/>
    <w:rsid w:val="000E2D22"/>
    <w:rsid w:val="000E2D4B"/>
    <w:rsid w:val="000E3240"/>
    <w:rsid w:val="000E3A82"/>
    <w:rsid w:val="000E3E2D"/>
    <w:rsid w:val="000E40C5"/>
    <w:rsid w:val="000E43AE"/>
    <w:rsid w:val="000E494B"/>
    <w:rsid w:val="000E5072"/>
    <w:rsid w:val="000E5BB9"/>
    <w:rsid w:val="000E5EF4"/>
    <w:rsid w:val="000E65D5"/>
    <w:rsid w:val="000E6D39"/>
    <w:rsid w:val="000E70DA"/>
    <w:rsid w:val="000E755A"/>
    <w:rsid w:val="000E7694"/>
    <w:rsid w:val="000E79A2"/>
    <w:rsid w:val="000E7B5F"/>
    <w:rsid w:val="000E7EEF"/>
    <w:rsid w:val="000E7FA3"/>
    <w:rsid w:val="000F15F1"/>
    <w:rsid w:val="000F17A1"/>
    <w:rsid w:val="000F1A0D"/>
    <w:rsid w:val="000F291F"/>
    <w:rsid w:val="000F2C18"/>
    <w:rsid w:val="000F2D62"/>
    <w:rsid w:val="000F3055"/>
    <w:rsid w:val="000F3609"/>
    <w:rsid w:val="000F4355"/>
    <w:rsid w:val="000F4C59"/>
    <w:rsid w:val="000F4D5D"/>
    <w:rsid w:val="000F5239"/>
    <w:rsid w:val="000F54A2"/>
    <w:rsid w:val="000F589B"/>
    <w:rsid w:val="000F6422"/>
    <w:rsid w:val="000F6580"/>
    <w:rsid w:val="000F68DA"/>
    <w:rsid w:val="000F7051"/>
    <w:rsid w:val="000F7A20"/>
    <w:rsid w:val="001003A6"/>
    <w:rsid w:val="00100617"/>
    <w:rsid w:val="00100AE5"/>
    <w:rsid w:val="00100B90"/>
    <w:rsid w:val="00100BA7"/>
    <w:rsid w:val="00100C8E"/>
    <w:rsid w:val="00100E95"/>
    <w:rsid w:val="00101C03"/>
    <w:rsid w:val="0010216C"/>
    <w:rsid w:val="00102432"/>
    <w:rsid w:val="001039C9"/>
    <w:rsid w:val="00103A8E"/>
    <w:rsid w:val="00103B2C"/>
    <w:rsid w:val="00103EF6"/>
    <w:rsid w:val="00104741"/>
    <w:rsid w:val="00104A13"/>
    <w:rsid w:val="00104A5B"/>
    <w:rsid w:val="00104DDF"/>
    <w:rsid w:val="00104FF0"/>
    <w:rsid w:val="001051A2"/>
    <w:rsid w:val="00105D86"/>
    <w:rsid w:val="00105FEC"/>
    <w:rsid w:val="001061A4"/>
    <w:rsid w:val="0010643B"/>
    <w:rsid w:val="001066D0"/>
    <w:rsid w:val="00106D5B"/>
    <w:rsid w:val="00107E82"/>
    <w:rsid w:val="00110841"/>
    <w:rsid w:val="00111087"/>
    <w:rsid w:val="00111ADB"/>
    <w:rsid w:val="001129CA"/>
    <w:rsid w:val="00112F0C"/>
    <w:rsid w:val="0011336F"/>
    <w:rsid w:val="0011358A"/>
    <w:rsid w:val="0011369F"/>
    <w:rsid w:val="00113795"/>
    <w:rsid w:val="00113834"/>
    <w:rsid w:val="00113951"/>
    <w:rsid w:val="00113F0E"/>
    <w:rsid w:val="00114239"/>
    <w:rsid w:val="0011428C"/>
    <w:rsid w:val="00114628"/>
    <w:rsid w:val="001149DB"/>
    <w:rsid w:val="00114CD4"/>
    <w:rsid w:val="00114D6F"/>
    <w:rsid w:val="0011606A"/>
    <w:rsid w:val="00116617"/>
    <w:rsid w:val="00116CB0"/>
    <w:rsid w:val="00116F59"/>
    <w:rsid w:val="00117737"/>
    <w:rsid w:val="001178CF"/>
    <w:rsid w:val="00120D6A"/>
    <w:rsid w:val="00121447"/>
    <w:rsid w:val="00121638"/>
    <w:rsid w:val="001217DA"/>
    <w:rsid w:val="00121C19"/>
    <w:rsid w:val="00121D89"/>
    <w:rsid w:val="00122C9D"/>
    <w:rsid w:val="00123E72"/>
    <w:rsid w:val="001240AD"/>
    <w:rsid w:val="00124310"/>
    <w:rsid w:val="001246B9"/>
    <w:rsid w:val="001247C0"/>
    <w:rsid w:val="00124A12"/>
    <w:rsid w:val="00124FA7"/>
    <w:rsid w:val="0012522A"/>
    <w:rsid w:val="00125A2F"/>
    <w:rsid w:val="00125D07"/>
    <w:rsid w:val="00126191"/>
    <w:rsid w:val="001261D4"/>
    <w:rsid w:val="001266CB"/>
    <w:rsid w:val="001275A3"/>
    <w:rsid w:val="00127753"/>
    <w:rsid w:val="001278E8"/>
    <w:rsid w:val="00127987"/>
    <w:rsid w:val="00127994"/>
    <w:rsid w:val="00127C26"/>
    <w:rsid w:val="00127FAD"/>
    <w:rsid w:val="001301AD"/>
    <w:rsid w:val="001303F6"/>
    <w:rsid w:val="00130513"/>
    <w:rsid w:val="00130724"/>
    <w:rsid w:val="00130AF5"/>
    <w:rsid w:val="00130CC0"/>
    <w:rsid w:val="00130F32"/>
    <w:rsid w:val="00131060"/>
    <w:rsid w:val="001312F9"/>
    <w:rsid w:val="00131484"/>
    <w:rsid w:val="001315A7"/>
    <w:rsid w:val="00131825"/>
    <w:rsid w:val="00131E52"/>
    <w:rsid w:val="00132097"/>
    <w:rsid w:val="001321AA"/>
    <w:rsid w:val="001322C6"/>
    <w:rsid w:val="001323E9"/>
    <w:rsid w:val="00132488"/>
    <w:rsid w:val="00132D1B"/>
    <w:rsid w:val="00132D9B"/>
    <w:rsid w:val="0013374E"/>
    <w:rsid w:val="00134477"/>
    <w:rsid w:val="001344F5"/>
    <w:rsid w:val="00134A47"/>
    <w:rsid w:val="00134F2C"/>
    <w:rsid w:val="00135457"/>
    <w:rsid w:val="00136601"/>
    <w:rsid w:val="00136D99"/>
    <w:rsid w:val="00136E98"/>
    <w:rsid w:val="00136EB1"/>
    <w:rsid w:val="00136FA4"/>
    <w:rsid w:val="0013791A"/>
    <w:rsid w:val="00137DE9"/>
    <w:rsid w:val="00137F98"/>
    <w:rsid w:val="0014030E"/>
    <w:rsid w:val="001408A6"/>
    <w:rsid w:val="00140D52"/>
    <w:rsid w:val="00140F51"/>
    <w:rsid w:val="00140FB5"/>
    <w:rsid w:val="001416F6"/>
    <w:rsid w:val="001429A2"/>
    <w:rsid w:val="00142A4E"/>
    <w:rsid w:val="00142C85"/>
    <w:rsid w:val="00143001"/>
    <w:rsid w:val="0014336C"/>
    <w:rsid w:val="00143A5A"/>
    <w:rsid w:val="00143B11"/>
    <w:rsid w:val="00144256"/>
    <w:rsid w:val="0014602E"/>
    <w:rsid w:val="0014671F"/>
    <w:rsid w:val="00146969"/>
    <w:rsid w:val="001469FF"/>
    <w:rsid w:val="00147BF3"/>
    <w:rsid w:val="00150516"/>
    <w:rsid w:val="0015085D"/>
    <w:rsid w:val="00152943"/>
    <w:rsid w:val="00152C38"/>
    <w:rsid w:val="0015315C"/>
    <w:rsid w:val="001535B2"/>
    <w:rsid w:val="0015365E"/>
    <w:rsid w:val="0015398C"/>
    <w:rsid w:val="00153C38"/>
    <w:rsid w:val="001545D7"/>
    <w:rsid w:val="00154D6B"/>
    <w:rsid w:val="00155789"/>
    <w:rsid w:val="00156B68"/>
    <w:rsid w:val="00157D9B"/>
    <w:rsid w:val="00157DBD"/>
    <w:rsid w:val="00157EBF"/>
    <w:rsid w:val="0016055F"/>
    <w:rsid w:val="00160584"/>
    <w:rsid w:val="00160607"/>
    <w:rsid w:val="001608C2"/>
    <w:rsid w:val="001635CE"/>
    <w:rsid w:val="00163F33"/>
    <w:rsid w:val="00164BF0"/>
    <w:rsid w:val="00164FD0"/>
    <w:rsid w:val="00165D18"/>
    <w:rsid w:val="0016625A"/>
    <w:rsid w:val="00166280"/>
    <w:rsid w:val="00166580"/>
    <w:rsid w:val="001666E2"/>
    <w:rsid w:val="00166FD8"/>
    <w:rsid w:val="00167366"/>
    <w:rsid w:val="00167D71"/>
    <w:rsid w:val="00167EB3"/>
    <w:rsid w:val="00170530"/>
    <w:rsid w:val="00170956"/>
    <w:rsid w:val="001712AE"/>
    <w:rsid w:val="001718AB"/>
    <w:rsid w:val="00171CF1"/>
    <w:rsid w:val="00171F1B"/>
    <w:rsid w:val="001723C4"/>
    <w:rsid w:val="00172721"/>
    <w:rsid w:val="00172725"/>
    <w:rsid w:val="00172EB6"/>
    <w:rsid w:val="001733C6"/>
    <w:rsid w:val="001746E8"/>
    <w:rsid w:val="00174A9E"/>
    <w:rsid w:val="00174B19"/>
    <w:rsid w:val="00175454"/>
    <w:rsid w:val="0017565D"/>
    <w:rsid w:val="00175974"/>
    <w:rsid w:val="00175C83"/>
    <w:rsid w:val="00176120"/>
    <w:rsid w:val="0017649B"/>
    <w:rsid w:val="00176F22"/>
    <w:rsid w:val="00177712"/>
    <w:rsid w:val="001777DC"/>
    <w:rsid w:val="00177CAC"/>
    <w:rsid w:val="00177F2C"/>
    <w:rsid w:val="001803B0"/>
    <w:rsid w:val="00180643"/>
    <w:rsid w:val="001813C2"/>
    <w:rsid w:val="00181D24"/>
    <w:rsid w:val="00181DC9"/>
    <w:rsid w:val="001821BE"/>
    <w:rsid w:val="00182418"/>
    <w:rsid w:val="001826F4"/>
    <w:rsid w:val="00183397"/>
    <w:rsid w:val="00183544"/>
    <w:rsid w:val="00183CC7"/>
    <w:rsid w:val="00183DC9"/>
    <w:rsid w:val="00183ED0"/>
    <w:rsid w:val="0018437E"/>
    <w:rsid w:val="00184845"/>
    <w:rsid w:val="00184BB6"/>
    <w:rsid w:val="00185263"/>
    <w:rsid w:val="001863E0"/>
    <w:rsid w:val="001865FD"/>
    <w:rsid w:val="00186842"/>
    <w:rsid w:val="001869BC"/>
    <w:rsid w:val="00187169"/>
    <w:rsid w:val="001874F2"/>
    <w:rsid w:val="0019027A"/>
    <w:rsid w:val="00190704"/>
    <w:rsid w:val="00190C28"/>
    <w:rsid w:val="0019101C"/>
    <w:rsid w:val="00191A9C"/>
    <w:rsid w:val="00192C45"/>
    <w:rsid w:val="00192EFB"/>
    <w:rsid w:val="001930B3"/>
    <w:rsid w:val="001930D4"/>
    <w:rsid w:val="001934F7"/>
    <w:rsid w:val="0019361B"/>
    <w:rsid w:val="00193721"/>
    <w:rsid w:val="00193DA1"/>
    <w:rsid w:val="0019467A"/>
    <w:rsid w:val="001946B5"/>
    <w:rsid w:val="00194FDD"/>
    <w:rsid w:val="00195E56"/>
    <w:rsid w:val="001963A1"/>
    <w:rsid w:val="0019683D"/>
    <w:rsid w:val="00196B00"/>
    <w:rsid w:val="00197C61"/>
    <w:rsid w:val="001A0084"/>
    <w:rsid w:val="001A0471"/>
    <w:rsid w:val="001A0CD7"/>
    <w:rsid w:val="001A0ECF"/>
    <w:rsid w:val="001A14B1"/>
    <w:rsid w:val="001A28C3"/>
    <w:rsid w:val="001A2D89"/>
    <w:rsid w:val="001A3585"/>
    <w:rsid w:val="001A3A54"/>
    <w:rsid w:val="001A3F69"/>
    <w:rsid w:val="001A428B"/>
    <w:rsid w:val="001A4558"/>
    <w:rsid w:val="001A4D50"/>
    <w:rsid w:val="001A5233"/>
    <w:rsid w:val="001A5D55"/>
    <w:rsid w:val="001A616C"/>
    <w:rsid w:val="001A6321"/>
    <w:rsid w:val="001A63DE"/>
    <w:rsid w:val="001A6C1F"/>
    <w:rsid w:val="001A6F00"/>
    <w:rsid w:val="001A7ACD"/>
    <w:rsid w:val="001A7C54"/>
    <w:rsid w:val="001A7CC3"/>
    <w:rsid w:val="001B0154"/>
    <w:rsid w:val="001B2295"/>
    <w:rsid w:val="001B2A11"/>
    <w:rsid w:val="001B2F6B"/>
    <w:rsid w:val="001B41C2"/>
    <w:rsid w:val="001B429F"/>
    <w:rsid w:val="001B4366"/>
    <w:rsid w:val="001B4FBC"/>
    <w:rsid w:val="001B505E"/>
    <w:rsid w:val="001B5109"/>
    <w:rsid w:val="001B516E"/>
    <w:rsid w:val="001B5C30"/>
    <w:rsid w:val="001B5D03"/>
    <w:rsid w:val="001B5FC1"/>
    <w:rsid w:val="001B61BC"/>
    <w:rsid w:val="001B6759"/>
    <w:rsid w:val="001B72C9"/>
    <w:rsid w:val="001B764A"/>
    <w:rsid w:val="001B7770"/>
    <w:rsid w:val="001C15CB"/>
    <w:rsid w:val="001C1AF5"/>
    <w:rsid w:val="001C25C2"/>
    <w:rsid w:val="001C25D8"/>
    <w:rsid w:val="001C27A0"/>
    <w:rsid w:val="001C3BAA"/>
    <w:rsid w:val="001C4365"/>
    <w:rsid w:val="001C43FB"/>
    <w:rsid w:val="001C54A0"/>
    <w:rsid w:val="001C598D"/>
    <w:rsid w:val="001C5FEB"/>
    <w:rsid w:val="001C649C"/>
    <w:rsid w:val="001C6F52"/>
    <w:rsid w:val="001C793F"/>
    <w:rsid w:val="001C7C6A"/>
    <w:rsid w:val="001D0AE9"/>
    <w:rsid w:val="001D0C35"/>
    <w:rsid w:val="001D174B"/>
    <w:rsid w:val="001D2796"/>
    <w:rsid w:val="001D2CDA"/>
    <w:rsid w:val="001D3ED8"/>
    <w:rsid w:val="001D4666"/>
    <w:rsid w:val="001D504E"/>
    <w:rsid w:val="001D6DEA"/>
    <w:rsid w:val="001D6E61"/>
    <w:rsid w:val="001D72E9"/>
    <w:rsid w:val="001D752B"/>
    <w:rsid w:val="001D7B24"/>
    <w:rsid w:val="001D7E7B"/>
    <w:rsid w:val="001D7F41"/>
    <w:rsid w:val="001E01D3"/>
    <w:rsid w:val="001E23E5"/>
    <w:rsid w:val="001E3D61"/>
    <w:rsid w:val="001E4948"/>
    <w:rsid w:val="001E4DEF"/>
    <w:rsid w:val="001E56F2"/>
    <w:rsid w:val="001E57BB"/>
    <w:rsid w:val="001E66B1"/>
    <w:rsid w:val="001E6A96"/>
    <w:rsid w:val="001E6DD5"/>
    <w:rsid w:val="001E703C"/>
    <w:rsid w:val="001E7A61"/>
    <w:rsid w:val="001F013D"/>
    <w:rsid w:val="001F05F7"/>
    <w:rsid w:val="001F0B98"/>
    <w:rsid w:val="001F1055"/>
    <w:rsid w:val="001F1789"/>
    <w:rsid w:val="001F1858"/>
    <w:rsid w:val="001F1A70"/>
    <w:rsid w:val="001F2445"/>
    <w:rsid w:val="001F24C9"/>
    <w:rsid w:val="001F281F"/>
    <w:rsid w:val="001F28CB"/>
    <w:rsid w:val="001F2CBC"/>
    <w:rsid w:val="001F2DD0"/>
    <w:rsid w:val="001F3000"/>
    <w:rsid w:val="001F327E"/>
    <w:rsid w:val="001F399E"/>
    <w:rsid w:val="001F3B85"/>
    <w:rsid w:val="001F3E37"/>
    <w:rsid w:val="001F4EF1"/>
    <w:rsid w:val="001F642D"/>
    <w:rsid w:val="001F68BE"/>
    <w:rsid w:val="001F691A"/>
    <w:rsid w:val="001F6BEA"/>
    <w:rsid w:val="001F7054"/>
    <w:rsid w:val="00200051"/>
    <w:rsid w:val="0020024A"/>
    <w:rsid w:val="00200A54"/>
    <w:rsid w:val="00200CDD"/>
    <w:rsid w:val="00200E45"/>
    <w:rsid w:val="00202129"/>
    <w:rsid w:val="002022A9"/>
    <w:rsid w:val="0020237C"/>
    <w:rsid w:val="002023F9"/>
    <w:rsid w:val="00202663"/>
    <w:rsid w:val="002026C5"/>
    <w:rsid w:val="002026EB"/>
    <w:rsid w:val="00202EDC"/>
    <w:rsid w:val="00202F06"/>
    <w:rsid w:val="0020321E"/>
    <w:rsid w:val="00203332"/>
    <w:rsid w:val="00203462"/>
    <w:rsid w:val="002039A8"/>
    <w:rsid w:val="002043A8"/>
    <w:rsid w:val="00204971"/>
    <w:rsid w:val="002049D4"/>
    <w:rsid w:val="00204B49"/>
    <w:rsid w:val="00205485"/>
    <w:rsid w:val="00205938"/>
    <w:rsid w:val="00205EBF"/>
    <w:rsid w:val="00205EF6"/>
    <w:rsid w:val="00205F6C"/>
    <w:rsid w:val="0020689A"/>
    <w:rsid w:val="0020689C"/>
    <w:rsid w:val="00206B87"/>
    <w:rsid w:val="00206D87"/>
    <w:rsid w:val="00207C57"/>
    <w:rsid w:val="00207EA2"/>
    <w:rsid w:val="002100CB"/>
    <w:rsid w:val="00211339"/>
    <w:rsid w:val="00211BB8"/>
    <w:rsid w:val="00211C08"/>
    <w:rsid w:val="002120BF"/>
    <w:rsid w:val="00212B24"/>
    <w:rsid w:val="00212F04"/>
    <w:rsid w:val="002131A3"/>
    <w:rsid w:val="002131A5"/>
    <w:rsid w:val="002132C4"/>
    <w:rsid w:val="00213591"/>
    <w:rsid w:val="00213639"/>
    <w:rsid w:val="0021378D"/>
    <w:rsid w:val="0021406F"/>
    <w:rsid w:val="00214150"/>
    <w:rsid w:val="0021427C"/>
    <w:rsid w:val="0021486E"/>
    <w:rsid w:val="00215954"/>
    <w:rsid w:val="00215AF3"/>
    <w:rsid w:val="00215D26"/>
    <w:rsid w:val="00216879"/>
    <w:rsid w:val="00217EAB"/>
    <w:rsid w:val="00217F49"/>
    <w:rsid w:val="00220ADF"/>
    <w:rsid w:val="002215CE"/>
    <w:rsid w:val="002219D2"/>
    <w:rsid w:val="00221EB0"/>
    <w:rsid w:val="00222263"/>
    <w:rsid w:val="002222FB"/>
    <w:rsid w:val="00222DBD"/>
    <w:rsid w:val="00223F4B"/>
    <w:rsid w:val="00224155"/>
    <w:rsid w:val="00224C3B"/>
    <w:rsid w:val="00224CA3"/>
    <w:rsid w:val="00224D39"/>
    <w:rsid w:val="00224EAE"/>
    <w:rsid w:val="00224F7E"/>
    <w:rsid w:val="0022504E"/>
    <w:rsid w:val="002254D3"/>
    <w:rsid w:val="0022560F"/>
    <w:rsid w:val="00225889"/>
    <w:rsid w:val="00225A07"/>
    <w:rsid w:val="0022652A"/>
    <w:rsid w:val="00226C34"/>
    <w:rsid w:val="00227147"/>
    <w:rsid w:val="00227DA7"/>
    <w:rsid w:val="002310D3"/>
    <w:rsid w:val="00231715"/>
    <w:rsid w:val="00231967"/>
    <w:rsid w:val="00231995"/>
    <w:rsid w:val="002324C7"/>
    <w:rsid w:val="002325B2"/>
    <w:rsid w:val="00232A21"/>
    <w:rsid w:val="00232EDB"/>
    <w:rsid w:val="00233213"/>
    <w:rsid w:val="00233753"/>
    <w:rsid w:val="00233BBA"/>
    <w:rsid w:val="00233F33"/>
    <w:rsid w:val="00234656"/>
    <w:rsid w:val="00234784"/>
    <w:rsid w:val="0023573D"/>
    <w:rsid w:val="002357C3"/>
    <w:rsid w:val="002358D3"/>
    <w:rsid w:val="00235A9C"/>
    <w:rsid w:val="002363D6"/>
    <w:rsid w:val="00236F56"/>
    <w:rsid w:val="002370AA"/>
    <w:rsid w:val="0023718D"/>
    <w:rsid w:val="0024048A"/>
    <w:rsid w:val="0024055B"/>
    <w:rsid w:val="0024072C"/>
    <w:rsid w:val="0024087A"/>
    <w:rsid w:val="00243026"/>
    <w:rsid w:val="00243F4B"/>
    <w:rsid w:val="00244079"/>
    <w:rsid w:val="00244D87"/>
    <w:rsid w:val="0024574F"/>
    <w:rsid w:val="0024683E"/>
    <w:rsid w:val="00246E99"/>
    <w:rsid w:val="00247F53"/>
    <w:rsid w:val="0025028F"/>
    <w:rsid w:val="0025081A"/>
    <w:rsid w:val="00250B9E"/>
    <w:rsid w:val="0025117D"/>
    <w:rsid w:val="002519D7"/>
    <w:rsid w:val="00252ABF"/>
    <w:rsid w:val="00253271"/>
    <w:rsid w:val="002539C9"/>
    <w:rsid w:val="00253B56"/>
    <w:rsid w:val="00254444"/>
    <w:rsid w:val="0025451B"/>
    <w:rsid w:val="0025467B"/>
    <w:rsid w:val="00255B2A"/>
    <w:rsid w:val="002560C1"/>
    <w:rsid w:val="002572A8"/>
    <w:rsid w:val="0025794A"/>
    <w:rsid w:val="00260229"/>
    <w:rsid w:val="00260A83"/>
    <w:rsid w:val="00260A84"/>
    <w:rsid w:val="00260BBB"/>
    <w:rsid w:val="002635EE"/>
    <w:rsid w:val="00263CFD"/>
    <w:rsid w:val="002656BE"/>
    <w:rsid w:val="00266446"/>
    <w:rsid w:val="002665FA"/>
    <w:rsid w:val="00266600"/>
    <w:rsid w:val="00266676"/>
    <w:rsid w:val="00266B37"/>
    <w:rsid w:val="0026737C"/>
    <w:rsid w:val="00267CD8"/>
    <w:rsid w:val="0027089F"/>
    <w:rsid w:val="00270A11"/>
    <w:rsid w:val="00270B01"/>
    <w:rsid w:val="002727A2"/>
    <w:rsid w:val="00273115"/>
    <w:rsid w:val="002732EB"/>
    <w:rsid w:val="00273BC6"/>
    <w:rsid w:val="00274757"/>
    <w:rsid w:val="002748FE"/>
    <w:rsid w:val="00274F4A"/>
    <w:rsid w:val="00275137"/>
    <w:rsid w:val="00275AB8"/>
    <w:rsid w:val="00275BC6"/>
    <w:rsid w:val="00276223"/>
    <w:rsid w:val="002770C7"/>
    <w:rsid w:val="0027719E"/>
    <w:rsid w:val="002777E8"/>
    <w:rsid w:val="002777F3"/>
    <w:rsid w:val="00277DD1"/>
    <w:rsid w:val="00277F61"/>
    <w:rsid w:val="00280E1F"/>
    <w:rsid w:val="00281C3A"/>
    <w:rsid w:val="00282B2C"/>
    <w:rsid w:val="00282EB8"/>
    <w:rsid w:val="00283439"/>
    <w:rsid w:val="00283823"/>
    <w:rsid w:val="00283A9A"/>
    <w:rsid w:val="00283B66"/>
    <w:rsid w:val="00283E4B"/>
    <w:rsid w:val="00284713"/>
    <w:rsid w:val="00284933"/>
    <w:rsid w:val="00284B2E"/>
    <w:rsid w:val="00284BBC"/>
    <w:rsid w:val="002855C5"/>
    <w:rsid w:val="00285613"/>
    <w:rsid w:val="00285773"/>
    <w:rsid w:val="00285844"/>
    <w:rsid w:val="00287D10"/>
    <w:rsid w:val="0029019E"/>
    <w:rsid w:val="00290286"/>
    <w:rsid w:val="00290FEA"/>
    <w:rsid w:val="00291494"/>
    <w:rsid w:val="0029193C"/>
    <w:rsid w:val="0029228F"/>
    <w:rsid w:val="00292967"/>
    <w:rsid w:val="00293020"/>
    <w:rsid w:val="00293059"/>
    <w:rsid w:val="002935B5"/>
    <w:rsid w:val="00293697"/>
    <w:rsid w:val="002962CE"/>
    <w:rsid w:val="0029669B"/>
    <w:rsid w:val="00296718"/>
    <w:rsid w:val="00296F4B"/>
    <w:rsid w:val="00296F6B"/>
    <w:rsid w:val="00297EF2"/>
    <w:rsid w:val="002A0128"/>
    <w:rsid w:val="002A016E"/>
    <w:rsid w:val="002A01E9"/>
    <w:rsid w:val="002A0311"/>
    <w:rsid w:val="002A07B0"/>
    <w:rsid w:val="002A0FF5"/>
    <w:rsid w:val="002A1659"/>
    <w:rsid w:val="002A2166"/>
    <w:rsid w:val="002A25C4"/>
    <w:rsid w:val="002A25C5"/>
    <w:rsid w:val="002A34A3"/>
    <w:rsid w:val="002A35EC"/>
    <w:rsid w:val="002A38A2"/>
    <w:rsid w:val="002A3B31"/>
    <w:rsid w:val="002A3F8D"/>
    <w:rsid w:val="002A46A7"/>
    <w:rsid w:val="002A470E"/>
    <w:rsid w:val="002A49CF"/>
    <w:rsid w:val="002A5416"/>
    <w:rsid w:val="002A562D"/>
    <w:rsid w:val="002A6481"/>
    <w:rsid w:val="002A699C"/>
    <w:rsid w:val="002A72E6"/>
    <w:rsid w:val="002A767D"/>
    <w:rsid w:val="002A798C"/>
    <w:rsid w:val="002A7B4D"/>
    <w:rsid w:val="002B0F20"/>
    <w:rsid w:val="002B15CB"/>
    <w:rsid w:val="002B2646"/>
    <w:rsid w:val="002B279A"/>
    <w:rsid w:val="002B39F1"/>
    <w:rsid w:val="002B3AC9"/>
    <w:rsid w:val="002B3CE9"/>
    <w:rsid w:val="002B41BD"/>
    <w:rsid w:val="002B47DC"/>
    <w:rsid w:val="002B4DCF"/>
    <w:rsid w:val="002B5191"/>
    <w:rsid w:val="002B56F8"/>
    <w:rsid w:val="002B5B6D"/>
    <w:rsid w:val="002B60A9"/>
    <w:rsid w:val="002B60CC"/>
    <w:rsid w:val="002B6BFD"/>
    <w:rsid w:val="002B6DA5"/>
    <w:rsid w:val="002C0A9D"/>
    <w:rsid w:val="002C0B79"/>
    <w:rsid w:val="002C0D4B"/>
    <w:rsid w:val="002C1178"/>
    <w:rsid w:val="002C1625"/>
    <w:rsid w:val="002C1677"/>
    <w:rsid w:val="002C1A52"/>
    <w:rsid w:val="002C2040"/>
    <w:rsid w:val="002C3C23"/>
    <w:rsid w:val="002C3C65"/>
    <w:rsid w:val="002C3F48"/>
    <w:rsid w:val="002C4081"/>
    <w:rsid w:val="002C40FB"/>
    <w:rsid w:val="002C434F"/>
    <w:rsid w:val="002C4BC2"/>
    <w:rsid w:val="002C4C97"/>
    <w:rsid w:val="002C5244"/>
    <w:rsid w:val="002C52A9"/>
    <w:rsid w:val="002C5F56"/>
    <w:rsid w:val="002C63F1"/>
    <w:rsid w:val="002C6DBD"/>
    <w:rsid w:val="002C7569"/>
    <w:rsid w:val="002C7C13"/>
    <w:rsid w:val="002C7DF1"/>
    <w:rsid w:val="002D0DCA"/>
    <w:rsid w:val="002D1627"/>
    <w:rsid w:val="002D190C"/>
    <w:rsid w:val="002D21EE"/>
    <w:rsid w:val="002D39AF"/>
    <w:rsid w:val="002D42D3"/>
    <w:rsid w:val="002D42F2"/>
    <w:rsid w:val="002D42FB"/>
    <w:rsid w:val="002D4352"/>
    <w:rsid w:val="002D4DD1"/>
    <w:rsid w:val="002D5F7E"/>
    <w:rsid w:val="002D6FD7"/>
    <w:rsid w:val="002D7000"/>
    <w:rsid w:val="002D7533"/>
    <w:rsid w:val="002D7E92"/>
    <w:rsid w:val="002E0012"/>
    <w:rsid w:val="002E074D"/>
    <w:rsid w:val="002E0BD1"/>
    <w:rsid w:val="002E0CE5"/>
    <w:rsid w:val="002E1F20"/>
    <w:rsid w:val="002E1F65"/>
    <w:rsid w:val="002E223B"/>
    <w:rsid w:val="002E22D6"/>
    <w:rsid w:val="002E2A75"/>
    <w:rsid w:val="002E2C9E"/>
    <w:rsid w:val="002E3D77"/>
    <w:rsid w:val="002E3EBB"/>
    <w:rsid w:val="002E4A28"/>
    <w:rsid w:val="002E4B0A"/>
    <w:rsid w:val="002E5D19"/>
    <w:rsid w:val="002E5FAF"/>
    <w:rsid w:val="002E695A"/>
    <w:rsid w:val="002E6D35"/>
    <w:rsid w:val="002E7A32"/>
    <w:rsid w:val="002E7BCA"/>
    <w:rsid w:val="002E7C12"/>
    <w:rsid w:val="002E7D83"/>
    <w:rsid w:val="002F0489"/>
    <w:rsid w:val="002F0849"/>
    <w:rsid w:val="002F13A6"/>
    <w:rsid w:val="002F146C"/>
    <w:rsid w:val="002F1D65"/>
    <w:rsid w:val="002F26DC"/>
    <w:rsid w:val="002F30C6"/>
    <w:rsid w:val="002F35EC"/>
    <w:rsid w:val="002F3CC7"/>
    <w:rsid w:val="002F3DE5"/>
    <w:rsid w:val="002F61D7"/>
    <w:rsid w:val="00300053"/>
    <w:rsid w:val="003003D2"/>
    <w:rsid w:val="00300AE0"/>
    <w:rsid w:val="00302683"/>
    <w:rsid w:val="00302E99"/>
    <w:rsid w:val="00302FD5"/>
    <w:rsid w:val="003033A9"/>
    <w:rsid w:val="00303551"/>
    <w:rsid w:val="003036DC"/>
    <w:rsid w:val="00304897"/>
    <w:rsid w:val="00304DAB"/>
    <w:rsid w:val="00305018"/>
    <w:rsid w:val="00305200"/>
    <w:rsid w:val="0030616F"/>
    <w:rsid w:val="0030631E"/>
    <w:rsid w:val="003067DE"/>
    <w:rsid w:val="003069B9"/>
    <w:rsid w:val="00307252"/>
    <w:rsid w:val="003100B2"/>
    <w:rsid w:val="00310232"/>
    <w:rsid w:val="00310A6E"/>
    <w:rsid w:val="00311096"/>
    <w:rsid w:val="0031165A"/>
    <w:rsid w:val="00311A28"/>
    <w:rsid w:val="00311A93"/>
    <w:rsid w:val="00312A37"/>
    <w:rsid w:val="00312BC2"/>
    <w:rsid w:val="00312EB7"/>
    <w:rsid w:val="0031313B"/>
    <w:rsid w:val="00314396"/>
    <w:rsid w:val="00314A38"/>
    <w:rsid w:val="00314B49"/>
    <w:rsid w:val="0031574F"/>
    <w:rsid w:val="00315EA2"/>
    <w:rsid w:val="00316EF1"/>
    <w:rsid w:val="003171C4"/>
    <w:rsid w:val="00317246"/>
    <w:rsid w:val="003172D9"/>
    <w:rsid w:val="00317511"/>
    <w:rsid w:val="00317A11"/>
    <w:rsid w:val="00317C5A"/>
    <w:rsid w:val="00320723"/>
    <w:rsid w:val="00320C5C"/>
    <w:rsid w:val="0032110F"/>
    <w:rsid w:val="0032175F"/>
    <w:rsid w:val="00321F94"/>
    <w:rsid w:val="00322940"/>
    <w:rsid w:val="00322EB0"/>
    <w:rsid w:val="0032373C"/>
    <w:rsid w:val="00323C45"/>
    <w:rsid w:val="00323D97"/>
    <w:rsid w:val="00323F95"/>
    <w:rsid w:val="00324368"/>
    <w:rsid w:val="00325096"/>
    <w:rsid w:val="0032595C"/>
    <w:rsid w:val="003276B3"/>
    <w:rsid w:val="003277A6"/>
    <w:rsid w:val="003279A4"/>
    <w:rsid w:val="00327DF9"/>
    <w:rsid w:val="0033003C"/>
    <w:rsid w:val="003309E7"/>
    <w:rsid w:val="00331303"/>
    <w:rsid w:val="00331405"/>
    <w:rsid w:val="00331767"/>
    <w:rsid w:val="003317C5"/>
    <w:rsid w:val="00331AFA"/>
    <w:rsid w:val="00332380"/>
    <w:rsid w:val="00332CC4"/>
    <w:rsid w:val="00333196"/>
    <w:rsid w:val="003331E3"/>
    <w:rsid w:val="0033496F"/>
    <w:rsid w:val="00334B71"/>
    <w:rsid w:val="00334BBA"/>
    <w:rsid w:val="00334DE4"/>
    <w:rsid w:val="003354F5"/>
    <w:rsid w:val="00335572"/>
    <w:rsid w:val="00335A56"/>
    <w:rsid w:val="00335C47"/>
    <w:rsid w:val="00335FF9"/>
    <w:rsid w:val="003363E3"/>
    <w:rsid w:val="00336A65"/>
    <w:rsid w:val="00336B38"/>
    <w:rsid w:val="00336B3A"/>
    <w:rsid w:val="003373A3"/>
    <w:rsid w:val="003373C5"/>
    <w:rsid w:val="003379BC"/>
    <w:rsid w:val="00337BE6"/>
    <w:rsid w:val="00340B82"/>
    <w:rsid w:val="00340E25"/>
    <w:rsid w:val="003413EB"/>
    <w:rsid w:val="003421CA"/>
    <w:rsid w:val="00342972"/>
    <w:rsid w:val="00343245"/>
    <w:rsid w:val="00344555"/>
    <w:rsid w:val="00344670"/>
    <w:rsid w:val="00344A8E"/>
    <w:rsid w:val="003450BC"/>
    <w:rsid w:val="003451A0"/>
    <w:rsid w:val="00345B3A"/>
    <w:rsid w:val="00345FB0"/>
    <w:rsid w:val="00346920"/>
    <w:rsid w:val="00347D67"/>
    <w:rsid w:val="0035010D"/>
    <w:rsid w:val="00350BB8"/>
    <w:rsid w:val="00350DDC"/>
    <w:rsid w:val="00351437"/>
    <w:rsid w:val="00351561"/>
    <w:rsid w:val="003515B9"/>
    <w:rsid w:val="003517C4"/>
    <w:rsid w:val="00351830"/>
    <w:rsid w:val="00351C5C"/>
    <w:rsid w:val="00351CAA"/>
    <w:rsid w:val="00352204"/>
    <w:rsid w:val="003522C1"/>
    <w:rsid w:val="003522CA"/>
    <w:rsid w:val="00352F41"/>
    <w:rsid w:val="003537C3"/>
    <w:rsid w:val="00353D26"/>
    <w:rsid w:val="00353D92"/>
    <w:rsid w:val="00353F57"/>
    <w:rsid w:val="0035402D"/>
    <w:rsid w:val="00354BC1"/>
    <w:rsid w:val="00354DD4"/>
    <w:rsid w:val="00354FA9"/>
    <w:rsid w:val="003551E3"/>
    <w:rsid w:val="0035542E"/>
    <w:rsid w:val="0035569A"/>
    <w:rsid w:val="00355C37"/>
    <w:rsid w:val="00355DD9"/>
    <w:rsid w:val="003563E7"/>
    <w:rsid w:val="003577A3"/>
    <w:rsid w:val="003577E2"/>
    <w:rsid w:val="00360F7D"/>
    <w:rsid w:val="003612C6"/>
    <w:rsid w:val="0036299F"/>
    <w:rsid w:val="00362CD1"/>
    <w:rsid w:val="00363D26"/>
    <w:rsid w:val="003647D6"/>
    <w:rsid w:val="00364DBA"/>
    <w:rsid w:val="0036530C"/>
    <w:rsid w:val="00366A57"/>
    <w:rsid w:val="00366AC1"/>
    <w:rsid w:val="00366D85"/>
    <w:rsid w:val="00366EC2"/>
    <w:rsid w:val="00367A46"/>
    <w:rsid w:val="00367D33"/>
    <w:rsid w:val="00367D77"/>
    <w:rsid w:val="00370CE0"/>
    <w:rsid w:val="0037105A"/>
    <w:rsid w:val="00371163"/>
    <w:rsid w:val="003716C9"/>
    <w:rsid w:val="0037298A"/>
    <w:rsid w:val="00373115"/>
    <w:rsid w:val="00374802"/>
    <w:rsid w:val="00374E54"/>
    <w:rsid w:val="003752EB"/>
    <w:rsid w:val="00375340"/>
    <w:rsid w:val="00375E27"/>
    <w:rsid w:val="00377F65"/>
    <w:rsid w:val="0038012B"/>
    <w:rsid w:val="003805B9"/>
    <w:rsid w:val="0038153E"/>
    <w:rsid w:val="00381B41"/>
    <w:rsid w:val="00383331"/>
    <w:rsid w:val="00383628"/>
    <w:rsid w:val="00383B51"/>
    <w:rsid w:val="00383BE6"/>
    <w:rsid w:val="00383C24"/>
    <w:rsid w:val="00384190"/>
    <w:rsid w:val="00385306"/>
    <w:rsid w:val="0038534B"/>
    <w:rsid w:val="003858B6"/>
    <w:rsid w:val="00385D37"/>
    <w:rsid w:val="003860C1"/>
    <w:rsid w:val="003862E0"/>
    <w:rsid w:val="003862F1"/>
    <w:rsid w:val="00386A34"/>
    <w:rsid w:val="00386A36"/>
    <w:rsid w:val="00387881"/>
    <w:rsid w:val="00387A7E"/>
    <w:rsid w:val="003911BB"/>
    <w:rsid w:val="00392F7B"/>
    <w:rsid w:val="003933FE"/>
    <w:rsid w:val="00393734"/>
    <w:rsid w:val="00393EA5"/>
    <w:rsid w:val="00393F49"/>
    <w:rsid w:val="003945A7"/>
    <w:rsid w:val="00394C23"/>
    <w:rsid w:val="00394E79"/>
    <w:rsid w:val="00394F16"/>
    <w:rsid w:val="00395A68"/>
    <w:rsid w:val="00395B98"/>
    <w:rsid w:val="00396319"/>
    <w:rsid w:val="003966A0"/>
    <w:rsid w:val="0039675C"/>
    <w:rsid w:val="00397365"/>
    <w:rsid w:val="003974C2"/>
    <w:rsid w:val="003A0137"/>
    <w:rsid w:val="003A0298"/>
    <w:rsid w:val="003A12D7"/>
    <w:rsid w:val="003A192A"/>
    <w:rsid w:val="003A1BE8"/>
    <w:rsid w:val="003A214B"/>
    <w:rsid w:val="003A23CD"/>
    <w:rsid w:val="003A2474"/>
    <w:rsid w:val="003A2A92"/>
    <w:rsid w:val="003A2FEF"/>
    <w:rsid w:val="003A51E7"/>
    <w:rsid w:val="003A5D48"/>
    <w:rsid w:val="003A6032"/>
    <w:rsid w:val="003A6AB5"/>
    <w:rsid w:val="003A6B04"/>
    <w:rsid w:val="003A70BB"/>
    <w:rsid w:val="003A7294"/>
    <w:rsid w:val="003A7B05"/>
    <w:rsid w:val="003B0A75"/>
    <w:rsid w:val="003B0B8E"/>
    <w:rsid w:val="003B210E"/>
    <w:rsid w:val="003B2736"/>
    <w:rsid w:val="003B2D6D"/>
    <w:rsid w:val="003B317B"/>
    <w:rsid w:val="003B3366"/>
    <w:rsid w:val="003B37C2"/>
    <w:rsid w:val="003B412B"/>
    <w:rsid w:val="003B5648"/>
    <w:rsid w:val="003B5798"/>
    <w:rsid w:val="003B5A8F"/>
    <w:rsid w:val="003B5BA3"/>
    <w:rsid w:val="003B6067"/>
    <w:rsid w:val="003B60CC"/>
    <w:rsid w:val="003B6376"/>
    <w:rsid w:val="003B644A"/>
    <w:rsid w:val="003B6708"/>
    <w:rsid w:val="003B67CE"/>
    <w:rsid w:val="003B682A"/>
    <w:rsid w:val="003B6989"/>
    <w:rsid w:val="003B6B6B"/>
    <w:rsid w:val="003B7E3A"/>
    <w:rsid w:val="003C014E"/>
    <w:rsid w:val="003C0310"/>
    <w:rsid w:val="003C116F"/>
    <w:rsid w:val="003C133E"/>
    <w:rsid w:val="003C1977"/>
    <w:rsid w:val="003C1C35"/>
    <w:rsid w:val="003C2619"/>
    <w:rsid w:val="003C2F56"/>
    <w:rsid w:val="003C311C"/>
    <w:rsid w:val="003C34B7"/>
    <w:rsid w:val="003C373A"/>
    <w:rsid w:val="003C3EEC"/>
    <w:rsid w:val="003C5138"/>
    <w:rsid w:val="003C5669"/>
    <w:rsid w:val="003C5B6B"/>
    <w:rsid w:val="003C6A2D"/>
    <w:rsid w:val="003C6FC5"/>
    <w:rsid w:val="003C71C6"/>
    <w:rsid w:val="003C77AF"/>
    <w:rsid w:val="003D03F1"/>
    <w:rsid w:val="003D04D1"/>
    <w:rsid w:val="003D1067"/>
    <w:rsid w:val="003D16B9"/>
    <w:rsid w:val="003D1E67"/>
    <w:rsid w:val="003D1FD3"/>
    <w:rsid w:val="003D2521"/>
    <w:rsid w:val="003D2709"/>
    <w:rsid w:val="003D2B15"/>
    <w:rsid w:val="003D2C70"/>
    <w:rsid w:val="003D2E46"/>
    <w:rsid w:val="003D395D"/>
    <w:rsid w:val="003D41E4"/>
    <w:rsid w:val="003D4278"/>
    <w:rsid w:val="003D4CF4"/>
    <w:rsid w:val="003D5266"/>
    <w:rsid w:val="003D5D79"/>
    <w:rsid w:val="003D6079"/>
    <w:rsid w:val="003D6E8A"/>
    <w:rsid w:val="003D7296"/>
    <w:rsid w:val="003D78CD"/>
    <w:rsid w:val="003E0D73"/>
    <w:rsid w:val="003E0E1B"/>
    <w:rsid w:val="003E1117"/>
    <w:rsid w:val="003E14F2"/>
    <w:rsid w:val="003E1AF7"/>
    <w:rsid w:val="003E244F"/>
    <w:rsid w:val="003E247E"/>
    <w:rsid w:val="003E278F"/>
    <w:rsid w:val="003E27F6"/>
    <w:rsid w:val="003E2E5F"/>
    <w:rsid w:val="003E2EC0"/>
    <w:rsid w:val="003E3A85"/>
    <w:rsid w:val="003E3AEE"/>
    <w:rsid w:val="003E3FAC"/>
    <w:rsid w:val="003E4545"/>
    <w:rsid w:val="003E473F"/>
    <w:rsid w:val="003E4C13"/>
    <w:rsid w:val="003E4F93"/>
    <w:rsid w:val="003E613D"/>
    <w:rsid w:val="003E6BD1"/>
    <w:rsid w:val="003E7A9D"/>
    <w:rsid w:val="003E7AF7"/>
    <w:rsid w:val="003F0EE3"/>
    <w:rsid w:val="003F22C0"/>
    <w:rsid w:val="003F2B1A"/>
    <w:rsid w:val="003F3266"/>
    <w:rsid w:val="003F3734"/>
    <w:rsid w:val="003F3971"/>
    <w:rsid w:val="003F3DEB"/>
    <w:rsid w:val="003F3F51"/>
    <w:rsid w:val="003F418A"/>
    <w:rsid w:val="003F46A0"/>
    <w:rsid w:val="003F47DC"/>
    <w:rsid w:val="003F4891"/>
    <w:rsid w:val="003F4A40"/>
    <w:rsid w:val="003F4ACA"/>
    <w:rsid w:val="003F4D2E"/>
    <w:rsid w:val="003F58F1"/>
    <w:rsid w:val="003F591F"/>
    <w:rsid w:val="003F5E8A"/>
    <w:rsid w:val="003F5F15"/>
    <w:rsid w:val="003F6753"/>
    <w:rsid w:val="003F6922"/>
    <w:rsid w:val="003F6ACD"/>
    <w:rsid w:val="003F7D1E"/>
    <w:rsid w:val="003F7E35"/>
    <w:rsid w:val="00400BF5"/>
    <w:rsid w:val="00401407"/>
    <w:rsid w:val="00402861"/>
    <w:rsid w:val="00404375"/>
    <w:rsid w:val="00405645"/>
    <w:rsid w:val="00405FF0"/>
    <w:rsid w:val="00406285"/>
    <w:rsid w:val="004104F8"/>
    <w:rsid w:val="00410800"/>
    <w:rsid w:val="004109D6"/>
    <w:rsid w:val="00410ACC"/>
    <w:rsid w:val="00411E1A"/>
    <w:rsid w:val="0041220B"/>
    <w:rsid w:val="00412240"/>
    <w:rsid w:val="0041283D"/>
    <w:rsid w:val="00412BB7"/>
    <w:rsid w:val="004133B7"/>
    <w:rsid w:val="00413673"/>
    <w:rsid w:val="00413CC2"/>
    <w:rsid w:val="0041418E"/>
    <w:rsid w:val="0041539B"/>
    <w:rsid w:val="00415C0E"/>
    <w:rsid w:val="00415F93"/>
    <w:rsid w:val="0041635A"/>
    <w:rsid w:val="004166BF"/>
    <w:rsid w:val="004206F9"/>
    <w:rsid w:val="00420D50"/>
    <w:rsid w:val="00421EA7"/>
    <w:rsid w:val="00422D9F"/>
    <w:rsid w:val="00423777"/>
    <w:rsid w:val="00424136"/>
    <w:rsid w:val="00424289"/>
    <w:rsid w:val="0042469C"/>
    <w:rsid w:val="00424B5A"/>
    <w:rsid w:val="00424BAE"/>
    <w:rsid w:val="0042517E"/>
    <w:rsid w:val="00425FB6"/>
    <w:rsid w:val="004261C8"/>
    <w:rsid w:val="0042679A"/>
    <w:rsid w:val="004273FD"/>
    <w:rsid w:val="00427620"/>
    <w:rsid w:val="00427C32"/>
    <w:rsid w:val="00427D77"/>
    <w:rsid w:val="00430174"/>
    <w:rsid w:val="0043056D"/>
    <w:rsid w:val="0043135B"/>
    <w:rsid w:val="00431924"/>
    <w:rsid w:val="00431962"/>
    <w:rsid w:val="00431A55"/>
    <w:rsid w:val="0043262C"/>
    <w:rsid w:val="00432AB1"/>
    <w:rsid w:val="004333BA"/>
    <w:rsid w:val="00433868"/>
    <w:rsid w:val="00433E01"/>
    <w:rsid w:val="004342E7"/>
    <w:rsid w:val="00434645"/>
    <w:rsid w:val="00434913"/>
    <w:rsid w:val="00434F44"/>
    <w:rsid w:val="00435CE6"/>
    <w:rsid w:val="004361FF"/>
    <w:rsid w:val="00436536"/>
    <w:rsid w:val="00436950"/>
    <w:rsid w:val="00436BF2"/>
    <w:rsid w:val="00436F59"/>
    <w:rsid w:val="0043713F"/>
    <w:rsid w:val="00437567"/>
    <w:rsid w:val="00437EC9"/>
    <w:rsid w:val="00440175"/>
    <w:rsid w:val="00440C1B"/>
    <w:rsid w:val="00441665"/>
    <w:rsid w:val="00441A78"/>
    <w:rsid w:val="00442ED0"/>
    <w:rsid w:val="0044363F"/>
    <w:rsid w:val="00443A75"/>
    <w:rsid w:val="00443CCA"/>
    <w:rsid w:val="00444EB0"/>
    <w:rsid w:val="0044529F"/>
    <w:rsid w:val="00445B60"/>
    <w:rsid w:val="004466E8"/>
    <w:rsid w:val="00447239"/>
    <w:rsid w:val="00447941"/>
    <w:rsid w:val="00447F59"/>
    <w:rsid w:val="00450185"/>
    <w:rsid w:val="00450227"/>
    <w:rsid w:val="0045048A"/>
    <w:rsid w:val="00451056"/>
    <w:rsid w:val="004511CA"/>
    <w:rsid w:val="004514A0"/>
    <w:rsid w:val="00451A93"/>
    <w:rsid w:val="00451D65"/>
    <w:rsid w:val="00452137"/>
    <w:rsid w:val="0045270E"/>
    <w:rsid w:val="0045280C"/>
    <w:rsid w:val="00452ACE"/>
    <w:rsid w:val="00452DE8"/>
    <w:rsid w:val="004538FA"/>
    <w:rsid w:val="00453C57"/>
    <w:rsid w:val="00454983"/>
    <w:rsid w:val="00454DC0"/>
    <w:rsid w:val="004550E2"/>
    <w:rsid w:val="004557A8"/>
    <w:rsid w:val="00455E4D"/>
    <w:rsid w:val="004565DB"/>
    <w:rsid w:val="00456773"/>
    <w:rsid w:val="00456972"/>
    <w:rsid w:val="00456E7A"/>
    <w:rsid w:val="0045724F"/>
    <w:rsid w:val="004573A5"/>
    <w:rsid w:val="00457661"/>
    <w:rsid w:val="00457668"/>
    <w:rsid w:val="00457928"/>
    <w:rsid w:val="00457A6A"/>
    <w:rsid w:val="00460366"/>
    <w:rsid w:val="00460C1C"/>
    <w:rsid w:val="00461B2A"/>
    <w:rsid w:val="004622AA"/>
    <w:rsid w:val="004629DE"/>
    <w:rsid w:val="00462B9D"/>
    <w:rsid w:val="00463D0B"/>
    <w:rsid w:val="00464AB6"/>
    <w:rsid w:val="00464D32"/>
    <w:rsid w:val="004651AB"/>
    <w:rsid w:val="004657CB"/>
    <w:rsid w:val="00465C9B"/>
    <w:rsid w:val="0046659C"/>
    <w:rsid w:val="00466C56"/>
    <w:rsid w:val="00467151"/>
    <w:rsid w:val="004671F6"/>
    <w:rsid w:val="00467260"/>
    <w:rsid w:val="00467361"/>
    <w:rsid w:val="0046759E"/>
    <w:rsid w:val="004677D7"/>
    <w:rsid w:val="004679B2"/>
    <w:rsid w:val="00467A4C"/>
    <w:rsid w:val="00467C6D"/>
    <w:rsid w:val="00467C93"/>
    <w:rsid w:val="004702BB"/>
    <w:rsid w:val="00470544"/>
    <w:rsid w:val="00470736"/>
    <w:rsid w:val="00470933"/>
    <w:rsid w:val="00470C30"/>
    <w:rsid w:val="00471504"/>
    <w:rsid w:val="00471A66"/>
    <w:rsid w:val="00471B1A"/>
    <w:rsid w:val="00472369"/>
    <w:rsid w:val="004728F2"/>
    <w:rsid w:val="00472E9E"/>
    <w:rsid w:val="004731D0"/>
    <w:rsid w:val="0047353C"/>
    <w:rsid w:val="00473EAF"/>
    <w:rsid w:val="0047436F"/>
    <w:rsid w:val="00474647"/>
    <w:rsid w:val="00474968"/>
    <w:rsid w:val="00474A96"/>
    <w:rsid w:val="00474F25"/>
    <w:rsid w:val="0047508C"/>
    <w:rsid w:val="004751BD"/>
    <w:rsid w:val="00476333"/>
    <w:rsid w:val="00476A7A"/>
    <w:rsid w:val="00477396"/>
    <w:rsid w:val="00477534"/>
    <w:rsid w:val="004775B2"/>
    <w:rsid w:val="00477904"/>
    <w:rsid w:val="00481EE9"/>
    <w:rsid w:val="00482AC5"/>
    <w:rsid w:val="0048403E"/>
    <w:rsid w:val="00484328"/>
    <w:rsid w:val="00484377"/>
    <w:rsid w:val="00484F94"/>
    <w:rsid w:val="00485282"/>
    <w:rsid w:val="00485337"/>
    <w:rsid w:val="00485F31"/>
    <w:rsid w:val="0048699D"/>
    <w:rsid w:val="00487491"/>
    <w:rsid w:val="00487B3E"/>
    <w:rsid w:val="00487CC4"/>
    <w:rsid w:val="00490A4F"/>
    <w:rsid w:val="004913A5"/>
    <w:rsid w:val="0049261A"/>
    <w:rsid w:val="0049392F"/>
    <w:rsid w:val="00494D16"/>
    <w:rsid w:val="00494F64"/>
    <w:rsid w:val="004951BE"/>
    <w:rsid w:val="004951D1"/>
    <w:rsid w:val="00495234"/>
    <w:rsid w:val="00495607"/>
    <w:rsid w:val="00495ACB"/>
    <w:rsid w:val="00496D8B"/>
    <w:rsid w:val="00497122"/>
    <w:rsid w:val="00497538"/>
    <w:rsid w:val="00497A98"/>
    <w:rsid w:val="004A03F5"/>
    <w:rsid w:val="004A08B1"/>
    <w:rsid w:val="004A0CC1"/>
    <w:rsid w:val="004A0F44"/>
    <w:rsid w:val="004A0F60"/>
    <w:rsid w:val="004A1A8F"/>
    <w:rsid w:val="004A1BC2"/>
    <w:rsid w:val="004A1E99"/>
    <w:rsid w:val="004A1F99"/>
    <w:rsid w:val="004A22FF"/>
    <w:rsid w:val="004A23C8"/>
    <w:rsid w:val="004A2FF6"/>
    <w:rsid w:val="004A3730"/>
    <w:rsid w:val="004A3DEF"/>
    <w:rsid w:val="004A5B5B"/>
    <w:rsid w:val="004A5CEB"/>
    <w:rsid w:val="004A5F0C"/>
    <w:rsid w:val="004A6083"/>
    <w:rsid w:val="004A65BF"/>
    <w:rsid w:val="004A6622"/>
    <w:rsid w:val="004A697F"/>
    <w:rsid w:val="004A705A"/>
    <w:rsid w:val="004A7333"/>
    <w:rsid w:val="004A7584"/>
    <w:rsid w:val="004A7B1D"/>
    <w:rsid w:val="004B1640"/>
    <w:rsid w:val="004B27BA"/>
    <w:rsid w:val="004B35E2"/>
    <w:rsid w:val="004B3B96"/>
    <w:rsid w:val="004B40AA"/>
    <w:rsid w:val="004B4450"/>
    <w:rsid w:val="004B4653"/>
    <w:rsid w:val="004B5004"/>
    <w:rsid w:val="004B503E"/>
    <w:rsid w:val="004B52F2"/>
    <w:rsid w:val="004B5715"/>
    <w:rsid w:val="004B6670"/>
    <w:rsid w:val="004B6BE3"/>
    <w:rsid w:val="004B7223"/>
    <w:rsid w:val="004B762A"/>
    <w:rsid w:val="004B7702"/>
    <w:rsid w:val="004B7925"/>
    <w:rsid w:val="004B7D8D"/>
    <w:rsid w:val="004B7E84"/>
    <w:rsid w:val="004C08C1"/>
    <w:rsid w:val="004C1B9A"/>
    <w:rsid w:val="004C3170"/>
    <w:rsid w:val="004C3399"/>
    <w:rsid w:val="004C366F"/>
    <w:rsid w:val="004C5BB4"/>
    <w:rsid w:val="004C5D94"/>
    <w:rsid w:val="004C6683"/>
    <w:rsid w:val="004C68FC"/>
    <w:rsid w:val="004C6DD1"/>
    <w:rsid w:val="004C6F59"/>
    <w:rsid w:val="004C73EC"/>
    <w:rsid w:val="004C745B"/>
    <w:rsid w:val="004C7B91"/>
    <w:rsid w:val="004C7BC3"/>
    <w:rsid w:val="004C7D0E"/>
    <w:rsid w:val="004D010B"/>
    <w:rsid w:val="004D03BD"/>
    <w:rsid w:val="004D0559"/>
    <w:rsid w:val="004D08EB"/>
    <w:rsid w:val="004D0CE1"/>
    <w:rsid w:val="004D1061"/>
    <w:rsid w:val="004D1825"/>
    <w:rsid w:val="004D210D"/>
    <w:rsid w:val="004D2BE9"/>
    <w:rsid w:val="004D3CC1"/>
    <w:rsid w:val="004D401C"/>
    <w:rsid w:val="004D49A1"/>
    <w:rsid w:val="004D55E7"/>
    <w:rsid w:val="004D583B"/>
    <w:rsid w:val="004D5D5C"/>
    <w:rsid w:val="004D5E4C"/>
    <w:rsid w:val="004D63E4"/>
    <w:rsid w:val="004D6803"/>
    <w:rsid w:val="004D68C7"/>
    <w:rsid w:val="004D7188"/>
    <w:rsid w:val="004D76DA"/>
    <w:rsid w:val="004D7A27"/>
    <w:rsid w:val="004E0218"/>
    <w:rsid w:val="004E0553"/>
    <w:rsid w:val="004E0EEB"/>
    <w:rsid w:val="004E121F"/>
    <w:rsid w:val="004E1248"/>
    <w:rsid w:val="004E1261"/>
    <w:rsid w:val="004E1297"/>
    <w:rsid w:val="004E129F"/>
    <w:rsid w:val="004E1773"/>
    <w:rsid w:val="004E1B06"/>
    <w:rsid w:val="004E1F83"/>
    <w:rsid w:val="004E2268"/>
    <w:rsid w:val="004E2BB1"/>
    <w:rsid w:val="004E2BC3"/>
    <w:rsid w:val="004E35A6"/>
    <w:rsid w:val="004E3908"/>
    <w:rsid w:val="004E3C4A"/>
    <w:rsid w:val="004E3E30"/>
    <w:rsid w:val="004E45E7"/>
    <w:rsid w:val="004E47A9"/>
    <w:rsid w:val="004E4FB2"/>
    <w:rsid w:val="004E57AD"/>
    <w:rsid w:val="004E5BE3"/>
    <w:rsid w:val="004E677F"/>
    <w:rsid w:val="004E68C3"/>
    <w:rsid w:val="004E6984"/>
    <w:rsid w:val="004E6C90"/>
    <w:rsid w:val="004E7D4A"/>
    <w:rsid w:val="004E7E63"/>
    <w:rsid w:val="004F0EF9"/>
    <w:rsid w:val="004F1076"/>
    <w:rsid w:val="004F188F"/>
    <w:rsid w:val="004F1ED0"/>
    <w:rsid w:val="004F1F47"/>
    <w:rsid w:val="004F2604"/>
    <w:rsid w:val="004F3341"/>
    <w:rsid w:val="004F3549"/>
    <w:rsid w:val="004F35BE"/>
    <w:rsid w:val="004F37FB"/>
    <w:rsid w:val="004F3B6A"/>
    <w:rsid w:val="004F3FBF"/>
    <w:rsid w:val="004F4674"/>
    <w:rsid w:val="004F4FBF"/>
    <w:rsid w:val="004F5626"/>
    <w:rsid w:val="004F5FDE"/>
    <w:rsid w:val="004F60CF"/>
    <w:rsid w:val="004F615E"/>
    <w:rsid w:val="004F6B11"/>
    <w:rsid w:val="004F6B22"/>
    <w:rsid w:val="004F6BB5"/>
    <w:rsid w:val="004F6C87"/>
    <w:rsid w:val="004F743D"/>
    <w:rsid w:val="004F78DB"/>
    <w:rsid w:val="004F7B0B"/>
    <w:rsid w:val="00500021"/>
    <w:rsid w:val="00500650"/>
    <w:rsid w:val="005007B4"/>
    <w:rsid w:val="0050089A"/>
    <w:rsid w:val="00500F5A"/>
    <w:rsid w:val="00500F97"/>
    <w:rsid w:val="005017F7"/>
    <w:rsid w:val="00501988"/>
    <w:rsid w:val="00501A35"/>
    <w:rsid w:val="00501ABB"/>
    <w:rsid w:val="005025C0"/>
    <w:rsid w:val="00502685"/>
    <w:rsid w:val="00502804"/>
    <w:rsid w:val="00502CB3"/>
    <w:rsid w:val="0050307E"/>
    <w:rsid w:val="005032DC"/>
    <w:rsid w:val="00503957"/>
    <w:rsid w:val="0050594E"/>
    <w:rsid w:val="00505F1D"/>
    <w:rsid w:val="00506078"/>
    <w:rsid w:val="0050643D"/>
    <w:rsid w:val="0050675A"/>
    <w:rsid w:val="00506BD3"/>
    <w:rsid w:val="00506ECC"/>
    <w:rsid w:val="00511935"/>
    <w:rsid w:val="00511DFA"/>
    <w:rsid w:val="00511EF7"/>
    <w:rsid w:val="0051274C"/>
    <w:rsid w:val="00512CAE"/>
    <w:rsid w:val="005131F1"/>
    <w:rsid w:val="00513211"/>
    <w:rsid w:val="005136C5"/>
    <w:rsid w:val="00514143"/>
    <w:rsid w:val="00514537"/>
    <w:rsid w:val="005145A2"/>
    <w:rsid w:val="00514995"/>
    <w:rsid w:val="00514C67"/>
    <w:rsid w:val="00516535"/>
    <w:rsid w:val="00516A86"/>
    <w:rsid w:val="00520567"/>
    <w:rsid w:val="00521197"/>
    <w:rsid w:val="0052142C"/>
    <w:rsid w:val="005218AB"/>
    <w:rsid w:val="00521CFA"/>
    <w:rsid w:val="00522266"/>
    <w:rsid w:val="00522773"/>
    <w:rsid w:val="005233E2"/>
    <w:rsid w:val="00523BDF"/>
    <w:rsid w:val="00524DB0"/>
    <w:rsid w:val="00525138"/>
    <w:rsid w:val="00525906"/>
    <w:rsid w:val="0052592A"/>
    <w:rsid w:val="00525E6A"/>
    <w:rsid w:val="005260BB"/>
    <w:rsid w:val="00526366"/>
    <w:rsid w:val="00526495"/>
    <w:rsid w:val="00526626"/>
    <w:rsid w:val="005273E0"/>
    <w:rsid w:val="00527422"/>
    <w:rsid w:val="005303D9"/>
    <w:rsid w:val="0053069D"/>
    <w:rsid w:val="005306CF"/>
    <w:rsid w:val="005314E1"/>
    <w:rsid w:val="00532242"/>
    <w:rsid w:val="0053230D"/>
    <w:rsid w:val="005323B8"/>
    <w:rsid w:val="0053269F"/>
    <w:rsid w:val="00532EB7"/>
    <w:rsid w:val="00533566"/>
    <w:rsid w:val="005336AA"/>
    <w:rsid w:val="00533AC8"/>
    <w:rsid w:val="00533DF1"/>
    <w:rsid w:val="00534487"/>
    <w:rsid w:val="00534B56"/>
    <w:rsid w:val="00534F02"/>
    <w:rsid w:val="00535020"/>
    <w:rsid w:val="005353B2"/>
    <w:rsid w:val="005355C6"/>
    <w:rsid w:val="00535930"/>
    <w:rsid w:val="00535B2B"/>
    <w:rsid w:val="005367DC"/>
    <w:rsid w:val="00536933"/>
    <w:rsid w:val="0054074E"/>
    <w:rsid w:val="00540863"/>
    <w:rsid w:val="00540BA7"/>
    <w:rsid w:val="00540F90"/>
    <w:rsid w:val="00541011"/>
    <w:rsid w:val="00543616"/>
    <w:rsid w:val="00543CD5"/>
    <w:rsid w:val="005440F3"/>
    <w:rsid w:val="0054429E"/>
    <w:rsid w:val="00544552"/>
    <w:rsid w:val="00544705"/>
    <w:rsid w:val="00544C05"/>
    <w:rsid w:val="00544C46"/>
    <w:rsid w:val="00544D84"/>
    <w:rsid w:val="00545207"/>
    <w:rsid w:val="0054551A"/>
    <w:rsid w:val="00545638"/>
    <w:rsid w:val="00545735"/>
    <w:rsid w:val="00545B45"/>
    <w:rsid w:val="005461B5"/>
    <w:rsid w:val="00546F6B"/>
    <w:rsid w:val="00550384"/>
    <w:rsid w:val="005513C0"/>
    <w:rsid w:val="00551861"/>
    <w:rsid w:val="0055231E"/>
    <w:rsid w:val="00553B36"/>
    <w:rsid w:val="0055411B"/>
    <w:rsid w:val="0055463F"/>
    <w:rsid w:val="00554957"/>
    <w:rsid w:val="00554CA8"/>
    <w:rsid w:val="00554F13"/>
    <w:rsid w:val="0055580D"/>
    <w:rsid w:val="00555B52"/>
    <w:rsid w:val="00556CC0"/>
    <w:rsid w:val="005573AE"/>
    <w:rsid w:val="00560885"/>
    <w:rsid w:val="00560987"/>
    <w:rsid w:val="00560AD9"/>
    <w:rsid w:val="00561768"/>
    <w:rsid w:val="00561B87"/>
    <w:rsid w:val="00561D01"/>
    <w:rsid w:val="00561DE9"/>
    <w:rsid w:val="00562189"/>
    <w:rsid w:val="00562199"/>
    <w:rsid w:val="005627D8"/>
    <w:rsid w:val="00564D78"/>
    <w:rsid w:val="00566132"/>
    <w:rsid w:val="0056615B"/>
    <w:rsid w:val="005675CE"/>
    <w:rsid w:val="00567666"/>
    <w:rsid w:val="005676AD"/>
    <w:rsid w:val="005677D4"/>
    <w:rsid w:val="00567A4B"/>
    <w:rsid w:val="00567DC4"/>
    <w:rsid w:val="00567E25"/>
    <w:rsid w:val="00570A5A"/>
    <w:rsid w:val="00570B5F"/>
    <w:rsid w:val="005710AD"/>
    <w:rsid w:val="00571628"/>
    <w:rsid w:val="00571B08"/>
    <w:rsid w:val="00571D3A"/>
    <w:rsid w:val="00571F9B"/>
    <w:rsid w:val="00572219"/>
    <w:rsid w:val="0057270E"/>
    <w:rsid w:val="00572AA1"/>
    <w:rsid w:val="00572BFC"/>
    <w:rsid w:val="00572E5E"/>
    <w:rsid w:val="00573382"/>
    <w:rsid w:val="00573AF4"/>
    <w:rsid w:val="005743A3"/>
    <w:rsid w:val="005743FA"/>
    <w:rsid w:val="0057451C"/>
    <w:rsid w:val="00574CAC"/>
    <w:rsid w:val="00575055"/>
    <w:rsid w:val="0057549C"/>
    <w:rsid w:val="005754F7"/>
    <w:rsid w:val="00575A7E"/>
    <w:rsid w:val="00575DD6"/>
    <w:rsid w:val="00575DFE"/>
    <w:rsid w:val="0057652F"/>
    <w:rsid w:val="005767F5"/>
    <w:rsid w:val="005773A7"/>
    <w:rsid w:val="005774E0"/>
    <w:rsid w:val="00577A15"/>
    <w:rsid w:val="005800D0"/>
    <w:rsid w:val="00580181"/>
    <w:rsid w:val="005808E9"/>
    <w:rsid w:val="00580C8D"/>
    <w:rsid w:val="00581932"/>
    <w:rsid w:val="00581B9D"/>
    <w:rsid w:val="00581C4E"/>
    <w:rsid w:val="00581FC7"/>
    <w:rsid w:val="00582F6E"/>
    <w:rsid w:val="00582FD9"/>
    <w:rsid w:val="005832BD"/>
    <w:rsid w:val="00583395"/>
    <w:rsid w:val="00583A11"/>
    <w:rsid w:val="0058423A"/>
    <w:rsid w:val="00586023"/>
    <w:rsid w:val="005860C6"/>
    <w:rsid w:val="00586186"/>
    <w:rsid w:val="00586346"/>
    <w:rsid w:val="00586551"/>
    <w:rsid w:val="00586769"/>
    <w:rsid w:val="00587A6B"/>
    <w:rsid w:val="00587CEC"/>
    <w:rsid w:val="00587ECF"/>
    <w:rsid w:val="005905A2"/>
    <w:rsid w:val="00590B70"/>
    <w:rsid w:val="00590C03"/>
    <w:rsid w:val="00590C7E"/>
    <w:rsid w:val="005911D6"/>
    <w:rsid w:val="005919C2"/>
    <w:rsid w:val="00591A9E"/>
    <w:rsid w:val="005923BB"/>
    <w:rsid w:val="00592E50"/>
    <w:rsid w:val="0059320B"/>
    <w:rsid w:val="005936DA"/>
    <w:rsid w:val="00594D18"/>
    <w:rsid w:val="00595B8A"/>
    <w:rsid w:val="00595C76"/>
    <w:rsid w:val="0059613F"/>
    <w:rsid w:val="00596389"/>
    <w:rsid w:val="00596ABD"/>
    <w:rsid w:val="00596F44"/>
    <w:rsid w:val="005A0AA6"/>
    <w:rsid w:val="005A0E1C"/>
    <w:rsid w:val="005A1D24"/>
    <w:rsid w:val="005A1D56"/>
    <w:rsid w:val="005A2106"/>
    <w:rsid w:val="005A23D8"/>
    <w:rsid w:val="005A2D9C"/>
    <w:rsid w:val="005A388A"/>
    <w:rsid w:val="005A3B27"/>
    <w:rsid w:val="005A4244"/>
    <w:rsid w:val="005A49C2"/>
    <w:rsid w:val="005A5801"/>
    <w:rsid w:val="005A59B5"/>
    <w:rsid w:val="005A6346"/>
    <w:rsid w:val="005A6E23"/>
    <w:rsid w:val="005A74D6"/>
    <w:rsid w:val="005A7636"/>
    <w:rsid w:val="005B01D2"/>
    <w:rsid w:val="005B10CE"/>
    <w:rsid w:val="005B1561"/>
    <w:rsid w:val="005B20CB"/>
    <w:rsid w:val="005B2B33"/>
    <w:rsid w:val="005B2CDB"/>
    <w:rsid w:val="005B3D44"/>
    <w:rsid w:val="005B3D73"/>
    <w:rsid w:val="005B3EBE"/>
    <w:rsid w:val="005B4B9F"/>
    <w:rsid w:val="005B4C76"/>
    <w:rsid w:val="005B4E07"/>
    <w:rsid w:val="005B564A"/>
    <w:rsid w:val="005B5883"/>
    <w:rsid w:val="005B6822"/>
    <w:rsid w:val="005B695F"/>
    <w:rsid w:val="005B7142"/>
    <w:rsid w:val="005B7745"/>
    <w:rsid w:val="005C0EC6"/>
    <w:rsid w:val="005C1079"/>
    <w:rsid w:val="005C159C"/>
    <w:rsid w:val="005C2DC8"/>
    <w:rsid w:val="005C43FB"/>
    <w:rsid w:val="005C5FFF"/>
    <w:rsid w:val="005C63BA"/>
    <w:rsid w:val="005C6405"/>
    <w:rsid w:val="005C6CE8"/>
    <w:rsid w:val="005C7D65"/>
    <w:rsid w:val="005D0125"/>
    <w:rsid w:val="005D02AA"/>
    <w:rsid w:val="005D0952"/>
    <w:rsid w:val="005D12D0"/>
    <w:rsid w:val="005D1BDE"/>
    <w:rsid w:val="005D1E73"/>
    <w:rsid w:val="005D1E8B"/>
    <w:rsid w:val="005D21B5"/>
    <w:rsid w:val="005D2F46"/>
    <w:rsid w:val="005D30B0"/>
    <w:rsid w:val="005D3249"/>
    <w:rsid w:val="005D3791"/>
    <w:rsid w:val="005D3DA9"/>
    <w:rsid w:val="005D439A"/>
    <w:rsid w:val="005D56D1"/>
    <w:rsid w:val="005D574A"/>
    <w:rsid w:val="005D5D55"/>
    <w:rsid w:val="005D5EAB"/>
    <w:rsid w:val="005D5EED"/>
    <w:rsid w:val="005D610F"/>
    <w:rsid w:val="005D6482"/>
    <w:rsid w:val="005D6CCD"/>
    <w:rsid w:val="005D7254"/>
    <w:rsid w:val="005D76D3"/>
    <w:rsid w:val="005D78DE"/>
    <w:rsid w:val="005D7DDF"/>
    <w:rsid w:val="005E02B6"/>
    <w:rsid w:val="005E0A28"/>
    <w:rsid w:val="005E15AF"/>
    <w:rsid w:val="005E1656"/>
    <w:rsid w:val="005E18BE"/>
    <w:rsid w:val="005E1DFE"/>
    <w:rsid w:val="005E1EF3"/>
    <w:rsid w:val="005E2553"/>
    <w:rsid w:val="005E26F3"/>
    <w:rsid w:val="005E2AA5"/>
    <w:rsid w:val="005E2B2C"/>
    <w:rsid w:val="005E2D1E"/>
    <w:rsid w:val="005E2ECD"/>
    <w:rsid w:val="005E36AE"/>
    <w:rsid w:val="005E3FC0"/>
    <w:rsid w:val="005E49BC"/>
    <w:rsid w:val="005E4BB0"/>
    <w:rsid w:val="005E50FC"/>
    <w:rsid w:val="005E530D"/>
    <w:rsid w:val="005E5376"/>
    <w:rsid w:val="005E69E2"/>
    <w:rsid w:val="005E7216"/>
    <w:rsid w:val="005E792D"/>
    <w:rsid w:val="005E7E50"/>
    <w:rsid w:val="005F2A3B"/>
    <w:rsid w:val="005F2ACC"/>
    <w:rsid w:val="005F3215"/>
    <w:rsid w:val="005F3343"/>
    <w:rsid w:val="005F335E"/>
    <w:rsid w:val="005F3509"/>
    <w:rsid w:val="005F3651"/>
    <w:rsid w:val="005F3A14"/>
    <w:rsid w:val="005F4930"/>
    <w:rsid w:val="005F4C23"/>
    <w:rsid w:val="005F5389"/>
    <w:rsid w:val="005F627F"/>
    <w:rsid w:val="006000C8"/>
    <w:rsid w:val="006001E0"/>
    <w:rsid w:val="00600A7B"/>
    <w:rsid w:val="00600F5F"/>
    <w:rsid w:val="00601F5E"/>
    <w:rsid w:val="00602123"/>
    <w:rsid w:val="00602667"/>
    <w:rsid w:val="006027BD"/>
    <w:rsid w:val="006028BC"/>
    <w:rsid w:val="00602954"/>
    <w:rsid w:val="00602B36"/>
    <w:rsid w:val="00602E7E"/>
    <w:rsid w:val="00603B2C"/>
    <w:rsid w:val="00604246"/>
    <w:rsid w:val="006042AC"/>
    <w:rsid w:val="00604695"/>
    <w:rsid w:val="0060480F"/>
    <w:rsid w:val="006049CC"/>
    <w:rsid w:val="00605132"/>
    <w:rsid w:val="006055A0"/>
    <w:rsid w:val="00606580"/>
    <w:rsid w:val="006065AE"/>
    <w:rsid w:val="00607F48"/>
    <w:rsid w:val="00610CBF"/>
    <w:rsid w:val="00610EAD"/>
    <w:rsid w:val="006110D6"/>
    <w:rsid w:val="00611101"/>
    <w:rsid w:val="006113F1"/>
    <w:rsid w:val="006115EF"/>
    <w:rsid w:val="00611CF4"/>
    <w:rsid w:val="00613C75"/>
    <w:rsid w:val="00613DBA"/>
    <w:rsid w:val="006140B0"/>
    <w:rsid w:val="00614974"/>
    <w:rsid w:val="006156DD"/>
    <w:rsid w:val="0061577E"/>
    <w:rsid w:val="00616615"/>
    <w:rsid w:val="00616DA4"/>
    <w:rsid w:val="0061795A"/>
    <w:rsid w:val="00617E07"/>
    <w:rsid w:val="006207F1"/>
    <w:rsid w:val="0062181C"/>
    <w:rsid w:val="00621A8D"/>
    <w:rsid w:val="00621F3C"/>
    <w:rsid w:val="00622002"/>
    <w:rsid w:val="006221F6"/>
    <w:rsid w:val="00622407"/>
    <w:rsid w:val="00622B8F"/>
    <w:rsid w:val="00622F50"/>
    <w:rsid w:val="0062310C"/>
    <w:rsid w:val="00623A8D"/>
    <w:rsid w:val="00623AB1"/>
    <w:rsid w:val="00624CC8"/>
    <w:rsid w:val="006254FE"/>
    <w:rsid w:val="006256B8"/>
    <w:rsid w:val="006257E0"/>
    <w:rsid w:val="00625D5F"/>
    <w:rsid w:val="00626575"/>
    <w:rsid w:val="00626A52"/>
    <w:rsid w:val="00626C09"/>
    <w:rsid w:val="006274D0"/>
    <w:rsid w:val="006279FE"/>
    <w:rsid w:val="00627F0B"/>
    <w:rsid w:val="00630200"/>
    <w:rsid w:val="006308A7"/>
    <w:rsid w:val="00631502"/>
    <w:rsid w:val="0063201C"/>
    <w:rsid w:val="0063272D"/>
    <w:rsid w:val="00632899"/>
    <w:rsid w:val="00632C8E"/>
    <w:rsid w:val="00633480"/>
    <w:rsid w:val="00633E27"/>
    <w:rsid w:val="0063405E"/>
    <w:rsid w:val="0063409A"/>
    <w:rsid w:val="00635252"/>
    <w:rsid w:val="00635637"/>
    <w:rsid w:val="00636319"/>
    <w:rsid w:val="00636941"/>
    <w:rsid w:val="006370ED"/>
    <w:rsid w:val="0063724F"/>
    <w:rsid w:val="0063759D"/>
    <w:rsid w:val="00637F36"/>
    <w:rsid w:val="00640065"/>
    <w:rsid w:val="0064033E"/>
    <w:rsid w:val="0064073F"/>
    <w:rsid w:val="00640D3F"/>
    <w:rsid w:val="0064146A"/>
    <w:rsid w:val="00642A38"/>
    <w:rsid w:val="006430BE"/>
    <w:rsid w:val="00643747"/>
    <w:rsid w:val="00643843"/>
    <w:rsid w:val="00644560"/>
    <w:rsid w:val="00644563"/>
    <w:rsid w:val="00644B43"/>
    <w:rsid w:val="00645271"/>
    <w:rsid w:val="0064551D"/>
    <w:rsid w:val="00646048"/>
    <w:rsid w:val="0064678D"/>
    <w:rsid w:val="0064684F"/>
    <w:rsid w:val="00646987"/>
    <w:rsid w:val="006470C8"/>
    <w:rsid w:val="00647993"/>
    <w:rsid w:val="00647D0E"/>
    <w:rsid w:val="006503EC"/>
    <w:rsid w:val="00650DF9"/>
    <w:rsid w:val="00651665"/>
    <w:rsid w:val="0065175B"/>
    <w:rsid w:val="00652B9D"/>
    <w:rsid w:val="006530A4"/>
    <w:rsid w:val="0065356A"/>
    <w:rsid w:val="00653D33"/>
    <w:rsid w:val="00653EC4"/>
    <w:rsid w:val="00654C76"/>
    <w:rsid w:val="006555B5"/>
    <w:rsid w:val="006562AB"/>
    <w:rsid w:val="00656C7A"/>
    <w:rsid w:val="0065759F"/>
    <w:rsid w:val="00657A04"/>
    <w:rsid w:val="00657FBD"/>
    <w:rsid w:val="00660D83"/>
    <w:rsid w:val="00660DE5"/>
    <w:rsid w:val="00660DED"/>
    <w:rsid w:val="00660E8E"/>
    <w:rsid w:val="00660EED"/>
    <w:rsid w:val="00661306"/>
    <w:rsid w:val="00661453"/>
    <w:rsid w:val="0066288A"/>
    <w:rsid w:val="0066376C"/>
    <w:rsid w:val="00663B20"/>
    <w:rsid w:val="00664425"/>
    <w:rsid w:val="006651E4"/>
    <w:rsid w:val="00665804"/>
    <w:rsid w:val="00666B77"/>
    <w:rsid w:val="00666D62"/>
    <w:rsid w:val="00666FD8"/>
    <w:rsid w:val="00667263"/>
    <w:rsid w:val="006709AF"/>
    <w:rsid w:val="00670F1B"/>
    <w:rsid w:val="0067143C"/>
    <w:rsid w:val="00672B53"/>
    <w:rsid w:val="00672BAF"/>
    <w:rsid w:val="00672F76"/>
    <w:rsid w:val="006738CD"/>
    <w:rsid w:val="00673C68"/>
    <w:rsid w:val="006748AE"/>
    <w:rsid w:val="00674B4F"/>
    <w:rsid w:val="00674E4D"/>
    <w:rsid w:val="00676223"/>
    <w:rsid w:val="00676EC3"/>
    <w:rsid w:val="006771D4"/>
    <w:rsid w:val="0067736A"/>
    <w:rsid w:val="00677628"/>
    <w:rsid w:val="006776AF"/>
    <w:rsid w:val="0067777E"/>
    <w:rsid w:val="00677910"/>
    <w:rsid w:val="0068016C"/>
    <w:rsid w:val="00680D3D"/>
    <w:rsid w:val="00681AF6"/>
    <w:rsid w:val="00681D6D"/>
    <w:rsid w:val="006827E6"/>
    <w:rsid w:val="00682871"/>
    <w:rsid w:val="00682A69"/>
    <w:rsid w:val="00682D27"/>
    <w:rsid w:val="00682D34"/>
    <w:rsid w:val="00682D37"/>
    <w:rsid w:val="0068321C"/>
    <w:rsid w:val="00683233"/>
    <w:rsid w:val="006836A2"/>
    <w:rsid w:val="0068388B"/>
    <w:rsid w:val="00683B33"/>
    <w:rsid w:val="00683FF2"/>
    <w:rsid w:val="00684A4E"/>
    <w:rsid w:val="00684CBB"/>
    <w:rsid w:val="00685786"/>
    <w:rsid w:val="00685987"/>
    <w:rsid w:val="00685BED"/>
    <w:rsid w:val="0068620F"/>
    <w:rsid w:val="0068665F"/>
    <w:rsid w:val="006869E2"/>
    <w:rsid w:val="00686C93"/>
    <w:rsid w:val="006873D8"/>
    <w:rsid w:val="0068788E"/>
    <w:rsid w:val="00687CE3"/>
    <w:rsid w:val="00687E6E"/>
    <w:rsid w:val="00690703"/>
    <w:rsid w:val="00690D27"/>
    <w:rsid w:val="00691285"/>
    <w:rsid w:val="00691742"/>
    <w:rsid w:val="00691817"/>
    <w:rsid w:val="00691F9C"/>
    <w:rsid w:val="00692328"/>
    <w:rsid w:val="00692510"/>
    <w:rsid w:val="00692615"/>
    <w:rsid w:val="00692BEA"/>
    <w:rsid w:val="00693021"/>
    <w:rsid w:val="00693AB3"/>
    <w:rsid w:val="00694BB6"/>
    <w:rsid w:val="006950F0"/>
    <w:rsid w:val="006953A0"/>
    <w:rsid w:val="00696974"/>
    <w:rsid w:val="00697164"/>
    <w:rsid w:val="006974DB"/>
    <w:rsid w:val="0069774B"/>
    <w:rsid w:val="006A0748"/>
    <w:rsid w:val="006A093F"/>
    <w:rsid w:val="006A0C53"/>
    <w:rsid w:val="006A1241"/>
    <w:rsid w:val="006A12CF"/>
    <w:rsid w:val="006A263B"/>
    <w:rsid w:val="006A2B70"/>
    <w:rsid w:val="006A2CB9"/>
    <w:rsid w:val="006A3813"/>
    <w:rsid w:val="006A387C"/>
    <w:rsid w:val="006A3FBC"/>
    <w:rsid w:val="006A4814"/>
    <w:rsid w:val="006A49CD"/>
    <w:rsid w:val="006A4E21"/>
    <w:rsid w:val="006A5323"/>
    <w:rsid w:val="006A53AD"/>
    <w:rsid w:val="006A5755"/>
    <w:rsid w:val="006A5B06"/>
    <w:rsid w:val="006A647F"/>
    <w:rsid w:val="006B0106"/>
    <w:rsid w:val="006B09A6"/>
    <w:rsid w:val="006B1221"/>
    <w:rsid w:val="006B1B69"/>
    <w:rsid w:val="006B1CEA"/>
    <w:rsid w:val="006B1DC5"/>
    <w:rsid w:val="006B2D33"/>
    <w:rsid w:val="006B2E9C"/>
    <w:rsid w:val="006B3F71"/>
    <w:rsid w:val="006B4216"/>
    <w:rsid w:val="006B4474"/>
    <w:rsid w:val="006B5051"/>
    <w:rsid w:val="006B5059"/>
    <w:rsid w:val="006B5099"/>
    <w:rsid w:val="006B59AA"/>
    <w:rsid w:val="006B5E83"/>
    <w:rsid w:val="006B64CF"/>
    <w:rsid w:val="006B67BD"/>
    <w:rsid w:val="006B6CAC"/>
    <w:rsid w:val="006B6CBC"/>
    <w:rsid w:val="006C00C0"/>
    <w:rsid w:val="006C0128"/>
    <w:rsid w:val="006C02E4"/>
    <w:rsid w:val="006C0686"/>
    <w:rsid w:val="006C16D4"/>
    <w:rsid w:val="006C226E"/>
    <w:rsid w:val="006C3280"/>
    <w:rsid w:val="006C37E4"/>
    <w:rsid w:val="006C3A12"/>
    <w:rsid w:val="006C3A1F"/>
    <w:rsid w:val="006C401E"/>
    <w:rsid w:val="006C416D"/>
    <w:rsid w:val="006C4886"/>
    <w:rsid w:val="006C4BB2"/>
    <w:rsid w:val="006C5542"/>
    <w:rsid w:val="006C575A"/>
    <w:rsid w:val="006C5E27"/>
    <w:rsid w:val="006C66AC"/>
    <w:rsid w:val="006C6B3F"/>
    <w:rsid w:val="006C723A"/>
    <w:rsid w:val="006D005F"/>
    <w:rsid w:val="006D01BD"/>
    <w:rsid w:val="006D0364"/>
    <w:rsid w:val="006D08CC"/>
    <w:rsid w:val="006D154D"/>
    <w:rsid w:val="006D15EC"/>
    <w:rsid w:val="006D1612"/>
    <w:rsid w:val="006D1C84"/>
    <w:rsid w:val="006D1C8A"/>
    <w:rsid w:val="006D240D"/>
    <w:rsid w:val="006D318C"/>
    <w:rsid w:val="006D4CED"/>
    <w:rsid w:val="006D4E70"/>
    <w:rsid w:val="006D55AC"/>
    <w:rsid w:val="006D5C22"/>
    <w:rsid w:val="006D6036"/>
    <w:rsid w:val="006D634B"/>
    <w:rsid w:val="006D65A7"/>
    <w:rsid w:val="006D7565"/>
    <w:rsid w:val="006E08BD"/>
    <w:rsid w:val="006E0B0E"/>
    <w:rsid w:val="006E11CA"/>
    <w:rsid w:val="006E1DDD"/>
    <w:rsid w:val="006E21CC"/>
    <w:rsid w:val="006E2378"/>
    <w:rsid w:val="006E241A"/>
    <w:rsid w:val="006E34A8"/>
    <w:rsid w:val="006E38A2"/>
    <w:rsid w:val="006E56C2"/>
    <w:rsid w:val="006E57B9"/>
    <w:rsid w:val="006E65DA"/>
    <w:rsid w:val="006E69B1"/>
    <w:rsid w:val="006E7141"/>
    <w:rsid w:val="006E76E3"/>
    <w:rsid w:val="006E7769"/>
    <w:rsid w:val="006E77BD"/>
    <w:rsid w:val="006E77FF"/>
    <w:rsid w:val="006E7857"/>
    <w:rsid w:val="006E7D4A"/>
    <w:rsid w:val="006F0074"/>
    <w:rsid w:val="006F00FF"/>
    <w:rsid w:val="006F0629"/>
    <w:rsid w:val="006F07E3"/>
    <w:rsid w:val="006F0D21"/>
    <w:rsid w:val="006F0D24"/>
    <w:rsid w:val="006F13DD"/>
    <w:rsid w:val="006F19D4"/>
    <w:rsid w:val="006F1A43"/>
    <w:rsid w:val="006F1CDD"/>
    <w:rsid w:val="006F2131"/>
    <w:rsid w:val="006F21C7"/>
    <w:rsid w:val="006F28C2"/>
    <w:rsid w:val="006F2ACA"/>
    <w:rsid w:val="006F2AEE"/>
    <w:rsid w:val="006F3B1F"/>
    <w:rsid w:val="006F3E4D"/>
    <w:rsid w:val="006F3FEC"/>
    <w:rsid w:val="006F4033"/>
    <w:rsid w:val="006F4BCA"/>
    <w:rsid w:val="006F52D5"/>
    <w:rsid w:val="006F5707"/>
    <w:rsid w:val="006F5C08"/>
    <w:rsid w:val="006F6089"/>
    <w:rsid w:val="006F6315"/>
    <w:rsid w:val="006F69B4"/>
    <w:rsid w:val="006F6EEB"/>
    <w:rsid w:val="007010A5"/>
    <w:rsid w:val="00701173"/>
    <w:rsid w:val="00701A76"/>
    <w:rsid w:val="00702090"/>
    <w:rsid w:val="007026DA"/>
    <w:rsid w:val="00702D43"/>
    <w:rsid w:val="00702DD4"/>
    <w:rsid w:val="00702FDB"/>
    <w:rsid w:val="00702FE2"/>
    <w:rsid w:val="00704209"/>
    <w:rsid w:val="007046D3"/>
    <w:rsid w:val="007047D9"/>
    <w:rsid w:val="00704860"/>
    <w:rsid w:val="00704B49"/>
    <w:rsid w:val="00704FB0"/>
    <w:rsid w:val="00705099"/>
    <w:rsid w:val="00705853"/>
    <w:rsid w:val="007059DE"/>
    <w:rsid w:val="007060F6"/>
    <w:rsid w:val="0070791D"/>
    <w:rsid w:val="00707E0A"/>
    <w:rsid w:val="00710DB4"/>
    <w:rsid w:val="00711381"/>
    <w:rsid w:val="0071141F"/>
    <w:rsid w:val="00711473"/>
    <w:rsid w:val="00711B22"/>
    <w:rsid w:val="00711BA7"/>
    <w:rsid w:val="007126CA"/>
    <w:rsid w:val="0071509B"/>
    <w:rsid w:val="00715264"/>
    <w:rsid w:val="0071563C"/>
    <w:rsid w:val="007164AE"/>
    <w:rsid w:val="00716B40"/>
    <w:rsid w:val="00716E1F"/>
    <w:rsid w:val="007213DB"/>
    <w:rsid w:val="007214B6"/>
    <w:rsid w:val="007217E2"/>
    <w:rsid w:val="007219CC"/>
    <w:rsid w:val="00721CF4"/>
    <w:rsid w:val="00722482"/>
    <w:rsid w:val="007228D6"/>
    <w:rsid w:val="00722DCB"/>
    <w:rsid w:val="00723009"/>
    <w:rsid w:val="007233DE"/>
    <w:rsid w:val="00723CBD"/>
    <w:rsid w:val="00724674"/>
    <w:rsid w:val="007250FC"/>
    <w:rsid w:val="00725770"/>
    <w:rsid w:val="00725E53"/>
    <w:rsid w:val="0072640C"/>
    <w:rsid w:val="007266D0"/>
    <w:rsid w:val="00726DCC"/>
    <w:rsid w:val="007270A4"/>
    <w:rsid w:val="00727B56"/>
    <w:rsid w:val="00731094"/>
    <w:rsid w:val="0073109F"/>
    <w:rsid w:val="0073284D"/>
    <w:rsid w:val="00732FC6"/>
    <w:rsid w:val="007330B8"/>
    <w:rsid w:val="007337CB"/>
    <w:rsid w:val="007338FA"/>
    <w:rsid w:val="007340A4"/>
    <w:rsid w:val="007345C0"/>
    <w:rsid w:val="0073482E"/>
    <w:rsid w:val="00734D2B"/>
    <w:rsid w:val="0073515D"/>
    <w:rsid w:val="007355D0"/>
    <w:rsid w:val="00735769"/>
    <w:rsid w:val="00735C68"/>
    <w:rsid w:val="007360B1"/>
    <w:rsid w:val="007367C9"/>
    <w:rsid w:val="00736C04"/>
    <w:rsid w:val="00737F7B"/>
    <w:rsid w:val="00740151"/>
    <w:rsid w:val="0074041F"/>
    <w:rsid w:val="00740EF6"/>
    <w:rsid w:val="00741141"/>
    <w:rsid w:val="007412F6"/>
    <w:rsid w:val="007422BD"/>
    <w:rsid w:val="0074234A"/>
    <w:rsid w:val="00742C24"/>
    <w:rsid w:val="00743DC6"/>
    <w:rsid w:val="00744889"/>
    <w:rsid w:val="00744AD8"/>
    <w:rsid w:val="00744BF1"/>
    <w:rsid w:val="00745106"/>
    <w:rsid w:val="0074532E"/>
    <w:rsid w:val="007458DD"/>
    <w:rsid w:val="00745EB0"/>
    <w:rsid w:val="00745F58"/>
    <w:rsid w:val="007460FA"/>
    <w:rsid w:val="00746BB8"/>
    <w:rsid w:val="00746CDC"/>
    <w:rsid w:val="00746D54"/>
    <w:rsid w:val="00746F89"/>
    <w:rsid w:val="00751291"/>
    <w:rsid w:val="007513F5"/>
    <w:rsid w:val="00751415"/>
    <w:rsid w:val="00751AAE"/>
    <w:rsid w:val="007527F1"/>
    <w:rsid w:val="00753328"/>
    <w:rsid w:val="00753ADA"/>
    <w:rsid w:val="00754660"/>
    <w:rsid w:val="00754909"/>
    <w:rsid w:val="007556BA"/>
    <w:rsid w:val="00756A24"/>
    <w:rsid w:val="00756BE8"/>
    <w:rsid w:val="00757910"/>
    <w:rsid w:val="00757916"/>
    <w:rsid w:val="00760089"/>
    <w:rsid w:val="00760213"/>
    <w:rsid w:val="00760261"/>
    <w:rsid w:val="007602CF"/>
    <w:rsid w:val="007610D1"/>
    <w:rsid w:val="00762149"/>
    <w:rsid w:val="007621C7"/>
    <w:rsid w:val="007624BA"/>
    <w:rsid w:val="007625DB"/>
    <w:rsid w:val="00762C17"/>
    <w:rsid w:val="007637DE"/>
    <w:rsid w:val="00764014"/>
    <w:rsid w:val="007656AE"/>
    <w:rsid w:val="00765964"/>
    <w:rsid w:val="00765B7B"/>
    <w:rsid w:val="00765D90"/>
    <w:rsid w:val="00766134"/>
    <w:rsid w:val="0076621A"/>
    <w:rsid w:val="00766630"/>
    <w:rsid w:val="00767C33"/>
    <w:rsid w:val="00767DE2"/>
    <w:rsid w:val="007703D5"/>
    <w:rsid w:val="007709BC"/>
    <w:rsid w:val="00770C39"/>
    <w:rsid w:val="00770C49"/>
    <w:rsid w:val="00771A61"/>
    <w:rsid w:val="00772103"/>
    <w:rsid w:val="007723BD"/>
    <w:rsid w:val="007724D6"/>
    <w:rsid w:val="00772BE2"/>
    <w:rsid w:val="007730CB"/>
    <w:rsid w:val="00773B38"/>
    <w:rsid w:val="0077423F"/>
    <w:rsid w:val="00774B3E"/>
    <w:rsid w:val="00774DF1"/>
    <w:rsid w:val="007755CD"/>
    <w:rsid w:val="00775678"/>
    <w:rsid w:val="00775BA6"/>
    <w:rsid w:val="00775E50"/>
    <w:rsid w:val="00776572"/>
    <w:rsid w:val="0078017F"/>
    <w:rsid w:val="0078019B"/>
    <w:rsid w:val="0078023A"/>
    <w:rsid w:val="007802AB"/>
    <w:rsid w:val="007805D7"/>
    <w:rsid w:val="007810ED"/>
    <w:rsid w:val="007813BD"/>
    <w:rsid w:val="00781458"/>
    <w:rsid w:val="00781607"/>
    <w:rsid w:val="00781FFA"/>
    <w:rsid w:val="00783372"/>
    <w:rsid w:val="00783482"/>
    <w:rsid w:val="00783975"/>
    <w:rsid w:val="0078398D"/>
    <w:rsid w:val="00783BDB"/>
    <w:rsid w:val="007843D1"/>
    <w:rsid w:val="007849C2"/>
    <w:rsid w:val="00785415"/>
    <w:rsid w:val="007854B3"/>
    <w:rsid w:val="00785680"/>
    <w:rsid w:val="00785B1C"/>
    <w:rsid w:val="00785BDF"/>
    <w:rsid w:val="00785BF0"/>
    <w:rsid w:val="00786393"/>
    <w:rsid w:val="007866F2"/>
    <w:rsid w:val="007869CD"/>
    <w:rsid w:val="0078702E"/>
    <w:rsid w:val="00787078"/>
    <w:rsid w:val="0078762B"/>
    <w:rsid w:val="00787837"/>
    <w:rsid w:val="00787B02"/>
    <w:rsid w:val="00787EA1"/>
    <w:rsid w:val="00787FC8"/>
    <w:rsid w:val="0079047B"/>
    <w:rsid w:val="007913B1"/>
    <w:rsid w:val="00791E1A"/>
    <w:rsid w:val="00791E2E"/>
    <w:rsid w:val="00792F3B"/>
    <w:rsid w:val="00792F57"/>
    <w:rsid w:val="007932EF"/>
    <w:rsid w:val="00793532"/>
    <w:rsid w:val="0079359A"/>
    <w:rsid w:val="00793FB5"/>
    <w:rsid w:val="0079476A"/>
    <w:rsid w:val="0079487B"/>
    <w:rsid w:val="007948B4"/>
    <w:rsid w:val="00794A94"/>
    <w:rsid w:val="0079543A"/>
    <w:rsid w:val="007959E4"/>
    <w:rsid w:val="00795BB2"/>
    <w:rsid w:val="007976AE"/>
    <w:rsid w:val="00797CD4"/>
    <w:rsid w:val="007A0A05"/>
    <w:rsid w:val="007A12D2"/>
    <w:rsid w:val="007A149D"/>
    <w:rsid w:val="007A1515"/>
    <w:rsid w:val="007A1624"/>
    <w:rsid w:val="007A235C"/>
    <w:rsid w:val="007A2AA3"/>
    <w:rsid w:val="007A2F47"/>
    <w:rsid w:val="007A4D16"/>
    <w:rsid w:val="007A4E7E"/>
    <w:rsid w:val="007A55A1"/>
    <w:rsid w:val="007A57DD"/>
    <w:rsid w:val="007A5919"/>
    <w:rsid w:val="007A6253"/>
    <w:rsid w:val="007A6561"/>
    <w:rsid w:val="007A6587"/>
    <w:rsid w:val="007A6D84"/>
    <w:rsid w:val="007A6E68"/>
    <w:rsid w:val="007A7432"/>
    <w:rsid w:val="007A7BDC"/>
    <w:rsid w:val="007B093B"/>
    <w:rsid w:val="007B120F"/>
    <w:rsid w:val="007B121D"/>
    <w:rsid w:val="007B1B1B"/>
    <w:rsid w:val="007B2033"/>
    <w:rsid w:val="007B318B"/>
    <w:rsid w:val="007B35E4"/>
    <w:rsid w:val="007B3D81"/>
    <w:rsid w:val="007B4F49"/>
    <w:rsid w:val="007B5D9F"/>
    <w:rsid w:val="007B6009"/>
    <w:rsid w:val="007B6189"/>
    <w:rsid w:val="007B74ED"/>
    <w:rsid w:val="007B7649"/>
    <w:rsid w:val="007B772E"/>
    <w:rsid w:val="007B77FF"/>
    <w:rsid w:val="007B7957"/>
    <w:rsid w:val="007C083A"/>
    <w:rsid w:val="007C0DC6"/>
    <w:rsid w:val="007C1310"/>
    <w:rsid w:val="007C1401"/>
    <w:rsid w:val="007C1455"/>
    <w:rsid w:val="007C15F2"/>
    <w:rsid w:val="007C2A9B"/>
    <w:rsid w:val="007C3511"/>
    <w:rsid w:val="007C3AC4"/>
    <w:rsid w:val="007C426F"/>
    <w:rsid w:val="007C46BB"/>
    <w:rsid w:val="007C470B"/>
    <w:rsid w:val="007C4AEA"/>
    <w:rsid w:val="007C4BB4"/>
    <w:rsid w:val="007C5085"/>
    <w:rsid w:val="007C5422"/>
    <w:rsid w:val="007C5544"/>
    <w:rsid w:val="007C5653"/>
    <w:rsid w:val="007C56FC"/>
    <w:rsid w:val="007C60DB"/>
    <w:rsid w:val="007C6441"/>
    <w:rsid w:val="007C68C7"/>
    <w:rsid w:val="007C68E2"/>
    <w:rsid w:val="007C6DF3"/>
    <w:rsid w:val="007C7738"/>
    <w:rsid w:val="007C79BD"/>
    <w:rsid w:val="007C7CA7"/>
    <w:rsid w:val="007D042D"/>
    <w:rsid w:val="007D0E32"/>
    <w:rsid w:val="007D0E33"/>
    <w:rsid w:val="007D1876"/>
    <w:rsid w:val="007D1BF4"/>
    <w:rsid w:val="007D2059"/>
    <w:rsid w:val="007D2DCE"/>
    <w:rsid w:val="007D2E8A"/>
    <w:rsid w:val="007D34B0"/>
    <w:rsid w:val="007D36F7"/>
    <w:rsid w:val="007D3AC5"/>
    <w:rsid w:val="007D3DED"/>
    <w:rsid w:val="007D3E6C"/>
    <w:rsid w:val="007D4D29"/>
    <w:rsid w:val="007D588E"/>
    <w:rsid w:val="007D5B07"/>
    <w:rsid w:val="007D5DF5"/>
    <w:rsid w:val="007D6883"/>
    <w:rsid w:val="007D7357"/>
    <w:rsid w:val="007D73EE"/>
    <w:rsid w:val="007D76EB"/>
    <w:rsid w:val="007D7A03"/>
    <w:rsid w:val="007D7F33"/>
    <w:rsid w:val="007E02FC"/>
    <w:rsid w:val="007E0A90"/>
    <w:rsid w:val="007E0B7B"/>
    <w:rsid w:val="007E0D95"/>
    <w:rsid w:val="007E0EBF"/>
    <w:rsid w:val="007E12AB"/>
    <w:rsid w:val="007E131E"/>
    <w:rsid w:val="007E193A"/>
    <w:rsid w:val="007E1982"/>
    <w:rsid w:val="007E1E32"/>
    <w:rsid w:val="007E1ECE"/>
    <w:rsid w:val="007E22AF"/>
    <w:rsid w:val="007E32CC"/>
    <w:rsid w:val="007E3C92"/>
    <w:rsid w:val="007E3D14"/>
    <w:rsid w:val="007E4464"/>
    <w:rsid w:val="007E47B3"/>
    <w:rsid w:val="007E4AE0"/>
    <w:rsid w:val="007E5351"/>
    <w:rsid w:val="007E573E"/>
    <w:rsid w:val="007E5CFC"/>
    <w:rsid w:val="007E61CD"/>
    <w:rsid w:val="007E628C"/>
    <w:rsid w:val="007E62CB"/>
    <w:rsid w:val="007E6474"/>
    <w:rsid w:val="007E6E61"/>
    <w:rsid w:val="007E7632"/>
    <w:rsid w:val="007E779C"/>
    <w:rsid w:val="007E7A03"/>
    <w:rsid w:val="007E7EC9"/>
    <w:rsid w:val="007F020A"/>
    <w:rsid w:val="007F023B"/>
    <w:rsid w:val="007F0CCB"/>
    <w:rsid w:val="007F1176"/>
    <w:rsid w:val="007F1213"/>
    <w:rsid w:val="007F15A7"/>
    <w:rsid w:val="007F1919"/>
    <w:rsid w:val="007F27EF"/>
    <w:rsid w:val="007F2A8B"/>
    <w:rsid w:val="007F333F"/>
    <w:rsid w:val="007F335A"/>
    <w:rsid w:val="007F3EBA"/>
    <w:rsid w:val="007F47B9"/>
    <w:rsid w:val="007F50A7"/>
    <w:rsid w:val="007F5EE8"/>
    <w:rsid w:val="007F5FA2"/>
    <w:rsid w:val="007F63ED"/>
    <w:rsid w:val="007F72C9"/>
    <w:rsid w:val="007F73A3"/>
    <w:rsid w:val="007F76BB"/>
    <w:rsid w:val="007F76E7"/>
    <w:rsid w:val="007F797C"/>
    <w:rsid w:val="00800196"/>
    <w:rsid w:val="00800C07"/>
    <w:rsid w:val="0080145A"/>
    <w:rsid w:val="00801578"/>
    <w:rsid w:val="00801A87"/>
    <w:rsid w:val="00802AED"/>
    <w:rsid w:val="00804FDA"/>
    <w:rsid w:val="00805608"/>
    <w:rsid w:val="00805AAC"/>
    <w:rsid w:val="00805ADF"/>
    <w:rsid w:val="008064E1"/>
    <w:rsid w:val="00806E2E"/>
    <w:rsid w:val="0080762C"/>
    <w:rsid w:val="008077C0"/>
    <w:rsid w:val="008078FD"/>
    <w:rsid w:val="00807A2B"/>
    <w:rsid w:val="00807E15"/>
    <w:rsid w:val="00807FF3"/>
    <w:rsid w:val="00810485"/>
    <w:rsid w:val="008104A5"/>
    <w:rsid w:val="008105A9"/>
    <w:rsid w:val="00810C72"/>
    <w:rsid w:val="0081107D"/>
    <w:rsid w:val="00811308"/>
    <w:rsid w:val="008119AA"/>
    <w:rsid w:val="00811C7D"/>
    <w:rsid w:val="00811D90"/>
    <w:rsid w:val="00812D0F"/>
    <w:rsid w:val="0081350E"/>
    <w:rsid w:val="00813537"/>
    <w:rsid w:val="0081357B"/>
    <w:rsid w:val="008138DF"/>
    <w:rsid w:val="00813A85"/>
    <w:rsid w:val="00813D36"/>
    <w:rsid w:val="00814648"/>
    <w:rsid w:val="00814B26"/>
    <w:rsid w:val="00814FE8"/>
    <w:rsid w:val="008154AE"/>
    <w:rsid w:val="00815AA5"/>
    <w:rsid w:val="00815AD0"/>
    <w:rsid w:val="00815F06"/>
    <w:rsid w:val="00817676"/>
    <w:rsid w:val="008178F9"/>
    <w:rsid w:val="00817AC7"/>
    <w:rsid w:val="00817C6B"/>
    <w:rsid w:val="00817E70"/>
    <w:rsid w:val="00820A5F"/>
    <w:rsid w:val="00820A6B"/>
    <w:rsid w:val="008216DE"/>
    <w:rsid w:val="00822150"/>
    <w:rsid w:val="00822A98"/>
    <w:rsid w:val="00822C01"/>
    <w:rsid w:val="00823B4E"/>
    <w:rsid w:val="00824E42"/>
    <w:rsid w:val="0082537F"/>
    <w:rsid w:val="00825505"/>
    <w:rsid w:val="008259B8"/>
    <w:rsid w:val="00825B26"/>
    <w:rsid w:val="008267C2"/>
    <w:rsid w:val="00826C1F"/>
    <w:rsid w:val="00827304"/>
    <w:rsid w:val="00827592"/>
    <w:rsid w:val="00830E2C"/>
    <w:rsid w:val="008314A1"/>
    <w:rsid w:val="008316A2"/>
    <w:rsid w:val="00832057"/>
    <w:rsid w:val="008332AE"/>
    <w:rsid w:val="008333C2"/>
    <w:rsid w:val="00833A4C"/>
    <w:rsid w:val="008344EE"/>
    <w:rsid w:val="00834DC7"/>
    <w:rsid w:val="00835023"/>
    <w:rsid w:val="0083547E"/>
    <w:rsid w:val="008354CB"/>
    <w:rsid w:val="008365ED"/>
    <w:rsid w:val="00837D07"/>
    <w:rsid w:val="00840BE0"/>
    <w:rsid w:val="008410FD"/>
    <w:rsid w:val="008431B4"/>
    <w:rsid w:val="00843507"/>
    <w:rsid w:val="0084402B"/>
    <w:rsid w:val="00845B5F"/>
    <w:rsid w:val="0084702F"/>
    <w:rsid w:val="008500EE"/>
    <w:rsid w:val="0085022F"/>
    <w:rsid w:val="00850D97"/>
    <w:rsid w:val="00851124"/>
    <w:rsid w:val="00851AF4"/>
    <w:rsid w:val="00851FF8"/>
    <w:rsid w:val="00852A6C"/>
    <w:rsid w:val="00852EDE"/>
    <w:rsid w:val="00853703"/>
    <w:rsid w:val="0085374B"/>
    <w:rsid w:val="00853E3E"/>
    <w:rsid w:val="00853FC8"/>
    <w:rsid w:val="008543DC"/>
    <w:rsid w:val="008544DC"/>
    <w:rsid w:val="00854872"/>
    <w:rsid w:val="00855471"/>
    <w:rsid w:val="00855AB5"/>
    <w:rsid w:val="00855CCE"/>
    <w:rsid w:val="008564A8"/>
    <w:rsid w:val="00856B90"/>
    <w:rsid w:val="008575A5"/>
    <w:rsid w:val="00857D92"/>
    <w:rsid w:val="00860D88"/>
    <w:rsid w:val="00861193"/>
    <w:rsid w:val="00861D21"/>
    <w:rsid w:val="00861F79"/>
    <w:rsid w:val="00862C3C"/>
    <w:rsid w:val="00863B70"/>
    <w:rsid w:val="00863CC8"/>
    <w:rsid w:val="00863F21"/>
    <w:rsid w:val="008651EC"/>
    <w:rsid w:val="0086550E"/>
    <w:rsid w:val="008657A1"/>
    <w:rsid w:val="00865C81"/>
    <w:rsid w:val="00865DC4"/>
    <w:rsid w:val="00866227"/>
    <w:rsid w:val="0086724B"/>
    <w:rsid w:val="008679CD"/>
    <w:rsid w:val="00870020"/>
    <w:rsid w:val="00870109"/>
    <w:rsid w:val="008709AB"/>
    <w:rsid w:val="00870B4B"/>
    <w:rsid w:val="00871C76"/>
    <w:rsid w:val="00872F78"/>
    <w:rsid w:val="0087318E"/>
    <w:rsid w:val="00873B3A"/>
    <w:rsid w:val="00873FCC"/>
    <w:rsid w:val="0087428C"/>
    <w:rsid w:val="008746D8"/>
    <w:rsid w:val="0087490C"/>
    <w:rsid w:val="00874DFB"/>
    <w:rsid w:val="00875F99"/>
    <w:rsid w:val="00876504"/>
    <w:rsid w:val="0087696B"/>
    <w:rsid w:val="00876AAC"/>
    <w:rsid w:val="00877318"/>
    <w:rsid w:val="00880355"/>
    <w:rsid w:val="00880972"/>
    <w:rsid w:val="00880DE6"/>
    <w:rsid w:val="008815AE"/>
    <w:rsid w:val="008824E0"/>
    <w:rsid w:val="008831D0"/>
    <w:rsid w:val="00883A33"/>
    <w:rsid w:val="00883D2B"/>
    <w:rsid w:val="00883DD2"/>
    <w:rsid w:val="00883F02"/>
    <w:rsid w:val="008848AC"/>
    <w:rsid w:val="00884941"/>
    <w:rsid w:val="00886037"/>
    <w:rsid w:val="0088684E"/>
    <w:rsid w:val="00886A8B"/>
    <w:rsid w:val="00886C2F"/>
    <w:rsid w:val="008878C4"/>
    <w:rsid w:val="00890E21"/>
    <w:rsid w:val="008911F6"/>
    <w:rsid w:val="00891FCE"/>
    <w:rsid w:val="0089224F"/>
    <w:rsid w:val="00892F31"/>
    <w:rsid w:val="00893177"/>
    <w:rsid w:val="008933A2"/>
    <w:rsid w:val="00893CA6"/>
    <w:rsid w:val="00894629"/>
    <w:rsid w:val="008964EB"/>
    <w:rsid w:val="008965AD"/>
    <w:rsid w:val="00897096"/>
    <w:rsid w:val="008973AC"/>
    <w:rsid w:val="008977BF"/>
    <w:rsid w:val="00897B82"/>
    <w:rsid w:val="00897C1D"/>
    <w:rsid w:val="00897CD4"/>
    <w:rsid w:val="00897E56"/>
    <w:rsid w:val="00897F86"/>
    <w:rsid w:val="008A0560"/>
    <w:rsid w:val="008A05D1"/>
    <w:rsid w:val="008A09D1"/>
    <w:rsid w:val="008A121D"/>
    <w:rsid w:val="008A122D"/>
    <w:rsid w:val="008A163B"/>
    <w:rsid w:val="008A19BD"/>
    <w:rsid w:val="008A1A64"/>
    <w:rsid w:val="008A1AAD"/>
    <w:rsid w:val="008A20FE"/>
    <w:rsid w:val="008A259F"/>
    <w:rsid w:val="008A2E35"/>
    <w:rsid w:val="008A3148"/>
    <w:rsid w:val="008A31BB"/>
    <w:rsid w:val="008A37DD"/>
    <w:rsid w:val="008A43BA"/>
    <w:rsid w:val="008A43FB"/>
    <w:rsid w:val="008A4807"/>
    <w:rsid w:val="008A49A2"/>
    <w:rsid w:val="008A4B00"/>
    <w:rsid w:val="008A549B"/>
    <w:rsid w:val="008A5A5C"/>
    <w:rsid w:val="008A6953"/>
    <w:rsid w:val="008A6A63"/>
    <w:rsid w:val="008A73B3"/>
    <w:rsid w:val="008A75B9"/>
    <w:rsid w:val="008A7915"/>
    <w:rsid w:val="008A7CAB"/>
    <w:rsid w:val="008A7D6D"/>
    <w:rsid w:val="008B04FD"/>
    <w:rsid w:val="008B15E7"/>
    <w:rsid w:val="008B27C2"/>
    <w:rsid w:val="008B2D89"/>
    <w:rsid w:val="008B4324"/>
    <w:rsid w:val="008B4326"/>
    <w:rsid w:val="008B440E"/>
    <w:rsid w:val="008B4841"/>
    <w:rsid w:val="008B53C7"/>
    <w:rsid w:val="008B54E8"/>
    <w:rsid w:val="008B583A"/>
    <w:rsid w:val="008B59DA"/>
    <w:rsid w:val="008B59F9"/>
    <w:rsid w:val="008B62C4"/>
    <w:rsid w:val="008B67FA"/>
    <w:rsid w:val="008B680F"/>
    <w:rsid w:val="008B6D0D"/>
    <w:rsid w:val="008B7BA0"/>
    <w:rsid w:val="008C0061"/>
    <w:rsid w:val="008C07F3"/>
    <w:rsid w:val="008C09CF"/>
    <w:rsid w:val="008C1076"/>
    <w:rsid w:val="008C1191"/>
    <w:rsid w:val="008C11F8"/>
    <w:rsid w:val="008C1298"/>
    <w:rsid w:val="008C149F"/>
    <w:rsid w:val="008C17C1"/>
    <w:rsid w:val="008C181F"/>
    <w:rsid w:val="008C1ECB"/>
    <w:rsid w:val="008C1F12"/>
    <w:rsid w:val="008C3A20"/>
    <w:rsid w:val="008C3B3F"/>
    <w:rsid w:val="008C3D3D"/>
    <w:rsid w:val="008C3DD2"/>
    <w:rsid w:val="008C493A"/>
    <w:rsid w:val="008C4A88"/>
    <w:rsid w:val="008C4B51"/>
    <w:rsid w:val="008C52FD"/>
    <w:rsid w:val="008C54EC"/>
    <w:rsid w:val="008C565E"/>
    <w:rsid w:val="008C616D"/>
    <w:rsid w:val="008C6221"/>
    <w:rsid w:val="008C7018"/>
    <w:rsid w:val="008C7338"/>
    <w:rsid w:val="008C7A06"/>
    <w:rsid w:val="008D01B8"/>
    <w:rsid w:val="008D02AD"/>
    <w:rsid w:val="008D0861"/>
    <w:rsid w:val="008D0C7A"/>
    <w:rsid w:val="008D0CEB"/>
    <w:rsid w:val="008D0EE1"/>
    <w:rsid w:val="008D147E"/>
    <w:rsid w:val="008D1881"/>
    <w:rsid w:val="008D2695"/>
    <w:rsid w:val="008D2965"/>
    <w:rsid w:val="008D2D8F"/>
    <w:rsid w:val="008D2F79"/>
    <w:rsid w:val="008D315D"/>
    <w:rsid w:val="008D3B77"/>
    <w:rsid w:val="008D45DC"/>
    <w:rsid w:val="008D4878"/>
    <w:rsid w:val="008D493F"/>
    <w:rsid w:val="008D59E2"/>
    <w:rsid w:val="008D61CF"/>
    <w:rsid w:val="008D661F"/>
    <w:rsid w:val="008D695A"/>
    <w:rsid w:val="008D6C2F"/>
    <w:rsid w:val="008D7740"/>
    <w:rsid w:val="008D79F3"/>
    <w:rsid w:val="008D7C1A"/>
    <w:rsid w:val="008E0496"/>
    <w:rsid w:val="008E066D"/>
    <w:rsid w:val="008E091C"/>
    <w:rsid w:val="008E16B0"/>
    <w:rsid w:val="008E2589"/>
    <w:rsid w:val="008E2881"/>
    <w:rsid w:val="008E32EC"/>
    <w:rsid w:val="008E345F"/>
    <w:rsid w:val="008E369F"/>
    <w:rsid w:val="008E38A7"/>
    <w:rsid w:val="008E3C67"/>
    <w:rsid w:val="008E3E01"/>
    <w:rsid w:val="008E3EE2"/>
    <w:rsid w:val="008E3F60"/>
    <w:rsid w:val="008E455A"/>
    <w:rsid w:val="008E503F"/>
    <w:rsid w:val="008E5070"/>
    <w:rsid w:val="008E5389"/>
    <w:rsid w:val="008E556B"/>
    <w:rsid w:val="008E5D13"/>
    <w:rsid w:val="008E61A1"/>
    <w:rsid w:val="008E6331"/>
    <w:rsid w:val="008E638D"/>
    <w:rsid w:val="008E67FB"/>
    <w:rsid w:val="008E7878"/>
    <w:rsid w:val="008E7BB2"/>
    <w:rsid w:val="008F0005"/>
    <w:rsid w:val="008F0D81"/>
    <w:rsid w:val="008F1177"/>
    <w:rsid w:val="008F1353"/>
    <w:rsid w:val="008F18AF"/>
    <w:rsid w:val="008F1B7D"/>
    <w:rsid w:val="008F2324"/>
    <w:rsid w:val="008F2862"/>
    <w:rsid w:val="008F37AC"/>
    <w:rsid w:val="008F45B7"/>
    <w:rsid w:val="008F5321"/>
    <w:rsid w:val="008F5AEB"/>
    <w:rsid w:val="008F6480"/>
    <w:rsid w:val="008F66BE"/>
    <w:rsid w:val="008F696C"/>
    <w:rsid w:val="008F728C"/>
    <w:rsid w:val="008F766A"/>
    <w:rsid w:val="008F78BC"/>
    <w:rsid w:val="0090011A"/>
    <w:rsid w:val="009004BA"/>
    <w:rsid w:val="009019C3"/>
    <w:rsid w:val="00901EE0"/>
    <w:rsid w:val="00902640"/>
    <w:rsid w:val="009029D6"/>
    <w:rsid w:val="009034F4"/>
    <w:rsid w:val="0090365D"/>
    <w:rsid w:val="009037CB"/>
    <w:rsid w:val="00904B62"/>
    <w:rsid w:val="0090565A"/>
    <w:rsid w:val="00905C3E"/>
    <w:rsid w:val="0090642F"/>
    <w:rsid w:val="00906FE1"/>
    <w:rsid w:val="00907DF2"/>
    <w:rsid w:val="00911298"/>
    <w:rsid w:val="00912699"/>
    <w:rsid w:val="00912F46"/>
    <w:rsid w:val="00913073"/>
    <w:rsid w:val="0091446D"/>
    <w:rsid w:val="0091475D"/>
    <w:rsid w:val="0091505D"/>
    <w:rsid w:val="009151D2"/>
    <w:rsid w:val="0091552A"/>
    <w:rsid w:val="0091560C"/>
    <w:rsid w:val="00915BBE"/>
    <w:rsid w:val="009160D0"/>
    <w:rsid w:val="009163D5"/>
    <w:rsid w:val="00916C47"/>
    <w:rsid w:val="00916DD3"/>
    <w:rsid w:val="00916F5D"/>
    <w:rsid w:val="0091767E"/>
    <w:rsid w:val="00917A7D"/>
    <w:rsid w:val="009206C0"/>
    <w:rsid w:val="00921153"/>
    <w:rsid w:val="009211A5"/>
    <w:rsid w:val="0092138B"/>
    <w:rsid w:val="00921999"/>
    <w:rsid w:val="00921D62"/>
    <w:rsid w:val="009225BA"/>
    <w:rsid w:val="00922C9F"/>
    <w:rsid w:val="00922D57"/>
    <w:rsid w:val="0092300E"/>
    <w:rsid w:val="0092313C"/>
    <w:rsid w:val="009231DE"/>
    <w:rsid w:val="00924524"/>
    <w:rsid w:val="009245D9"/>
    <w:rsid w:val="00924784"/>
    <w:rsid w:val="00924848"/>
    <w:rsid w:val="00924BFE"/>
    <w:rsid w:val="00924ED3"/>
    <w:rsid w:val="00925878"/>
    <w:rsid w:val="00925C85"/>
    <w:rsid w:val="0092613E"/>
    <w:rsid w:val="0092617D"/>
    <w:rsid w:val="00926B1A"/>
    <w:rsid w:val="00927798"/>
    <w:rsid w:val="00927AD9"/>
    <w:rsid w:val="009303C7"/>
    <w:rsid w:val="009319F8"/>
    <w:rsid w:val="00931CF8"/>
    <w:rsid w:val="00931ECE"/>
    <w:rsid w:val="0093234D"/>
    <w:rsid w:val="0093304A"/>
    <w:rsid w:val="00933A4E"/>
    <w:rsid w:val="00934C19"/>
    <w:rsid w:val="00934D70"/>
    <w:rsid w:val="00934F82"/>
    <w:rsid w:val="009353DC"/>
    <w:rsid w:val="00935D81"/>
    <w:rsid w:val="00935F24"/>
    <w:rsid w:val="0093615C"/>
    <w:rsid w:val="009364DC"/>
    <w:rsid w:val="00936A6C"/>
    <w:rsid w:val="00936D20"/>
    <w:rsid w:val="00937507"/>
    <w:rsid w:val="009378DA"/>
    <w:rsid w:val="00937BA1"/>
    <w:rsid w:val="00937DE7"/>
    <w:rsid w:val="00940E0F"/>
    <w:rsid w:val="00940ED8"/>
    <w:rsid w:val="0094139C"/>
    <w:rsid w:val="00941532"/>
    <w:rsid w:val="00941C7F"/>
    <w:rsid w:val="00941E93"/>
    <w:rsid w:val="0094246D"/>
    <w:rsid w:val="00942BCA"/>
    <w:rsid w:val="00943967"/>
    <w:rsid w:val="00943D9C"/>
    <w:rsid w:val="00943E00"/>
    <w:rsid w:val="00943EF8"/>
    <w:rsid w:val="0094403F"/>
    <w:rsid w:val="009440CA"/>
    <w:rsid w:val="00944C5E"/>
    <w:rsid w:val="00944D7C"/>
    <w:rsid w:val="00945793"/>
    <w:rsid w:val="0094583C"/>
    <w:rsid w:val="00946416"/>
    <w:rsid w:val="00946DB9"/>
    <w:rsid w:val="0094725F"/>
    <w:rsid w:val="0094736F"/>
    <w:rsid w:val="00947AF9"/>
    <w:rsid w:val="00950614"/>
    <w:rsid w:val="00950A17"/>
    <w:rsid w:val="009513B2"/>
    <w:rsid w:val="00951B0F"/>
    <w:rsid w:val="00951C10"/>
    <w:rsid w:val="00951E3A"/>
    <w:rsid w:val="009520F3"/>
    <w:rsid w:val="00952157"/>
    <w:rsid w:val="00952B68"/>
    <w:rsid w:val="00952BF6"/>
    <w:rsid w:val="00952EEF"/>
    <w:rsid w:val="009540A4"/>
    <w:rsid w:val="00954708"/>
    <w:rsid w:val="009556A3"/>
    <w:rsid w:val="00955729"/>
    <w:rsid w:val="00956172"/>
    <w:rsid w:val="0095668A"/>
    <w:rsid w:val="00957992"/>
    <w:rsid w:val="00957FFA"/>
    <w:rsid w:val="00960018"/>
    <w:rsid w:val="009602A8"/>
    <w:rsid w:val="00960AEC"/>
    <w:rsid w:val="00961119"/>
    <w:rsid w:val="0096145C"/>
    <w:rsid w:val="00961614"/>
    <w:rsid w:val="00961D49"/>
    <w:rsid w:val="00961EA8"/>
    <w:rsid w:val="00962058"/>
    <w:rsid w:val="00962941"/>
    <w:rsid w:val="00962A29"/>
    <w:rsid w:val="00962B5E"/>
    <w:rsid w:val="00962EDB"/>
    <w:rsid w:val="009646A2"/>
    <w:rsid w:val="0096487A"/>
    <w:rsid w:val="00964988"/>
    <w:rsid w:val="00964A06"/>
    <w:rsid w:val="009653AE"/>
    <w:rsid w:val="009653D8"/>
    <w:rsid w:val="0096622D"/>
    <w:rsid w:val="00966362"/>
    <w:rsid w:val="00966896"/>
    <w:rsid w:val="0096692C"/>
    <w:rsid w:val="00966ADE"/>
    <w:rsid w:val="00966F19"/>
    <w:rsid w:val="00967003"/>
    <w:rsid w:val="00967567"/>
    <w:rsid w:val="009679CC"/>
    <w:rsid w:val="0097013D"/>
    <w:rsid w:val="00970473"/>
    <w:rsid w:val="00970E6A"/>
    <w:rsid w:val="009710F0"/>
    <w:rsid w:val="00971186"/>
    <w:rsid w:val="00971288"/>
    <w:rsid w:val="00972604"/>
    <w:rsid w:val="0097266F"/>
    <w:rsid w:val="0097293D"/>
    <w:rsid w:val="009729E4"/>
    <w:rsid w:val="00972FB4"/>
    <w:rsid w:val="00973195"/>
    <w:rsid w:val="00973AA4"/>
    <w:rsid w:val="00973CC2"/>
    <w:rsid w:val="00973F2E"/>
    <w:rsid w:val="009742FC"/>
    <w:rsid w:val="00974C77"/>
    <w:rsid w:val="009751BF"/>
    <w:rsid w:val="00975336"/>
    <w:rsid w:val="00975497"/>
    <w:rsid w:val="00975608"/>
    <w:rsid w:val="009765E3"/>
    <w:rsid w:val="009769DC"/>
    <w:rsid w:val="00976AC8"/>
    <w:rsid w:val="009801D6"/>
    <w:rsid w:val="00980743"/>
    <w:rsid w:val="009809D9"/>
    <w:rsid w:val="00980CCF"/>
    <w:rsid w:val="00980FFA"/>
    <w:rsid w:val="0098190C"/>
    <w:rsid w:val="009819B3"/>
    <w:rsid w:val="00981CDB"/>
    <w:rsid w:val="00982122"/>
    <w:rsid w:val="009829A2"/>
    <w:rsid w:val="00983868"/>
    <w:rsid w:val="00983BCE"/>
    <w:rsid w:val="00984477"/>
    <w:rsid w:val="009846B7"/>
    <w:rsid w:val="0098483A"/>
    <w:rsid w:val="00984BE6"/>
    <w:rsid w:val="00985412"/>
    <w:rsid w:val="00985430"/>
    <w:rsid w:val="00985B63"/>
    <w:rsid w:val="00985BF1"/>
    <w:rsid w:val="0098600C"/>
    <w:rsid w:val="00987812"/>
    <w:rsid w:val="0099009B"/>
    <w:rsid w:val="0099020D"/>
    <w:rsid w:val="00990A38"/>
    <w:rsid w:val="0099145B"/>
    <w:rsid w:val="0099231A"/>
    <w:rsid w:val="0099238A"/>
    <w:rsid w:val="00992D66"/>
    <w:rsid w:val="00993308"/>
    <w:rsid w:val="00993A2D"/>
    <w:rsid w:val="0099419D"/>
    <w:rsid w:val="009946C8"/>
    <w:rsid w:val="00994D49"/>
    <w:rsid w:val="009952D7"/>
    <w:rsid w:val="009957CF"/>
    <w:rsid w:val="00995843"/>
    <w:rsid w:val="00995D08"/>
    <w:rsid w:val="00995E13"/>
    <w:rsid w:val="0099673E"/>
    <w:rsid w:val="00997071"/>
    <w:rsid w:val="00997956"/>
    <w:rsid w:val="00997A93"/>
    <w:rsid w:val="00997FE5"/>
    <w:rsid w:val="009A0D7F"/>
    <w:rsid w:val="009A1277"/>
    <w:rsid w:val="009A14D4"/>
    <w:rsid w:val="009A16F0"/>
    <w:rsid w:val="009A1E09"/>
    <w:rsid w:val="009A2237"/>
    <w:rsid w:val="009A2711"/>
    <w:rsid w:val="009A31FD"/>
    <w:rsid w:val="009A3894"/>
    <w:rsid w:val="009A441A"/>
    <w:rsid w:val="009A44E1"/>
    <w:rsid w:val="009A45B9"/>
    <w:rsid w:val="009A5260"/>
    <w:rsid w:val="009A539F"/>
    <w:rsid w:val="009A5A99"/>
    <w:rsid w:val="009A6E31"/>
    <w:rsid w:val="009A6ED3"/>
    <w:rsid w:val="009A74C8"/>
    <w:rsid w:val="009A7C1B"/>
    <w:rsid w:val="009A7E5B"/>
    <w:rsid w:val="009B019D"/>
    <w:rsid w:val="009B0527"/>
    <w:rsid w:val="009B0CC6"/>
    <w:rsid w:val="009B1067"/>
    <w:rsid w:val="009B15A2"/>
    <w:rsid w:val="009B1698"/>
    <w:rsid w:val="009B1ADF"/>
    <w:rsid w:val="009B386D"/>
    <w:rsid w:val="009B40DD"/>
    <w:rsid w:val="009B4870"/>
    <w:rsid w:val="009B4881"/>
    <w:rsid w:val="009B4B3E"/>
    <w:rsid w:val="009B4BFA"/>
    <w:rsid w:val="009B4E51"/>
    <w:rsid w:val="009B5048"/>
    <w:rsid w:val="009B534B"/>
    <w:rsid w:val="009B5D93"/>
    <w:rsid w:val="009B5E84"/>
    <w:rsid w:val="009B6172"/>
    <w:rsid w:val="009B62E3"/>
    <w:rsid w:val="009B660F"/>
    <w:rsid w:val="009B6A01"/>
    <w:rsid w:val="009B6D45"/>
    <w:rsid w:val="009B6FBB"/>
    <w:rsid w:val="009B7559"/>
    <w:rsid w:val="009C119A"/>
    <w:rsid w:val="009C1211"/>
    <w:rsid w:val="009C1593"/>
    <w:rsid w:val="009C1C94"/>
    <w:rsid w:val="009C1CB0"/>
    <w:rsid w:val="009C1FB8"/>
    <w:rsid w:val="009C2391"/>
    <w:rsid w:val="009C25AB"/>
    <w:rsid w:val="009C2B74"/>
    <w:rsid w:val="009C378A"/>
    <w:rsid w:val="009C394E"/>
    <w:rsid w:val="009C41AA"/>
    <w:rsid w:val="009C43DA"/>
    <w:rsid w:val="009C4B18"/>
    <w:rsid w:val="009C4FA0"/>
    <w:rsid w:val="009C569C"/>
    <w:rsid w:val="009C702A"/>
    <w:rsid w:val="009C79B0"/>
    <w:rsid w:val="009C79D8"/>
    <w:rsid w:val="009D09C8"/>
    <w:rsid w:val="009D0A63"/>
    <w:rsid w:val="009D0FDC"/>
    <w:rsid w:val="009D10F2"/>
    <w:rsid w:val="009D15EF"/>
    <w:rsid w:val="009D30DB"/>
    <w:rsid w:val="009D3D94"/>
    <w:rsid w:val="009D3DAF"/>
    <w:rsid w:val="009D3EB3"/>
    <w:rsid w:val="009D404C"/>
    <w:rsid w:val="009D44E3"/>
    <w:rsid w:val="009D47E2"/>
    <w:rsid w:val="009D4EA9"/>
    <w:rsid w:val="009D5555"/>
    <w:rsid w:val="009D5B73"/>
    <w:rsid w:val="009D60C9"/>
    <w:rsid w:val="009D6B2C"/>
    <w:rsid w:val="009D6DE2"/>
    <w:rsid w:val="009D6F80"/>
    <w:rsid w:val="009D74C8"/>
    <w:rsid w:val="009D75C2"/>
    <w:rsid w:val="009E01CD"/>
    <w:rsid w:val="009E07C0"/>
    <w:rsid w:val="009E0F1F"/>
    <w:rsid w:val="009E0FF4"/>
    <w:rsid w:val="009E161E"/>
    <w:rsid w:val="009E175E"/>
    <w:rsid w:val="009E1D2E"/>
    <w:rsid w:val="009E256D"/>
    <w:rsid w:val="009E29D8"/>
    <w:rsid w:val="009E3806"/>
    <w:rsid w:val="009E43A3"/>
    <w:rsid w:val="009E4476"/>
    <w:rsid w:val="009E44A7"/>
    <w:rsid w:val="009E4900"/>
    <w:rsid w:val="009E601B"/>
    <w:rsid w:val="009E6095"/>
    <w:rsid w:val="009E6E75"/>
    <w:rsid w:val="009E6F03"/>
    <w:rsid w:val="009E70E2"/>
    <w:rsid w:val="009F12F7"/>
    <w:rsid w:val="009F1472"/>
    <w:rsid w:val="009F25DE"/>
    <w:rsid w:val="009F279D"/>
    <w:rsid w:val="009F296B"/>
    <w:rsid w:val="009F314D"/>
    <w:rsid w:val="009F3F77"/>
    <w:rsid w:val="009F40AF"/>
    <w:rsid w:val="009F4716"/>
    <w:rsid w:val="009F4BCC"/>
    <w:rsid w:val="009F4F94"/>
    <w:rsid w:val="009F514F"/>
    <w:rsid w:val="009F54B0"/>
    <w:rsid w:val="009F566A"/>
    <w:rsid w:val="009F58FC"/>
    <w:rsid w:val="009F5CCE"/>
    <w:rsid w:val="009F6701"/>
    <w:rsid w:val="009F69FA"/>
    <w:rsid w:val="009F6D56"/>
    <w:rsid w:val="009F7012"/>
    <w:rsid w:val="009F747E"/>
    <w:rsid w:val="009F7985"/>
    <w:rsid w:val="00A01908"/>
    <w:rsid w:val="00A01EE7"/>
    <w:rsid w:val="00A01F41"/>
    <w:rsid w:val="00A024E6"/>
    <w:rsid w:val="00A026C5"/>
    <w:rsid w:val="00A02C9A"/>
    <w:rsid w:val="00A02D50"/>
    <w:rsid w:val="00A0309F"/>
    <w:rsid w:val="00A030B1"/>
    <w:rsid w:val="00A03D64"/>
    <w:rsid w:val="00A03F6E"/>
    <w:rsid w:val="00A04B78"/>
    <w:rsid w:val="00A04C9D"/>
    <w:rsid w:val="00A05189"/>
    <w:rsid w:val="00A0519B"/>
    <w:rsid w:val="00A05731"/>
    <w:rsid w:val="00A058A4"/>
    <w:rsid w:val="00A05D40"/>
    <w:rsid w:val="00A06783"/>
    <w:rsid w:val="00A06C6A"/>
    <w:rsid w:val="00A071F1"/>
    <w:rsid w:val="00A073D7"/>
    <w:rsid w:val="00A07694"/>
    <w:rsid w:val="00A07FC1"/>
    <w:rsid w:val="00A10567"/>
    <w:rsid w:val="00A10855"/>
    <w:rsid w:val="00A11A41"/>
    <w:rsid w:val="00A11CE3"/>
    <w:rsid w:val="00A11E96"/>
    <w:rsid w:val="00A120F1"/>
    <w:rsid w:val="00A1303B"/>
    <w:rsid w:val="00A13ACC"/>
    <w:rsid w:val="00A143D4"/>
    <w:rsid w:val="00A14544"/>
    <w:rsid w:val="00A1597F"/>
    <w:rsid w:val="00A159C7"/>
    <w:rsid w:val="00A15BEA"/>
    <w:rsid w:val="00A15D5D"/>
    <w:rsid w:val="00A15EA0"/>
    <w:rsid w:val="00A161BA"/>
    <w:rsid w:val="00A16622"/>
    <w:rsid w:val="00A166B6"/>
    <w:rsid w:val="00A16BB5"/>
    <w:rsid w:val="00A173DD"/>
    <w:rsid w:val="00A2054D"/>
    <w:rsid w:val="00A21425"/>
    <w:rsid w:val="00A2162E"/>
    <w:rsid w:val="00A2176A"/>
    <w:rsid w:val="00A219E4"/>
    <w:rsid w:val="00A21A19"/>
    <w:rsid w:val="00A21F74"/>
    <w:rsid w:val="00A21FB0"/>
    <w:rsid w:val="00A221A4"/>
    <w:rsid w:val="00A221DB"/>
    <w:rsid w:val="00A222F3"/>
    <w:rsid w:val="00A224FF"/>
    <w:rsid w:val="00A22869"/>
    <w:rsid w:val="00A22883"/>
    <w:rsid w:val="00A22B10"/>
    <w:rsid w:val="00A22D34"/>
    <w:rsid w:val="00A23927"/>
    <w:rsid w:val="00A24D80"/>
    <w:rsid w:val="00A257C9"/>
    <w:rsid w:val="00A2673C"/>
    <w:rsid w:val="00A26CEA"/>
    <w:rsid w:val="00A27B85"/>
    <w:rsid w:val="00A30373"/>
    <w:rsid w:val="00A303AC"/>
    <w:rsid w:val="00A30AED"/>
    <w:rsid w:val="00A30B3D"/>
    <w:rsid w:val="00A30BCF"/>
    <w:rsid w:val="00A30BDB"/>
    <w:rsid w:val="00A317E9"/>
    <w:rsid w:val="00A31F5B"/>
    <w:rsid w:val="00A32388"/>
    <w:rsid w:val="00A324EF"/>
    <w:rsid w:val="00A32BB6"/>
    <w:rsid w:val="00A32BDC"/>
    <w:rsid w:val="00A32D52"/>
    <w:rsid w:val="00A3407B"/>
    <w:rsid w:val="00A343C2"/>
    <w:rsid w:val="00A357DE"/>
    <w:rsid w:val="00A35996"/>
    <w:rsid w:val="00A36424"/>
    <w:rsid w:val="00A364EF"/>
    <w:rsid w:val="00A36874"/>
    <w:rsid w:val="00A3780A"/>
    <w:rsid w:val="00A40500"/>
    <w:rsid w:val="00A40C90"/>
    <w:rsid w:val="00A4191D"/>
    <w:rsid w:val="00A41E3D"/>
    <w:rsid w:val="00A426D1"/>
    <w:rsid w:val="00A42BF8"/>
    <w:rsid w:val="00A43178"/>
    <w:rsid w:val="00A43F33"/>
    <w:rsid w:val="00A4420C"/>
    <w:rsid w:val="00A44662"/>
    <w:rsid w:val="00A44DCA"/>
    <w:rsid w:val="00A452E0"/>
    <w:rsid w:val="00A46767"/>
    <w:rsid w:val="00A467C6"/>
    <w:rsid w:val="00A501BE"/>
    <w:rsid w:val="00A508A1"/>
    <w:rsid w:val="00A520C5"/>
    <w:rsid w:val="00A5213E"/>
    <w:rsid w:val="00A524DE"/>
    <w:rsid w:val="00A53568"/>
    <w:rsid w:val="00A537BC"/>
    <w:rsid w:val="00A53974"/>
    <w:rsid w:val="00A55B52"/>
    <w:rsid w:val="00A56AAF"/>
    <w:rsid w:val="00A56B6A"/>
    <w:rsid w:val="00A57998"/>
    <w:rsid w:val="00A579B8"/>
    <w:rsid w:val="00A57EF8"/>
    <w:rsid w:val="00A6034F"/>
    <w:rsid w:val="00A60995"/>
    <w:rsid w:val="00A61438"/>
    <w:rsid w:val="00A61C30"/>
    <w:rsid w:val="00A61F28"/>
    <w:rsid w:val="00A62105"/>
    <w:rsid w:val="00A62AA7"/>
    <w:rsid w:val="00A639E7"/>
    <w:rsid w:val="00A648E8"/>
    <w:rsid w:val="00A64E08"/>
    <w:rsid w:val="00A6558D"/>
    <w:rsid w:val="00A65672"/>
    <w:rsid w:val="00A65748"/>
    <w:rsid w:val="00A657B1"/>
    <w:rsid w:val="00A65BD8"/>
    <w:rsid w:val="00A6667A"/>
    <w:rsid w:val="00A667E7"/>
    <w:rsid w:val="00A66EE1"/>
    <w:rsid w:val="00A67069"/>
    <w:rsid w:val="00A6763E"/>
    <w:rsid w:val="00A6784B"/>
    <w:rsid w:val="00A67884"/>
    <w:rsid w:val="00A678B1"/>
    <w:rsid w:val="00A70059"/>
    <w:rsid w:val="00A701A6"/>
    <w:rsid w:val="00A7113A"/>
    <w:rsid w:val="00A7131B"/>
    <w:rsid w:val="00A72B53"/>
    <w:rsid w:val="00A73423"/>
    <w:rsid w:val="00A7511F"/>
    <w:rsid w:val="00A75C07"/>
    <w:rsid w:val="00A75D1F"/>
    <w:rsid w:val="00A767D0"/>
    <w:rsid w:val="00A77212"/>
    <w:rsid w:val="00A779F3"/>
    <w:rsid w:val="00A77AE2"/>
    <w:rsid w:val="00A77E3D"/>
    <w:rsid w:val="00A8013A"/>
    <w:rsid w:val="00A812A5"/>
    <w:rsid w:val="00A81992"/>
    <w:rsid w:val="00A819F9"/>
    <w:rsid w:val="00A81E8B"/>
    <w:rsid w:val="00A81EAF"/>
    <w:rsid w:val="00A81FE2"/>
    <w:rsid w:val="00A82028"/>
    <w:rsid w:val="00A82DB6"/>
    <w:rsid w:val="00A83032"/>
    <w:rsid w:val="00A831B3"/>
    <w:rsid w:val="00A832E1"/>
    <w:rsid w:val="00A8391F"/>
    <w:rsid w:val="00A83A33"/>
    <w:rsid w:val="00A8441C"/>
    <w:rsid w:val="00A85509"/>
    <w:rsid w:val="00A856C6"/>
    <w:rsid w:val="00A86734"/>
    <w:rsid w:val="00A8683C"/>
    <w:rsid w:val="00A86E02"/>
    <w:rsid w:val="00A87226"/>
    <w:rsid w:val="00A8742F"/>
    <w:rsid w:val="00A902B6"/>
    <w:rsid w:val="00A90CCD"/>
    <w:rsid w:val="00A90EE7"/>
    <w:rsid w:val="00A91080"/>
    <w:rsid w:val="00A91B92"/>
    <w:rsid w:val="00A91EDD"/>
    <w:rsid w:val="00A91F2C"/>
    <w:rsid w:val="00A922FD"/>
    <w:rsid w:val="00A92AD5"/>
    <w:rsid w:val="00A92D29"/>
    <w:rsid w:val="00A931ED"/>
    <w:rsid w:val="00A9360D"/>
    <w:rsid w:val="00A9405B"/>
    <w:rsid w:val="00A948EB"/>
    <w:rsid w:val="00A94F92"/>
    <w:rsid w:val="00A95C85"/>
    <w:rsid w:val="00A97C53"/>
    <w:rsid w:val="00A97C72"/>
    <w:rsid w:val="00AA0008"/>
    <w:rsid w:val="00AA0312"/>
    <w:rsid w:val="00AA1E2F"/>
    <w:rsid w:val="00AA2037"/>
    <w:rsid w:val="00AA2695"/>
    <w:rsid w:val="00AA2850"/>
    <w:rsid w:val="00AA2DFD"/>
    <w:rsid w:val="00AA31E1"/>
    <w:rsid w:val="00AA3472"/>
    <w:rsid w:val="00AA3EE6"/>
    <w:rsid w:val="00AA4521"/>
    <w:rsid w:val="00AA4BDF"/>
    <w:rsid w:val="00AA63FB"/>
    <w:rsid w:val="00AA65D9"/>
    <w:rsid w:val="00AA6967"/>
    <w:rsid w:val="00AA6B09"/>
    <w:rsid w:val="00AA6DAA"/>
    <w:rsid w:val="00AA712F"/>
    <w:rsid w:val="00AA7531"/>
    <w:rsid w:val="00AA7EB8"/>
    <w:rsid w:val="00AB0CAF"/>
    <w:rsid w:val="00AB2F30"/>
    <w:rsid w:val="00AB2FD9"/>
    <w:rsid w:val="00AB3385"/>
    <w:rsid w:val="00AB33D8"/>
    <w:rsid w:val="00AB3890"/>
    <w:rsid w:val="00AB4130"/>
    <w:rsid w:val="00AB4135"/>
    <w:rsid w:val="00AB473A"/>
    <w:rsid w:val="00AB4FE3"/>
    <w:rsid w:val="00AB5857"/>
    <w:rsid w:val="00AB5B97"/>
    <w:rsid w:val="00AB6724"/>
    <w:rsid w:val="00AB67F8"/>
    <w:rsid w:val="00AB68DE"/>
    <w:rsid w:val="00AB72F1"/>
    <w:rsid w:val="00AB74EE"/>
    <w:rsid w:val="00AB7EC6"/>
    <w:rsid w:val="00AC044B"/>
    <w:rsid w:val="00AC06C1"/>
    <w:rsid w:val="00AC0DF9"/>
    <w:rsid w:val="00AC10CB"/>
    <w:rsid w:val="00AC15AE"/>
    <w:rsid w:val="00AC2429"/>
    <w:rsid w:val="00AC2AC6"/>
    <w:rsid w:val="00AC34EA"/>
    <w:rsid w:val="00AC3733"/>
    <w:rsid w:val="00AC3860"/>
    <w:rsid w:val="00AC3F40"/>
    <w:rsid w:val="00AC4EBE"/>
    <w:rsid w:val="00AC50AA"/>
    <w:rsid w:val="00AC51F8"/>
    <w:rsid w:val="00AC53E5"/>
    <w:rsid w:val="00AC5B29"/>
    <w:rsid w:val="00AC5F4A"/>
    <w:rsid w:val="00AC5FD7"/>
    <w:rsid w:val="00AC66D2"/>
    <w:rsid w:val="00AD0248"/>
    <w:rsid w:val="00AD08E4"/>
    <w:rsid w:val="00AD0D47"/>
    <w:rsid w:val="00AD15D9"/>
    <w:rsid w:val="00AD1DD7"/>
    <w:rsid w:val="00AD23D6"/>
    <w:rsid w:val="00AD24CC"/>
    <w:rsid w:val="00AD2B16"/>
    <w:rsid w:val="00AD3665"/>
    <w:rsid w:val="00AD4065"/>
    <w:rsid w:val="00AD4C62"/>
    <w:rsid w:val="00AD4F0B"/>
    <w:rsid w:val="00AD547E"/>
    <w:rsid w:val="00AD54FF"/>
    <w:rsid w:val="00AD58FE"/>
    <w:rsid w:val="00AD63BF"/>
    <w:rsid w:val="00AD71BD"/>
    <w:rsid w:val="00AD74CB"/>
    <w:rsid w:val="00AD7D18"/>
    <w:rsid w:val="00AE0709"/>
    <w:rsid w:val="00AE072E"/>
    <w:rsid w:val="00AE0A43"/>
    <w:rsid w:val="00AE1422"/>
    <w:rsid w:val="00AE1C2C"/>
    <w:rsid w:val="00AE1E34"/>
    <w:rsid w:val="00AE2280"/>
    <w:rsid w:val="00AE25D2"/>
    <w:rsid w:val="00AE27F7"/>
    <w:rsid w:val="00AE5350"/>
    <w:rsid w:val="00AE5B01"/>
    <w:rsid w:val="00AE5CE3"/>
    <w:rsid w:val="00AE6028"/>
    <w:rsid w:val="00AE6C72"/>
    <w:rsid w:val="00AE7029"/>
    <w:rsid w:val="00AE72F0"/>
    <w:rsid w:val="00AE7462"/>
    <w:rsid w:val="00AE78F1"/>
    <w:rsid w:val="00AE791F"/>
    <w:rsid w:val="00AE7E83"/>
    <w:rsid w:val="00AE7EFA"/>
    <w:rsid w:val="00AF00F3"/>
    <w:rsid w:val="00AF01FA"/>
    <w:rsid w:val="00AF04ED"/>
    <w:rsid w:val="00AF06BF"/>
    <w:rsid w:val="00AF09D2"/>
    <w:rsid w:val="00AF1A6B"/>
    <w:rsid w:val="00AF2DA3"/>
    <w:rsid w:val="00AF3344"/>
    <w:rsid w:val="00AF36D2"/>
    <w:rsid w:val="00AF37D3"/>
    <w:rsid w:val="00AF3A6F"/>
    <w:rsid w:val="00AF3D63"/>
    <w:rsid w:val="00AF4F6C"/>
    <w:rsid w:val="00AF50EB"/>
    <w:rsid w:val="00AF5301"/>
    <w:rsid w:val="00AF5C45"/>
    <w:rsid w:val="00AF5D1C"/>
    <w:rsid w:val="00AF6107"/>
    <w:rsid w:val="00AF64EA"/>
    <w:rsid w:val="00AF6C76"/>
    <w:rsid w:val="00AF711A"/>
    <w:rsid w:val="00AF77DC"/>
    <w:rsid w:val="00AF7C43"/>
    <w:rsid w:val="00AF7CEA"/>
    <w:rsid w:val="00AF7F62"/>
    <w:rsid w:val="00B003D3"/>
    <w:rsid w:val="00B0057B"/>
    <w:rsid w:val="00B00A52"/>
    <w:rsid w:val="00B00A70"/>
    <w:rsid w:val="00B01602"/>
    <w:rsid w:val="00B01BF6"/>
    <w:rsid w:val="00B03552"/>
    <w:rsid w:val="00B03A5E"/>
    <w:rsid w:val="00B03C64"/>
    <w:rsid w:val="00B03DF4"/>
    <w:rsid w:val="00B040E6"/>
    <w:rsid w:val="00B04512"/>
    <w:rsid w:val="00B051A4"/>
    <w:rsid w:val="00B0548E"/>
    <w:rsid w:val="00B05865"/>
    <w:rsid w:val="00B067CB"/>
    <w:rsid w:val="00B07447"/>
    <w:rsid w:val="00B07F18"/>
    <w:rsid w:val="00B07F75"/>
    <w:rsid w:val="00B07FB7"/>
    <w:rsid w:val="00B10CE1"/>
    <w:rsid w:val="00B10D13"/>
    <w:rsid w:val="00B11020"/>
    <w:rsid w:val="00B11A87"/>
    <w:rsid w:val="00B11AA3"/>
    <w:rsid w:val="00B1210A"/>
    <w:rsid w:val="00B12B78"/>
    <w:rsid w:val="00B13197"/>
    <w:rsid w:val="00B131F3"/>
    <w:rsid w:val="00B13F57"/>
    <w:rsid w:val="00B140E9"/>
    <w:rsid w:val="00B144BF"/>
    <w:rsid w:val="00B14AF0"/>
    <w:rsid w:val="00B15281"/>
    <w:rsid w:val="00B15883"/>
    <w:rsid w:val="00B15C09"/>
    <w:rsid w:val="00B16AB8"/>
    <w:rsid w:val="00B16DF5"/>
    <w:rsid w:val="00B16FF5"/>
    <w:rsid w:val="00B17091"/>
    <w:rsid w:val="00B1783D"/>
    <w:rsid w:val="00B2003D"/>
    <w:rsid w:val="00B20338"/>
    <w:rsid w:val="00B208E7"/>
    <w:rsid w:val="00B20BAA"/>
    <w:rsid w:val="00B21037"/>
    <w:rsid w:val="00B2107C"/>
    <w:rsid w:val="00B21A5E"/>
    <w:rsid w:val="00B21C55"/>
    <w:rsid w:val="00B21D2A"/>
    <w:rsid w:val="00B21E42"/>
    <w:rsid w:val="00B22301"/>
    <w:rsid w:val="00B22705"/>
    <w:rsid w:val="00B2292E"/>
    <w:rsid w:val="00B229EF"/>
    <w:rsid w:val="00B23B1E"/>
    <w:rsid w:val="00B23B8A"/>
    <w:rsid w:val="00B26439"/>
    <w:rsid w:val="00B264BE"/>
    <w:rsid w:val="00B27987"/>
    <w:rsid w:val="00B27FC1"/>
    <w:rsid w:val="00B30565"/>
    <w:rsid w:val="00B30F10"/>
    <w:rsid w:val="00B3161B"/>
    <w:rsid w:val="00B318A0"/>
    <w:rsid w:val="00B319C6"/>
    <w:rsid w:val="00B327EE"/>
    <w:rsid w:val="00B32C92"/>
    <w:rsid w:val="00B33E73"/>
    <w:rsid w:val="00B34A3B"/>
    <w:rsid w:val="00B34F65"/>
    <w:rsid w:val="00B3529D"/>
    <w:rsid w:val="00B358AB"/>
    <w:rsid w:val="00B35A49"/>
    <w:rsid w:val="00B36052"/>
    <w:rsid w:val="00B36100"/>
    <w:rsid w:val="00B363D7"/>
    <w:rsid w:val="00B3701A"/>
    <w:rsid w:val="00B3726C"/>
    <w:rsid w:val="00B3727D"/>
    <w:rsid w:val="00B40BB1"/>
    <w:rsid w:val="00B41019"/>
    <w:rsid w:val="00B4130E"/>
    <w:rsid w:val="00B41F00"/>
    <w:rsid w:val="00B42FFF"/>
    <w:rsid w:val="00B43454"/>
    <w:rsid w:val="00B442F5"/>
    <w:rsid w:val="00B44902"/>
    <w:rsid w:val="00B450A3"/>
    <w:rsid w:val="00B456D3"/>
    <w:rsid w:val="00B46A62"/>
    <w:rsid w:val="00B471AF"/>
    <w:rsid w:val="00B47CB9"/>
    <w:rsid w:val="00B504E0"/>
    <w:rsid w:val="00B50710"/>
    <w:rsid w:val="00B50A26"/>
    <w:rsid w:val="00B50B60"/>
    <w:rsid w:val="00B50F60"/>
    <w:rsid w:val="00B511BE"/>
    <w:rsid w:val="00B515C7"/>
    <w:rsid w:val="00B51722"/>
    <w:rsid w:val="00B51E49"/>
    <w:rsid w:val="00B529ED"/>
    <w:rsid w:val="00B5319E"/>
    <w:rsid w:val="00B537DB"/>
    <w:rsid w:val="00B53C20"/>
    <w:rsid w:val="00B53D25"/>
    <w:rsid w:val="00B53EA7"/>
    <w:rsid w:val="00B5444F"/>
    <w:rsid w:val="00B546FD"/>
    <w:rsid w:val="00B54CAF"/>
    <w:rsid w:val="00B54D19"/>
    <w:rsid w:val="00B54EEE"/>
    <w:rsid w:val="00B55AD9"/>
    <w:rsid w:val="00B55AE4"/>
    <w:rsid w:val="00B562B5"/>
    <w:rsid w:val="00B5631D"/>
    <w:rsid w:val="00B56640"/>
    <w:rsid w:val="00B5695D"/>
    <w:rsid w:val="00B56DEF"/>
    <w:rsid w:val="00B56E7B"/>
    <w:rsid w:val="00B57A75"/>
    <w:rsid w:val="00B607F8"/>
    <w:rsid w:val="00B60914"/>
    <w:rsid w:val="00B60984"/>
    <w:rsid w:val="00B61297"/>
    <w:rsid w:val="00B62D4A"/>
    <w:rsid w:val="00B63B6F"/>
    <w:rsid w:val="00B64646"/>
    <w:rsid w:val="00B64BD7"/>
    <w:rsid w:val="00B64FD7"/>
    <w:rsid w:val="00B651FA"/>
    <w:rsid w:val="00B65307"/>
    <w:rsid w:val="00B653A5"/>
    <w:rsid w:val="00B65524"/>
    <w:rsid w:val="00B65825"/>
    <w:rsid w:val="00B6597A"/>
    <w:rsid w:val="00B65D01"/>
    <w:rsid w:val="00B65FD0"/>
    <w:rsid w:val="00B66905"/>
    <w:rsid w:val="00B66BC8"/>
    <w:rsid w:val="00B7025D"/>
    <w:rsid w:val="00B702C4"/>
    <w:rsid w:val="00B70F86"/>
    <w:rsid w:val="00B71942"/>
    <w:rsid w:val="00B721C8"/>
    <w:rsid w:val="00B724FA"/>
    <w:rsid w:val="00B725F1"/>
    <w:rsid w:val="00B73236"/>
    <w:rsid w:val="00B7327C"/>
    <w:rsid w:val="00B73563"/>
    <w:rsid w:val="00B737D4"/>
    <w:rsid w:val="00B739C3"/>
    <w:rsid w:val="00B740E1"/>
    <w:rsid w:val="00B74B93"/>
    <w:rsid w:val="00B74C72"/>
    <w:rsid w:val="00B74D6D"/>
    <w:rsid w:val="00B74DE6"/>
    <w:rsid w:val="00B750F7"/>
    <w:rsid w:val="00B7537D"/>
    <w:rsid w:val="00B75746"/>
    <w:rsid w:val="00B75BF4"/>
    <w:rsid w:val="00B75CC7"/>
    <w:rsid w:val="00B765F4"/>
    <w:rsid w:val="00B76694"/>
    <w:rsid w:val="00B77E20"/>
    <w:rsid w:val="00B8016A"/>
    <w:rsid w:val="00B801C8"/>
    <w:rsid w:val="00B80316"/>
    <w:rsid w:val="00B8060D"/>
    <w:rsid w:val="00B806D7"/>
    <w:rsid w:val="00B80852"/>
    <w:rsid w:val="00B81A26"/>
    <w:rsid w:val="00B81BA5"/>
    <w:rsid w:val="00B81E8C"/>
    <w:rsid w:val="00B820B6"/>
    <w:rsid w:val="00B82241"/>
    <w:rsid w:val="00B83353"/>
    <w:rsid w:val="00B83F78"/>
    <w:rsid w:val="00B84009"/>
    <w:rsid w:val="00B8561C"/>
    <w:rsid w:val="00B85E3E"/>
    <w:rsid w:val="00B8604E"/>
    <w:rsid w:val="00B86B37"/>
    <w:rsid w:val="00B86F20"/>
    <w:rsid w:val="00B86FE8"/>
    <w:rsid w:val="00B87362"/>
    <w:rsid w:val="00B87882"/>
    <w:rsid w:val="00B878A8"/>
    <w:rsid w:val="00B879C0"/>
    <w:rsid w:val="00B900AF"/>
    <w:rsid w:val="00B90C84"/>
    <w:rsid w:val="00B90F57"/>
    <w:rsid w:val="00B91094"/>
    <w:rsid w:val="00B93459"/>
    <w:rsid w:val="00B93660"/>
    <w:rsid w:val="00B944AF"/>
    <w:rsid w:val="00B947D5"/>
    <w:rsid w:val="00B952E9"/>
    <w:rsid w:val="00B95701"/>
    <w:rsid w:val="00B95B6D"/>
    <w:rsid w:val="00B966BB"/>
    <w:rsid w:val="00B97118"/>
    <w:rsid w:val="00BA00FC"/>
    <w:rsid w:val="00BA0571"/>
    <w:rsid w:val="00BA05A8"/>
    <w:rsid w:val="00BA1401"/>
    <w:rsid w:val="00BA1B12"/>
    <w:rsid w:val="00BA1DB9"/>
    <w:rsid w:val="00BA24D6"/>
    <w:rsid w:val="00BA2842"/>
    <w:rsid w:val="00BA2927"/>
    <w:rsid w:val="00BA329C"/>
    <w:rsid w:val="00BA34FE"/>
    <w:rsid w:val="00BA364C"/>
    <w:rsid w:val="00BA42C3"/>
    <w:rsid w:val="00BA4DF6"/>
    <w:rsid w:val="00BA4E9A"/>
    <w:rsid w:val="00BA4FD8"/>
    <w:rsid w:val="00BA5229"/>
    <w:rsid w:val="00BA599B"/>
    <w:rsid w:val="00BA5A2A"/>
    <w:rsid w:val="00BA5A3D"/>
    <w:rsid w:val="00BA643D"/>
    <w:rsid w:val="00BA68F5"/>
    <w:rsid w:val="00BA6C10"/>
    <w:rsid w:val="00BA7AE6"/>
    <w:rsid w:val="00BA7F03"/>
    <w:rsid w:val="00BB0008"/>
    <w:rsid w:val="00BB0721"/>
    <w:rsid w:val="00BB0830"/>
    <w:rsid w:val="00BB0C3D"/>
    <w:rsid w:val="00BB0F70"/>
    <w:rsid w:val="00BB11C8"/>
    <w:rsid w:val="00BB1315"/>
    <w:rsid w:val="00BB143A"/>
    <w:rsid w:val="00BB1E67"/>
    <w:rsid w:val="00BB226A"/>
    <w:rsid w:val="00BB2ACE"/>
    <w:rsid w:val="00BB39B8"/>
    <w:rsid w:val="00BB3ECA"/>
    <w:rsid w:val="00BB5C5A"/>
    <w:rsid w:val="00BB5F50"/>
    <w:rsid w:val="00BB6180"/>
    <w:rsid w:val="00BB6B43"/>
    <w:rsid w:val="00BB6B60"/>
    <w:rsid w:val="00BB71C5"/>
    <w:rsid w:val="00BB7D7F"/>
    <w:rsid w:val="00BC08B2"/>
    <w:rsid w:val="00BC0B25"/>
    <w:rsid w:val="00BC11AE"/>
    <w:rsid w:val="00BC159A"/>
    <w:rsid w:val="00BC19D6"/>
    <w:rsid w:val="00BC1D3F"/>
    <w:rsid w:val="00BC258F"/>
    <w:rsid w:val="00BC4174"/>
    <w:rsid w:val="00BC430C"/>
    <w:rsid w:val="00BC47FE"/>
    <w:rsid w:val="00BC4B32"/>
    <w:rsid w:val="00BC4EB1"/>
    <w:rsid w:val="00BC4F5F"/>
    <w:rsid w:val="00BC5CD5"/>
    <w:rsid w:val="00BC762D"/>
    <w:rsid w:val="00BD0414"/>
    <w:rsid w:val="00BD06DC"/>
    <w:rsid w:val="00BD08DA"/>
    <w:rsid w:val="00BD0AF7"/>
    <w:rsid w:val="00BD0C76"/>
    <w:rsid w:val="00BD0FA6"/>
    <w:rsid w:val="00BD1C58"/>
    <w:rsid w:val="00BD2531"/>
    <w:rsid w:val="00BD2BA0"/>
    <w:rsid w:val="00BD447B"/>
    <w:rsid w:val="00BD4539"/>
    <w:rsid w:val="00BD453C"/>
    <w:rsid w:val="00BD4BEE"/>
    <w:rsid w:val="00BD4C58"/>
    <w:rsid w:val="00BD4D0F"/>
    <w:rsid w:val="00BD58CB"/>
    <w:rsid w:val="00BD58D3"/>
    <w:rsid w:val="00BD59DD"/>
    <w:rsid w:val="00BD60F8"/>
    <w:rsid w:val="00BD6467"/>
    <w:rsid w:val="00BD6DEF"/>
    <w:rsid w:val="00BD6FF5"/>
    <w:rsid w:val="00BD7DF5"/>
    <w:rsid w:val="00BE0983"/>
    <w:rsid w:val="00BE0BE4"/>
    <w:rsid w:val="00BE13E9"/>
    <w:rsid w:val="00BE1524"/>
    <w:rsid w:val="00BE17E4"/>
    <w:rsid w:val="00BE2403"/>
    <w:rsid w:val="00BE2625"/>
    <w:rsid w:val="00BE281C"/>
    <w:rsid w:val="00BE2F16"/>
    <w:rsid w:val="00BE36B6"/>
    <w:rsid w:val="00BE3CE0"/>
    <w:rsid w:val="00BE42DB"/>
    <w:rsid w:val="00BE4543"/>
    <w:rsid w:val="00BE454F"/>
    <w:rsid w:val="00BE622C"/>
    <w:rsid w:val="00BE6BBB"/>
    <w:rsid w:val="00BE7353"/>
    <w:rsid w:val="00BE73B4"/>
    <w:rsid w:val="00BE76A0"/>
    <w:rsid w:val="00BE77C6"/>
    <w:rsid w:val="00BE79B1"/>
    <w:rsid w:val="00BE7BB2"/>
    <w:rsid w:val="00BE7F9E"/>
    <w:rsid w:val="00BF1522"/>
    <w:rsid w:val="00BF1857"/>
    <w:rsid w:val="00BF1AEF"/>
    <w:rsid w:val="00BF26F0"/>
    <w:rsid w:val="00BF3B1F"/>
    <w:rsid w:val="00BF3CF3"/>
    <w:rsid w:val="00BF43C6"/>
    <w:rsid w:val="00BF4C2A"/>
    <w:rsid w:val="00BF55EF"/>
    <w:rsid w:val="00BF5F20"/>
    <w:rsid w:val="00BF6596"/>
    <w:rsid w:val="00BF6FC9"/>
    <w:rsid w:val="00BF7284"/>
    <w:rsid w:val="00BF7611"/>
    <w:rsid w:val="00BF7700"/>
    <w:rsid w:val="00C00A4F"/>
    <w:rsid w:val="00C00D25"/>
    <w:rsid w:val="00C018C1"/>
    <w:rsid w:val="00C02005"/>
    <w:rsid w:val="00C02D07"/>
    <w:rsid w:val="00C02F75"/>
    <w:rsid w:val="00C0328D"/>
    <w:rsid w:val="00C03D0A"/>
    <w:rsid w:val="00C03E0D"/>
    <w:rsid w:val="00C042AC"/>
    <w:rsid w:val="00C04969"/>
    <w:rsid w:val="00C04E4A"/>
    <w:rsid w:val="00C05886"/>
    <w:rsid w:val="00C05BB0"/>
    <w:rsid w:val="00C05DCE"/>
    <w:rsid w:val="00C062F4"/>
    <w:rsid w:val="00C068A1"/>
    <w:rsid w:val="00C079C7"/>
    <w:rsid w:val="00C10817"/>
    <w:rsid w:val="00C1097E"/>
    <w:rsid w:val="00C10C3A"/>
    <w:rsid w:val="00C1112F"/>
    <w:rsid w:val="00C11ABD"/>
    <w:rsid w:val="00C11C96"/>
    <w:rsid w:val="00C11C9B"/>
    <w:rsid w:val="00C11D34"/>
    <w:rsid w:val="00C11D83"/>
    <w:rsid w:val="00C1232F"/>
    <w:rsid w:val="00C12A28"/>
    <w:rsid w:val="00C12BE2"/>
    <w:rsid w:val="00C12E09"/>
    <w:rsid w:val="00C13401"/>
    <w:rsid w:val="00C13A1D"/>
    <w:rsid w:val="00C14C91"/>
    <w:rsid w:val="00C14DC1"/>
    <w:rsid w:val="00C15084"/>
    <w:rsid w:val="00C152B7"/>
    <w:rsid w:val="00C15771"/>
    <w:rsid w:val="00C16730"/>
    <w:rsid w:val="00C16A92"/>
    <w:rsid w:val="00C17019"/>
    <w:rsid w:val="00C17BD4"/>
    <w:rsid w:val="00C2058E"/>
    <w:rsid w:val="00C206F4"/>
    <w:rsid w:val="00C207D2"/>
    <w:rsid w:val="00C207E9"/>
    <w:rsid w:val="00C20EB6"/>
    <w:rsid w:val="00C2123C"/>
    <w:rsid w:val="00C21359"/>
    <w:rsid w:val="00C219E6"/>
    <w:rsid w:val="00C234FD"/>
    <w:rsid w:val="00C23568"/>
    <w:rsid w:val="00C23997"/>
    <w:rsid w:val="00C23E38"/>
    <w:rsid w:val="00C240BB"/>
    <w:rsid w:val="00C248D3"/>
    <w:rsid w:val="00C25376"/>
    <w:rsid w:val="00C2567A"/>
    <w:rsid w:val="00C2710C"/>
    <w:rsid w:val="00C27411"/>
    <w:rsid w:val="00C31083"/>
    <w:rsid w:val="00C3111D"/>
    <w:rsid w:val="00C31A00"/>
    <w:rsid w:val="00C31DCA"/>
    <w:rsid w:val="00C324A0"/>
    <w:rsid w:val="00C329CC"/>
    <w:rsid w:val="00C32AFE"/>
    <w:rsid w:val="00C33196"/>
    <w:rsid w:val="00C33752"/>
    <w:rsid w:val="00C33BD5"/>
    <w:rsid w:val="00C33DF6"/>
    <w:rsid w:val="00C34908"/>
    <w:rsid w:val="00C34CE3"/>
    <w:rsid w:val="00C356B1"/>
    <w:rsid w:val="00C35A0C"/>
    <w:rsid w:val="00C361E5"/>
    <w:rsid w:val="00C36A81"/>
    <w:rsid w:val="00C37830"/>
    <w:rsid w:val="00C37A5A"/>
    <w:rsid w:val="00C410EA"/>
    <w:rsid w:val="00C41AA4"/>
    <w:rsid w:val="00C43407"/>
    <w:rsid w:val="00C43D6B"/>
    <w:rsid w:val="00C447ED"/>
    <w:rsid w:val="00C44B65"/>
    <w:rsid w:val="00C44BB4"/>
    <w:rsid w:val="00C45B48"/>
    <w:rsid w:val="00C46A7C"/>
    <w:rsid w:val="00C47BA6"/>
    <w:rsid w:val="00C47D00"/>
    <w:rsid w:val="00C47FA5"/>
    <w:rsid w:val="00C506DE"/>
    <w:rsid w:val="00C508F9"/>
    <w:rsid w:val="00C50AAC"/>
    <w:rsid w:val="00C50ADD"/>
    <w:rsid w:val="00C51714"/>
    <w:rsid w:val="00C52254"/>
    <w:rsid w:val="00C524FD"/>
    <w:rsid w:val="00C527CB"/>
    <w:rsid w:val="00C52DCB"/>
    <w:rsid w:val="00C53633"/>
    <w:rsid w:val="00C536CF"/>
    <w:rsid w:val="00C536E3"/>
    <w:rsid w:val="00C53A7B"/>
    <w:rsid w:val="00C53E05"/>
    <w:rsid w:val="00C5553D"/>
    <w:rsid w:val="00C55823"/>
    <w:rsid w:val="00C56188"/>
    <w:rsid w:val="00C56988"/>
    <w:rsid w:val="00C57391"/>
    <w:rsid w:val="00C57863"/>
    <w:rsid w:val="00C57929"/>
    <w:rsid w:val="00C60080"/>
    <w:rsid w:val="00C605AE"/>
    <w:rsid w:val="00C61220"/>
    <w:rsid w:val="00C61A3C"/>
    <w:rsid w:val="00C61E7C"/>
    <w:rsid w:val="00C6207A"/>
    <w:rsid w:val="00C630BA"/>
    <w:rsid w:val="00C6395A"/>
    <w:rsid w:val="00C63D75"/>
    <w:rsid w:val="00C6478F"/>
    <w:rsid w:val="00C647FC"/>
    <w:rsid w:val="00C64825"/>
    <w:rsid w:val="00C64997"/>
    <w:rsid w:val="00C64C08"/>
    <w:rsid w:val="00C6532F"/>
    <w:rsid w:val="00C65910"/>
    <w:rsid w:val="00C65B40"/>
    <w:rsid w:val="00C65B83"/>
    <w:rsid w:val="00C65BA3"/>
    <w:rsid w:val="00C66B6F"/>
    <w:rsid w:val="00C66D23"/>
    <w:rsid w:val="00C670AE"/>
    <w:rsid w:val="00C67300"/>
    <w:rsid w:val="00C674E5"/>
    <w:rsid w:val="00C67A1D"/>
    <w:rsid w:val="00C67B17"/>
    <w:rsid w:val="00C707EB"/>
    <w:rsid w:val="00C70900"/>
    <w:rsid w:val="00C711E1"/>
    <w:rsid w:val="00C712F9"/>
    <w:rsid w:val="00C71AA7"/>
    <w:rsid w:val="00C71C21"/>
    <w:rsid w:val="00C720DD"/>
    <w:rsid w:val="00C72145"/>
    <w:rsid w:val="00C73C9B"/>
    <w:rsid w:val="00C73DF6"/>
    <w:rsid w:val="00C74908"/>
    <w:rsid w:val="00C75343"/>
    <w:rsid w:val="00C75636"/>
    <w:rsid w:val="00C75A33"/>
    <w:rsid w:val="00C76088"/>
    <w:rsid w:val="00C76152"/>
    <w:rsid w:val="00C767BB"/>
    <w:rsid w:val="00C76E86"/>
    <w:rsid w:val="00C80028"/>
    <w:rsid w:val="00C80686"/>
    <w:rsid w:val="00C80E2A"/>
    <w:rsid w:val="00C813F3"/>
    <w:rsid w:val="00C8180E"/>
    <w:rsid w:val="00C81B54"/>
    <w:rsid w:val="00C81DBC"/>
    <w:rsid w:val="00C8287B"/>
    <w:rsid w:val="00C82FE3"/>
    <w:rsid w:val="00C83009"/>
    <w:rsid w:val="00C832EB"/>
    <w:rsid w:val="00C833C0"/>
    <w:rsid w:val="00C8346E"/>
    <w:rsid w:val="00C84854"/>
    <w:rsid w:val="00C84905"/>
    <w:rsid w:val="00C84D2F"/>
    <w:rsid w:val="00C84EA9"/>
    <w:rsid w:val="00C84F99"/>
    <w:rsid w:val="00C85785"/>
    <w:rsid w:val="00C8651B"/>
    <w:rsid w:val="00C8687C"/>
    <w:rsid w:val="00C871EF"/>
    <w:rsid w:val="00C87824"/>
    <w:rsid w:val="00C878DC"/>
    <w:rsid w:val="00C87E45"/>
    <w:rsid w:val="00C87EA6"/>
    <w:rsid w:val="00C9006D"/>
    <w:rsid w:val="00C91A2E"/>
    <w:rsid w:val="00C91F50"/>
    <w:rsid w:val="00C928A5"/>
    <w:rsid w:val="00C928C7"/>
    <w:rsid w:val="00C92C5F"/>
    <w:rsid w:val="00C92E62"/>
    <w:rsid w:val="00C9304E"/>
    <w:rsid w:val="00C94C0A"/>
    <w:rsid w:val="00C97446"/>
    <w:rsid w:val="00C974E3"/>
    <w:rsid w:val="00C978FB"/>
    <w:rsid w:val="00CA0DD1"/>
    <w:rsid w:val="00CA0E39"/>
    <w:rsid w:val="00CA21FD"/>
    <w:rsid w:val="00CA2F74"/>
    <w:rsid w:val="00CA2F9E"/>
    <w:rsid w:val="00CA35B1"/>
    <w:rsid w:val="00CA35C5"/>
    <w:rsid w:val="00CA3D1C"/>
    <w:rsid w:val="00CA3F58"/>
    <w:rsid w:val="00CA3F8C"/>
    <w:rsid w:val="00CA419A"/>
    <w:rsid w:val="00CA4A3B"/>
    <w:rsid w:val="00CA4C18"/>
    <w:rsid w:val="00CA5306"/>
    <w:rsid w:val="00CA53D4"/>
    <w:rsid w:val="00CA614B"/>
    <w:rsid w:val="00CA670F"/>
    <w:rsid w:val="00CA6CE0"/>
    <w:rsid w:val="00CA6D84"/>
    <w:rsid w:val="00CA73BE"/>
    <w:rsid w:val="00CB0576"/>
    <w:rsid w:val="00CB0D98"/>
    <w:rsid w:val="00CB0DEF"/>
    <w:rsid w:val="00CB1EA8"/>
    <w:rsid w:val="00CB21BF"/>
    <w:rsid w:val="00CB347D"/>
    <w:rsid w:val="00CB4173"/>
    <w:rsid w:val="00CB4860"/>
    <w:rsid w:val="00CB4CDE"/>
    <w:rsid w:val="00CB502C"/>
    <w:rsid w:val="00CB600D"/>
    <w:rsid w:val="00CB6769"/>
    <w:rsid w:val="00CB727D"/>
    <w:rsid w:val="00CB7528"/>
    <w:rsid w:val="00CB7833"/>
    <w:rsid w:val="00CB7942"/>
    <w:rsid w:val="00CC0445"/>
    <w:rsid w:val="00CC0693"/>
    <w:rsid w:val="00CC080B"/>
    <w:rsid w:val="00CC0AAD"/>
    <w:rsid w:val="00CC121B"/>
    <w:rsid w:val="00CC1B11"/>
    <w:rsid w:val="00CC1D9A"/>
    <w:rsid w:val="00CC1E1B"/>
    <w:rsid w:val="00CC29F2"/>
    <w:rsid w:val="00CC42C9"/>
    <w:rsid w:val="00CC49C0"/>
    <w:rsid w:val="00CC4F9F"/>
    <w:rsid w:val="00CC58CD"/>
    <w:rsid w:val="00CC6645"/>
    <w:rsid w:val="00CC681F"/>
    <w:rsid w:val="00CC6AAF"/>
    <w:rsid w:val="00CC702D"/>
    <w:rsid w:val="00CC711A"/>
    <w:rsid w:val="00CC743D"/>
    <w:rsid w:val="00CD0382"/>
    <w:rsid w:val="00CD09F9"/>
    <w:rsid w:val="00CD0E54"/>
    <w:rsid w:val="00CD1629"/>
    <w:rsid w:val="00CD201C"/>
    <w:rsid w:val="00CD211E"/>
    <w:rsid w:val="00CD2244"/>
    <w:rsid w:val="00CD2329"/>
    <w:rsid w:val="00CD2971"/>
    <w:rsid w:val="00CD29B8"/>
    <w:rsid w:val="00CD2FE1"/>
    <w:rsid w:val="00CD3377"/>
    <w:rsid w:val="00CD3802"/>
    <w:rsid w:val="00CD3899"/>
    <w:rsid w:val="00CD4716"/>
    <w:rsid w:val="00CD4BF1"/>
    <w:rsid w:val="00CD522A"/>
    <w:rsid w:val="00CD53B3"/>
    <w:rsid w:val="00CD5D5E"/>
    <w:rsid w:val="00CD63A8"/>
    <w:rsid w:val="00CE027B"/>
    <w:rsid w:val="00CE0CB6"/>
    <w:rsid w:val="00CE2507"/>
    <w:rsid w:val="00CE2C46"/>
    <w:rsid w:val="00CE4E51"/>
    <w:rsid w:val="00CE5736"/>
    <w:rsid w:val="00CE5DF8"/>
    <w:rsid w:val="00CE5FA5"/>
    <w:rsid w:val="00CE61D1"/>
    <w:rsid w:val="00CE66E7"/>
    <w:rsid w:val="00CE6C64"/>
    <w:rsid w:val="00CE6FFF"/>
    <w:rsid w:val="00CE7532"/>
    <w:rsid w:val="00CE76B8"/>
    <w:rsid w:val="00CE78F5"/>
    <w:rsid w:val="00CE79E1"/>
    <w:rsid w:val="00CF0A27"/>
    <w:rsid w:val="00CF18C2"/>
    <w:rsid w:val="00CF1C83"/>
    <w:rsid w:val="00CF1DE8"/>
    <w:rsid w:val="00CF2535"/>
    <w:rsid w:val="00CF271F"/>
    <w:rsid w:val="00CF2CFB"/>
    <w:rsid w:val="00CF3E48"/>
    <w:rsid w:val="00CF44C9"/>
    <w:rsid w:val="00CF4614"/>
    <w:rsid w:val="00CF4848"/>
    <w:rsid w:val="00CF4AB9"/>
    <w:rsid w:val="00CF4F3A"/>
    <w:rsid w:val="00CF5494"/>
    <w:rsid w:val="00CF64FE"/>
    <w:rsid w:val="00CF6C9E"/>
    <w:rsid w:val="00CF762C"/>
    <w:rsid w:val="00CF7BF5"/>
    <w:rsid w:val="00D00E0D"/>
    <w:rsid w:val="00D00E90"/>
    <w:rsid w:val="00D00FE7"/>
    <w:rsid w:val="00D010D0"/>
    <w:rsid w:val="00D0257B"/>
    <w:rsid w:val="00D02604"/>
    <w:rsid w:val="00D02A33"/>
    <w:rsid w:val="00D02EC5"/>
    <w:rsid w:val="00D032AD"/>
    <w:rsid w:val="00D0504A"/>
    <w:rsid w:val="00D05D3E"/>
    <w:rsid w:val="00D06018"/>
    <w:rsid w:val="00D060F2"/>
    <w:rsid w:val="00D067C0"/>
    <w:rsid w:val="00D06D6A"/>
    <w:rsid w:val="00D0717E"/>
    <w:rsid w:val="00D1047A"/>
    <w:rsid w:val="00D109CA"/>
    <w:rsid w:val="00D10CF4"/>
    <w:rsid w:val="00D112C0"/>
    <w:rsid w:val="00D11A01"/>
    <w:rsid w:val="00D12861"/>
    <w:rsid w:val="00D12D22"/>
    <w:rsid w:val="00D1336B"/>
    <w:rsid w:val="00D1384D"/>
    <w:rsid w:val="00D1396F"/>
    <w:rsid w:val="00D13AD4"/>
    <w:rsid w:val="00D13FD2"/>
    <w:rsid w:val="00D1430B"/>
    <w:rsid w:val="00D14428"/>
    <w:rsid w:val="00D14462"/>
    <w:rsid w:val="00D153F1"/>
    <w:rsid w:val="00D15936"/>
    <w:rsid w:val="00D17A80"/>
    <w:rsid w:val="00D17B3D"/>
    <w:rsid w:val="00D17F79"/>
    <w:rsid w:val="00D20648"/>
    <w:rsid w:val="00D206B4"/>
    <w:rsid w:val="00D20889"/>
    <w:rsid w:val="00D20CCE"/>
    <w:rsid w:val="00D20DB8"/>
    <w:rsid w:val="00D20DE6"/>
    <w:rsid w:val="00D21B34"/>
    <w:rsid w:val="00D2293B"/>
    <w:rsid w:val="00D231F0"/>
    <w:rsid w:val="00D23384"/>
    <w:rsid w:val="00D2457B"/>
    <w:rsid w:val="00D26019"/>
    <w:rsid w:val="00D26FF1"/>
    <w:rsid w:val="00D27294"/>
    <w:rsid w:val="00D277DF"/>
    <w:rsid w:val="00D277FF"/>
    <w:rsid w:val="00D27911"/>
    <w:rsid w:val="00D27C4C"/>
    <w:rsid w:val="00D3007B"/>
    <w:rsid w:val="00D30133"/>
    <w:rsid w:val="00D30600"/>
    <w:rsid w:val="00D3095E"/>
    <w:rsid w:val="00D315DD"/>
    <w:rsid w:val="00D320BA"/>
    <w:rsid w:val="00D32184"/>
    <w:rsid w:val="00D330A1"/>
    <w:rsid w:val="00D3345D"/>
    <w:rsid w:val="00D33E89"/>
    <w:rsid w:val="00D34921"/>
    <w:rsid w:val="00D34F17"/>
    <w:rsid w:val="00D35A47"/>
    <w:rsid w:val="00D365C0"/>
    <w:rsid w:val="00D3690E"/>
    <w:rsid w:val="00D36D04"/>
    <w:rsid w:val="00D36FA6"/>
    <w:rsid w:val="00D3701B"/>
    <w:rsid w:val="00D3754A"/>
    <w:rsid w:val="00D376EB"/>
    <w:rsid w:val="00D376F8"/>
    <w:rsid w:val="00D37BA0"/>
    <w:rsid w:val="00D40B05"/>
    <w:rsid w:val="00D415B5"/>
    <w:rsid w:val="00D425FB"/>
    <w:rsid w:val="00D4287C"/>
    <w:rsid w:val="00D43205"/>
    <w:rsid w:val="00D434D7"/>
    <w:rsid w:val="00D43949"/>
    <w:rsid w:val="00D43A05"/>
    <w:rsid w:val="00D45556"/>
    <w:rsid w:val="00D45C68"/>
    <w:rsid w:val="00D45C8F"/>
    <w:rsid w:val="00D45DEA"/>
    <w:rsid w:val="00D46BDD"/>
    <w:rsid w:val="00D46C57"/>
    <w:rsid w:val="00D47ABC"/>
    <w:rsid w:val="00D47BD3"/>
    <w:rsid w:val="00D47ED1"/>
    <w:rsid w:val="00D47FF8"/>
    <w:rsid w:val="00D50182"/>
    <w:rsid w:val="00D50B6A"/>
    <w:rsid w:val="00D5173B"/>
    <w:rsid w:val="00D518B7"/>
    <w:rsid w:val="00D519F2"/>
    <w:rsid w:val="00D51FA3"/>
    <w:rsid w:val="00D53C75"/>
    <w:rsid w:val="00D53E4B"/>
    <w:rsid w:val="00D53F67"/>
    <w:rsid w:val="00D5433F"/>
    <w:rsid w:val="00D543A3"/>
    <w:rsid w:val="00D54BB2"/>
    <w:rsid w:val="00D54D1F"/>
    <w:rsid w:val="00D553AC"/>
    <w:rsid w:val="00D553E0"/>
    <w:rsid w:val="00D561DD"/>
    <w:rsid w:val="00D56841"/>
    <w:rsid w:val="00D576E4"/>
    <w:rsid w:val="00D57CBC"/>
    <w:rsid w:val="00D60391"/>
    <w:rsid w:val="00D603CE"/>
    <w:rsid w:val="00D604D3"/>
    <w:rsid w:val="00D60B7E"/>
    <w:rsid w:val="00D60F13"/>
    <w:rsid w:val="00D61507"/>
    <w:rsid w:val="00D61D35"/>
    <w:rsid w:val="00D61E86"/>
    <w:rsid w:val="00D61F63"/>
    <w:rsid w:val="00D62483"/>
    <w:rsid w:val="00D624E4"/>
    <w:rsid w:val="00D626D7"/>
    <w:rsid w:val="00D6271A"/>
    <w:rsid w:val="00D62ADD"/>
    <w:rsid w:val="00D62E9D"/>
    <w:rsid w:val="00D638D8"/>
    <w:rsid w:val="00D63B4D"/>
    <w:rsid w:val="00D63D72"/>
    <w:rsid w:val="00D64B3B"/>
    <w:rsid w:val="00D64BC9"/>
    <w:rsid w:val="00D65FD8"/>
    <w:rsid w:val="00D660B2"/>
    <w:rsid w:val="00D66A3C"/>
    <w:rsid w:val="00D66AA2"/>
    <w:rsid w:val="00D66BF1"/>
    <w:rsid w:val="00D67729"/>
    <w:rsid w:val="00D67BC8"/>
    <w:rsid w:val="00D67D10"/>
    <w:rsid w:val="00D67FA6"/>
    <w:rsid w:val="00D70087"/>
    <w:rsid w:val="00D7015A"/>
    <w:rsid w:val="00D70CB0"/>
    <w:rsid w:val="00D70EC6"/>
    <w:rsid w:val="00D7122F"/>
    <w:rsid w:val="00D715C0"/>
    <w:rsid w:val="00D718F1"/>
    <w:rsid w:val="00D73137"/>
    <w:rsid w:val="00D739D7"/>
    <w:rsid w:val="00D73B5C"/>
    <w:rsid w:val="00D73E4E"/>
    <w:rsid w:val="00D741FA"/>
    <w:rsid w:val="00D7475A"/>
    <w:rsid w:val="00D74BBF"/>
    <w:rsid w:val="00D74DD0"/>
    <w:rsid w:val="00D74E9B"/>
    <w:rsid w:val="00D74FD3"/>
    <w:rsid w:val="00D75354"/>
    <w:rsid w:val="00D756C7"/>
    <w:rsid w:val="00D75797"/>
    <w:rsid w:val="00D758A5"/>
    <w:rsid w:val="00D774A1"/>
    <w:rsid w:val="00D77851"/>
    <w:rsid w:val="00D77A8F"/>
    <w:rsid w:val="00D77BD0"/>
    <w:rsid w:val="00D8029F"/>
    <w:rsid w:val="00D81207"/>
    <w:rsid w:val="00D81540"/>
    <w:rsid w:val="00D81862"/>
    <w:rsid w:val="00D81E15"/>
    <w:rsid w:val="00D8230D"/>
    <w:rsid w:val="00D826A2"/>
    <w:rsid w:val="00D82F26"/>
    <w:rsid w:val="00D82F7A"/>
    <w:rsid w:val="00D836F0"/>
    <w:rsid w:val="00D83E0D"/>
    <w:rsid w:val="00D85C1C"/>
    <w:rsid w:val="00D8690B"/>
    <w:rsid w:val="00D869E1"/>
    <w:rsid w:val="00D87264"/>
    <w:rsid w:val="00D873F2"/>
    <w:rsid w:val="00D90832"/>
    <w:rsid w:val="00D909B1"/>
    <w:rsid w:val="00D90AE4"/>
    <w:rsid w:val="00D910F3"/>
    <w:rsid w:val="00D91132"/>
    <w:rsid w:val="00D91229"/>
    <w:rsid w:val="00D917BB"/>
    <w:rsid w:val="00D9209B"/>
    <w:rsid w:val="00D92117"/>
    <w:rsid w:val="00D923BC"/>
    <w:rsid w:val="00D9250D"/>
    <w:rsid w:val="00D92AE9"/>
    <w:rsid w:val="00D92C8A"/>
    <w:rsid w:val="00D92CC4"/>
    <w:rsid w:val="00D9317B"/>
    <w:rsid w:val="00D9317D"/>
    <w:rsid w:val="00D93479"/>
    <w:rsid w:val="00D93F62"/>
    <w:rsid w:val="00D9443E"/>
    <w:rsid w:val="00D94B62"/>
    <w:rsid w:val="00D94CF4"/>
    <w:rsid w:val="00D953DF"/>
    <w:rsid w:val="00D95470"/>
    <w:rsid w:val="00D9603E"/>
    <w:rsid w:val="00D96294"/>
    <w:rsid w:val="00D9655E"/>
    <w:rsid w:val="00D978FA"/>
    <w:rsid w:val="00D97CA4"/>
    <w:rsid w:val="00DA1C1F"/>
    <w:rsid w:val="00DA1E9F"/>
    <w:rsid w:val="00DA24F9"/>
    <w:rsid w:val="00DA2BD6"/>
    <w:rsid w:val="00DA2E0E"/>
    <w:rsid w:val="00DA2F03"/>
    <w:rsid w:val="00DA3586"/>
    <w:rsid w:val="00DA3C2D"/>
    <w:rsid w:val="00DA3CB9"/>
    <w:rsid w:val="00DA3EFE"/>
    <w:rsid w:val="00DA4056"/>
    <w:rsid w:val="00DA48BA"/>
    <w:rsid w:val="00DA5F1F"/>
    <w:rsid w:val="00DA6259"/>
    <w:rsid w:val="00DA646E"/>
    <w:rsid w:val="00DA73D7"/>
    <w:rsid w:val="00DA7840"/>
    <w:rsid w:val="00DB0BA1"/>
    <w:rsid w:val="00DB109F"/>
    <w:rsid w:val="00DB12C8"/>
    <w:rsid w:val="00DB135E"/>
    <w:rsid w:val="00DB1602"/>
    <w:rsid w:val="00DB1C17"/>
    <w:rsid w:val="00DB1F7B"/>
    <w:rsid w:val="00DB2264"/>
    <w:rsid w:val="00DB274D"/>
    <w:rsid w:val="00DB2E0C"/>
    <w:rsid w:val="00DB2F4C"/>
    <w:rsid w:val="00DB3706"/>
    <w:rsid w:val="00DB384E"/>
    <w:rsid w:val="00DB3F62"/>
    <w:rsid w:val="00DB4393"/>
    <w:rsid w:val="00DB4BEA"/>
    <w:rsid w:val="00DB5D48"/>
    <w:rsid w:val="00DB6181"/>
    <w:rsid w:val="00DB6CFA"/>
    <w:rsid w:val="00DB718F"/>
    <w:rsid w:val="00DB7398"/>
    <w:rsid w:val="00DB75AA"/>
    <w:rsid w:val="00DB7AAC"/>
    <w:rsid w:val="00DC12CF"/>
    <w:rsid w:val="00DC14A9"/>
    <w:rsid w:val="00DC16DF"/>
    <w:rsid w:val="00DC1D00"/>
    <w:rsid w:val="00DC1EC5"/>
    <w:rsid w:val="00DC28F6"/>
    <w:rsid w:val="00DC4B33"/>
    <w:rsid w:val="00DC4D51"/>
    <w:rsid w:val="00DC584C"/>
    <w:rsid w:val="00DC584E"/>
    <w:rsid w:val="00DC5D7E"/>
    <w:rsid w:val="00DC5ED0"/>
    <w:rsid w:val="00DC6207"/>
    <w:rsid w:val="00DC63AB"/>
    <w:rsid w:val="00DC67E3"/>
    <w:rsid w:val="00DC69E3"/>
    <w:rsid w:val="00DC6A98"/>
    <w:rsid w:val="00DC6B84"/>
    <w:rsid w:val="00DC72E5"/>
    <w:rsid w:val="00DC76E8"/>
    <w:rsid w:val="00DC7926"/>
    <w:rsid w:val="00DD064A"/>
    <w:rsid w:val="00DD08B2"/>
    <w:rsid w:val="00DD15F1"/>
    <w:rsid w:val="00DD34F6"/>
    <w:rsid w:val="00DD3680"/>
    <w:rsid w:val="00DD3BF4"/>
    <w:rsid w:val="00DD41FE"/>
    <w:rsid w:val="00DD4AFD"/>
    <w:rsid w:val="00DD4B6A"/>
    <w:rsid w:val="00DD4BA7"/>
    <w:rsid w:val="00DD5675"/>
    <w:rsid w:val="00DD60BC"/>
    <w:rsid w:val="00DD6212"/>
    <w:rsid w:val="00DD6778"/>
    <w:rsid w:val="00DD6C53"/>
    <w:rsid w:val="00DD76D4"/>
    <w:rsid w:val="00DE08CD"/>
    <w:rsid w:val="00DE1321"/>
    <w:rsid w:val="00DE1C9E"/>
    <w:rsid w:val="00DE1E51"/>
    <w:rsid w:val="00DE2181"/>
    <w:rsid w:val="00DE26DA"/>
    <w:rsid w:val="00DE2E8F"/>
    <w:rsid w:val="00DE38D1"/>
    <w:rsid w:val="00DE4476"/>
    <w:rsid w:val="00DE44D8"/>
    <w:rsid w:val="00DE458F"/>
    <w:rsid w:val="00DE4C28"/>
    <w:rsid w:val="00DE5024"/>
    <w:rsid w:val="00DE522E"/>
    <w:rsid w:val="00DE6BAA"/>
    <w:rsid w:val="00DE79D6"/>
    <w:rsid w:val="00DF005A"/>
    <w:rsid w:val="00DF05FE"/>
    <w:rsid w:val="00DF0A3B"/>
    <w:rsid w:val="00DF0B5B"/>
    <w:rsid w:val="00DF0CA6"/>
    <w:rsid w:val="00DF0CA7"/>
    <w:rsid w:val="00DF0F12"/>
    <w:rsid w:val="00DF10C9"/>
    <w:rsid w:val="00DF10EC"/>
    <w:rsid w:val="00DF11BF"/>
    <w:rsid w:val="00DF1763"/>
    <w:rsid w:val="00DF17E6"/>
    <w:rsid w:val="00DF1A03"/>
    <w:rsid w:val="00DF1C8C"/>
    <w:rsid w:val="00DF22D6"/>
    <w:rsid w:val="00DF26A4"/>
    <w:rsid w:val="00DF2959"/>
    <w:rsid w:val="00DF2CEC"/>
    <w:rsid w:val="00DF3285"/>
    <w:rsid w:val="00DF34DC"/>
    <w:rsid w:val="00DF3723"/>
    <w:rsid w:val="00DF5F42"/>
    <w:rsid w:val="00DF66C8"/>
    <w:rsid w:val="00DF6B4B"/>
    <w:rsid w:val="00DF6C4C"/>
    <w:rsid w:val="00DF70C3"/>
    <w:rsid w:val="00DF7214"/>
    <w:rsid w:val="00DF7919"/>
    <w:rsid w:val="00DF7D39"/>
    <w:rsid w:val="00E00054"/>
    <w:rsid w:val="00E0024C"/>
    <w:rsid w:val="00E007FA"/>
    <w:rsid w:val="00E00825"/>
    <w:rsid w:val="00E01147"/>
    <w:rsid w:val="00E01ECA"/>
    <w:rsid w:val="00E035AA"/>
    <w:rsid w:val="00E03D4C"/>
    <w:rsid w:val="00E04125"/>
    <w:rsid w:val="00E04F38"/>
    <w:rsid w:val="00E05B9F"/>
    <w:rsid w:val="00E062A1"/>
    <w:rsid w:val="00E06B42"/>
    <w:rsid w:val="00E06BDA"/>
    <w:rsid w:val="00E06F1A"/>
    <w:rsid w:val="00E06FBE"/>
    <w:rsid w:val="00E07033"/>
    <w:rsid w:val="00E07783"/>
    <w:rsid w:val="00E1039E"/>
    <w:rsid w:val="00E10A4B"/>
    <w:rsid w:val="00E1111D"/>
    <w:rsid w:val="00E115EC"/>
    <w:rsid w:val="00E124D4"/>
    <w:rsid w:val="00E126F7"/>
    <w:rsid w:val="00E1277B"/>
    <w:rsid w:val="00E129CC"/>
    <w:rsid w:val="00E12C70"/>
    <w:rsid w:val="00E1325D"/>
    <w:rsid w:val="00E1352E"/>
    <w:rsid w:val="00E13817"/>
    <w:rsid w:val="00E138F7"/>
    <w:rsid w:val="00E1392C"/>
    <w:rsid w:val="00E14291"/>
    <w:rsid w:val="00E145FB"/>
    <w:rsid w:val="00E15007"/>
    <w:rsid w:val="00E154F1"/>
    <w:rsid w:val="00E158F6"/>
    <w:rsid w:val="00E15A0A"/>
    <w:rsid w:val="00E15DE7"/>
    <w:rsid w:val="00E165E5"/>
    <w:rsid w:val="00E16D18"/>
    <w:rsid w:val="00E17105"/>
    <w:rsid w:val="00E17167"/>
    <w:rsid w:val="00E1745C"/>
    <w:rsid w:val="00E17635"/>
    <w:rsid w:val="00E17A56"/>
    <w:rsid w:val="00E17A68"/>
    <w:rsid w:val="00E17EF4"/>
    <w:rsid w:val="00E20260"/>
    <w:rsid w:val="00E21A7B"/>
    <w:rsid w:val="00E21EA9"/>
    <w:rsid w:val="00E22DF5"/>
    <w:rsid w:val="00E23429"/>
    <w:rsid w:val="00E24692"/>
    <w:rsid w:val="00E247C9"/>
    <w:rsid w:val="00E248D0"/>
    <w:rsid w:val="00E24A00"/>
    <w:rsid w:val="00E257E9"/>
    <w:rsid w:val="00E25D3A"/>
    <w:rsid w:val="00E25DB0"/>
    <w:rsid w:val="00E25E02"/>
    <w:rsid w:val="00E25F16"/>
    <w:rsid w:val="00E260C7"/>
    <w:rsid w:val="00E26515"/>
    <w:rsid w:val="00E2662F"/>
    <w:rsid w:val="00E26879"/>
    <w:rsid w:val="00E269F7"/>
    <w:rsid w:val="00E27201"/>
    <w:rsid w:val="00E2746E"/>
    <w:rsid w:val="00E3019B"/>
    <w:rsid w:val="00E30897"/>
    <w:rsid w:val="00E31CE8"/>
    <w:rsid w:val="00E321A8"/>
    <w:rsid w:val="00E32211"/>
    <w:rsid w:val="00E3249D"/>
    <w:rsid w:val="00E324AE"/>
    <w:rsid w:val="00E32CD8"/>
    <w:rsid w:val="00E330EF"/>
    <w:rsid w:val="00E3396D"/>
    <w:rsid w:val="00E33A62"/>
    <w:rsid w:val="00E33BA5"/>
    <w:rsid w:val="00E33FF8"/>
    <w:rsid w:val="00E34821"/>
    <w:rsid w:val="00E34C2C"/>
    <w:rsid w:val="00E35032"/>
    <w:rsid w:val="00E35416"/>
    <w:rsid w:val="00E40B66"/>
    <w:rsid w:val="00E40D61"/>
    <w:rsid w:val="00E410D3"/>
    <w:rsid w:val="00E4117A"/>
    <w:rsid w:val="00E41484"/>
    <w:rsid w:val="00E41A14"/>
    <w:rsid w:val="00E41B3B"/>
    <w:rsid w:val="00E4200B"/>
    <w:rsid w:val="00E42CD8"/>
    <w:rsid w:val="00E42F91"/>
    <w:rsid w:val="00E43B7F"/>
    <w:rsid w:val="00E43D97"/>
    <w:rsid w:val="00E44710"/>
    <w:rsid w:val="00E448EF"/>
    <w:rsid w:val="00E44A73"/>
    <w:rsid w:val="00E44DF7"/>
    <w:rsid w:val="00E45190"/>
    <w:rsid w:val="00E452F1"/>
    <w:rsid w:val="00E4567B"/>
    <w:rsid w:val="00E46266"/>
    <w:rsid w:val="00E463D9"/>
    <w:rsid w:val="00E46B09"/>
    <w:rsid w:val="00E46CE2"/>
    <w:rsid w:val="00E47531"/>
    <w:rsid w:val="00E47BDD"/>
    <w:rsid w:val="00E47DD6"/>
    <w:rsid w:val="00E507E5"/>
    <w:rsid w:val="00E50888"/>
    <w:rsid w:val="00E520B6"/>
    <w:rsid w:val="00E541F9"/>
    <w:rsid w:val="00E54E20"/>
    <w:rsid w:val="00E551B0"/>
    <w:rsid w:val="00E557B7"/>
    <w:rsid w:val="00E559CF"/>
    <w:rsid w:val="00E55E33"/>
    <w:rsid w:val="00E56659"/>
    <w:rsid w:val="00E566EB"/>
    <w:rsid w:val="00E56A05"/>
    <w:rsid w:val="00E5725D"/>
    <w:rsid w:val="00E5733B"/>
    <w:rsid w:val="00E57F24"/>
    <w:rsid w:val="00E60577"/>
    <w:rsid w:val="00E60AC3"/>
    <w:rsid w:val="00E61088"/>
    <w:rsid w:val="00E61220"/>
    <w:rsid w:val="00E61BDC"/>
    <w:rsid w:val="00E61C9F"/>
    <w:rsid w:val="00E61CD9"/>
    <w:rsid w:val="00E622E4"/>
    <w:rsid w:val="00E62B50"/>
    <w:rsid w:val="00E62D5F"/>
    <w:rsid w:val="00E62E1C"/>
    <w:rsid w:val="00E63370"/>
    <w:rsid w:val="00E6375D"/>
    <w:rsid w:val="00E64CED"/>
    <w:rsid w:val="00E64F6C"/>
    <w:rsid w:val="00E65C3E"/>
    <w:rsid w:val="00E65C58"/>
    <w:rsid w:val="00E664B1"/>
    <w:rsid w:val="00E6687A"/>
    <w:rsid w:val="00E66BC7"/>
    <w:rsid w:val="00E66CF7"/>
    <w:rsid w:val="00E66E97"/>
    <w:rsid w:val="00E67163"/>
    <w:rsid w:val="00E674C3"/>
    <w:rsid w:val="00E67D8F"/>
    <w:rsid w:val="00E70AB4"/>
    <w:rsid w:val="00E716A6"/>
    <w:rsid w:val="00E7279B"/>
    <w:rsid w:val="00E72FB4"/>
    <w:rsid w:val="00E7402B"/>
    <w:rsid w:val="00E74DC3"/>
    <w:rsid w:val="00E74EC7"/>
    <w:rsid w:val="00E7520D"/>
    <w:rsid w:val="00E75BFE"/>
    <w:rsid w:val="00E75DE8"/>
    <w:rsid w:val="00E76205"/>
    <w:rsid w:val="00E76FB6"/>
    <w:rsid w:val="00E76FCC"/>
    <w:rsid w:val="00E80917"/>
    <w:rsid w:val="00E81272"/>
    <w:rsid w:val="00E815AE"/>
    <w:rsid w:val="00E81A82"/>
    <w:rsid w:val="00E821C8"/>
    <w:rsid w:val="00E8274F"/>
    <w:rsid w:val="00E84513"/>
    <w:rsid w:val="00E859D7"/>
    <w:rsid w:val="00E86B65"/>
    <w:rsid w:val="00E86C2B"/>
    <w:rsid w:val="00E86E04"/>
    <w:rsid w:val="00E86E32"/>
    <w:rsid w:val="00E87576"/>
    <w:rsid w:val="00E87F4E"/>
    <w:rsid w:val="00E9026E"/>
    <w:rsid w:val="00E902F4"/>
    <w:rsid w:val="00E903B7"/>
    <w:rsid w:val="00E9206B"/>
    <w:rsid w:val="00E925D4"/>
    <w:rsid w:val="00E92B56"/>
    <w:rsid w:val="00E932BD"/>
    <w:rsid w:val="00E932D3"/>
    <w:rsid w:val="00E93B87"/>
    <w:rsid w:val="00E93BF1"/>
    <w:rsid w:val="00E947E7"/>
    <w:rsid w:val="00E959C5"/>
    <w:rsid w:val="00E964BF"/>
    <w:rsid w:val="00E967C9"/>
    <w:rsid w:val="00E968CD"/>
    <w:rsid w:val="00E97127"/>
    <w:rsid w:val="00E97AC6"/>
    <w:rsid w:val="00E97C36"/>
    <w:rsid w:val="00E97C70"/>
    <w:rsid w:val="00E97F73"/>
    <w:rsid w:val="00EA08E9"/>
    <w:rsid w:val="00EA0B49"/>
    <w:rsid w:val="00EA0F7B"/>
    <w:rsid w:val="00EA187A"/>
    <w:rsid w:val="00EA1D57"/>
    <w:rsid w:val="00EA1F39"/>
    <w:rsid w:val="00EA1F8C"/>
    <w:rsid w:val="00EA26E7"/>
    <w:rsid w:val="00EA27EF"/>
    <w:rsid w:val="00EA2C44"/>
    <w:rsid w:val="00EA2EC5"/>
    <w:rsid w:val="00EA3015"/>
    <w:rsid w:val="00EA3A69"/>
    <w:rsid w:val="00EA41CB"/>
    <w:rsid w:val="00EA4477"/>
    <w:rsid w:val="00EA4578"/>
    <w:rsid w:val="00EA49DA"/>
    <w:rsid w:val="00EA523B"/>
    <w:rsid w:val="00EA52D6"/>
    <w:rsid w:val="00EA62BA"/>
    <w:rsid w:val="00EA69B8"/>
    <w:rsid w:val="00EA6AB3"/>
    <w:rsid w:val="00EA6B5F"/>
    <w:rsid w:val="00EA70BD"/>
    <w:rsid w:val="00EA7295"/>
    <w:rsid w:val="00EA7F42"/>
    <w:rsid w:val="00EA7F6A"/>
    <w:rsid w:val="00EB02C6"/>
    <w:rsid w:val="00EB046D"/>
    <w:rsid w:val="00EB053E"/>
    <w:rsid w:val="00EB0A05"/>
    <w:rsid w:val="00EB10C5"/>
    <w:rsid w:val="00EB10E6"/>
    <w:rsid w:val="00EB24B4"/>
    <w:rsid w:val="00EB2DC8"/>
    <w:rsid w:val="00EB30F2"/>
    <w:rsid w:val="00EB3159"/>
    <w:rsid w:val="00EB41EE"/>
    <w:rsid w:val="00EB4A4E"/>
    <w:rsid w:val="00EB4EF3"/>
    <w:rsid w:val="00EB4F7C"/>
    <w:rsid w:val="00EB535B"/>
    <w:rsid w:val="00EB53C3"/>
    <w:rsid w:val="00EB54C3"/>
    <w:rsid w:val="00EB5645"/>
    <w:rsid w:val="00EB5CC8"/>
    <w:rsid w:val="00EB5DFA"/>
    <w:rsid w:val="00EB5EB1"/>
    <w:rsid w:val="00EB6399"/>
    <w:rsid w:val="00EB67D3"/>
    <w:rsid w:val="00EB7355"/>
    <w:rsid w:val="00EB74C5"/>
    <w:rsid w:val="00EB784D"/>
    <w:rsid w:val="00EC02F8"/>
    <w:rsid w:val="00EC0724"/>
    <w:rsid w:val="00EC0CF1"/>
    <w:rsid w:val="00EC14F8"/>
    <w:rsid w:val="00EC15B2"/>
    <w:rsid w:val="00EC1888"/>
    <w:rsid w:val="00EC1CC6"/>
    <w:rsid w:val="00EC1E46"/>
    <w:rsid w:val="00EC2027"/>
    <w:rsid w:val="00EC25A8"/>
    <w:rsid w:val="00EC30B9"/>
    <w:rsid w:val="00EC378E"/>
    <w:rsid w:val="00EC3E2B"/>
    <w:rsid w:val="00EC3FEF"/>
    <w:rsid w:val="00EC4007"/>
    <w:rsid w:val="00EC56EE"/>
    <w:rsid w:val="00EC5EC2"/>
    <w:rsid w:val="00EC62B2"/>
    <w:rsid w:val="00EC63D4"/>
    <w:rsid w:val="00EC6EC0"/>
    <w:rsid w:val="00EC6F31"/>
    <w:rsid w:val="00EC7058"/>
    <w:rsid w:val="00EC743F"/>
    <w:rsid w:val="00EC77F4"/>
    <w:rsid w:val="00EC7B52"/>
    <w:rsid w:val="00EC7F74"/>
    <w:rsid w:val="00ED0101"/>
    <w:rsid w:val="00ED048F"/>
    <w:rsid w:val="00ED090B"/>
    <w:rsid w:val="00ED0A78"/>
    <w:rsid w:val="00ED0E61"/>
    <w:rsid w:val="00ED1452"/>
    <w:rsid w:val="00ED1536"/>
    <w:rsid w:val="00ED18FC"/>
    <w:rsid w:val="00ED19E0"/>
    <w:rsid w:val="00ED1C00"/>
    <w:rsid w:val="00ED2381"/>
    <w:rsid w:val="00ED23F0"/>
    <w:rsid w:val="00ED276E"/>
    <w:rsid w:val="00ED2854"/>
    <w:rsid w:val="00ED3208"/>
    <w:rsid w:val="00ED3764"/>
    <w:rsid w:val="00ED3B27"/>
    <w:rsid w:val="00ED3C3A"/>
    <w:rsid w:val="00ED4665"/>
    <w:rsid w:val="00ED512D"/>
    <w:rsid w:val="00ED5217"/>
    <w:rsid w:val="00ED5FA2"/>
    <w:rsid w:val="00ED6F94"/>
    <w:rsid w:val="00ED732B"/>
    <w:rsid w:val="00ED782C"/>
    <w:rsid w:val="00EE02FD"/>
    <w:rsid w:val="00EE05D1"/>
    <w:rsid w:val="00EE05F7"/>
    <w:rsid w:val="00EE0EDD"/>
    <w:rsid w:val="00EE1511"/>
    <w:rsid w:val="00EE1D15"/>
    <w:rsid w:val="00EE2965"/>
    <w:rsid w:val="00EE2AD4"/>
    <w:rsid w:val="00EE3E2D"/>
    <w:rsid w:val="00EE447C"/>
    <w:rsid w:val="00EE541A"/>
    <w:rsid w:val="00EE6244"/>
    <w:rsid w:val="00EE6668"/>
    <w:rsid w:val="00EE689D"/>
    <w:rsid w:val="00EE764A"/>
    <w:rsid w:val="00EF0A06"/>
    <w:rsid w:val="00EF0A72"/>
    <w:rsid w:val="00EF0C95"/>
    <w:rsid w:val="00EF0CF1"/>
    <w:rsid w:val="00EF0DEF"/>
    <w:rsid w:val="00EF1368"/>
    <w:rsid w:val="00EF1576"/>
    <w:rsid w:val="00EF1D18"/>
    <w:rsid w:val="00EF24F8"/>
    <w:rsid w:val="00EF392F"/>
    <w:rsid w:val="00EF3C98"/>
    <w:rsid w:val="00EF3F5F"/>
    <w:rsid w:val="00EF4602"/>
    <w:rsid w:val="00EF4647"/>
    <w:rsid w:val="00EF5A34"/>
    <w:rsid w:val="00EF5DBF"/>
    <w:rsid w:val="00EF608E"/>
    <w:rsid w:val="00EF6178"/>
    <w:rsid w:val="00EF7486"/>
    <w:rsid w:val="00EF792C"/>
    <w:rsid w:val="00F00AEB"/>
    <w:rsid w:val="00F00BD2"/>
    <w:rsid w:val="00F013E3"/>
    <w:rsid w:val="00F016F5"/>
    <w:rsid w:val="00F03950"/>
    <w:rsid w:val="00F03CE9"/>
    <w:rsid w:val="00F04090"/>
    <w:rsid w:val="00F04C15"/>
    <w:rsid w:val="00F04CC7"/>
    <w:rsid w:val="00F056CF"/>
    <w:rsid w:val="00F05765"/>
    <w:rsid w:val="00F05D53"/>
    <w:rsid w:val="00F06025"/>
    <w:rsid w:val="00F063DE"/>
    <w:rsid w:val="00F07179"/>
    <w:rsid w:val="00F07380"/>
    <w:rsid w:val="00F100D2"/>
    <w:rsid w:val="00F10653"/>
    <w:rsid w:val="00F10BB2"/>
    <w:rsid w:val="00F10EDA"/>
    <w:rsid w:val="00F1103D"/>
    <w:rsid w:val="00F1132D"/>
    <w:rsid w:val="00F11596"/>
    <w:rsid w:val="00F1166B"/>
    <w:rsid w:val="00F1176E"/>
    <w:rsid w:val="00F12159"/>
    <w:rsid w:val="00F126C3"/>
    <w:rsid w:val="00F13D9B"/>
    <w:rsid w:val="00F13FD3"/>
    <w:rsid w:val="00F1414A"/>
    <w:rsid w:val="00F14565"/>
    <w:rsid w:val="00F14833"/>
    <w:rsid w:val="00F151DF"/>
    <w:rsid w:val="00F153A2"/>
    <w:rsid w:val="00F159DD"/>
    <w:rsid w:val="00F1675E"/>
    <w:rsid w:val="00F16A51"/>
    <w:rsid w:val="00F16DC2"/>
    <w:rsid w:val="00F177C8"/>
    <w:rsid w:val="00F17B60"/>
    <w:rsid w:val="00F20996"/>
    <w:rsid w:val="00F20CF6"/>
    <w:rsid w:val="00F210B4"/>
    <w:rsid w:val="00F211B4"/>
    <w:rsid w:val="00F21448"/>
    <w:rsid w:val="00F21F13"/>
    <w:rsid w:val="00F21F67"/>
    <w:rsid w:val="00F22854"/>
    <w:rsid w:val="00F22944"/>
    <w:rsid w:val="00F232F6"/>
    <w:rsid w:val="00F23336"/>
    <w:rsid w:val="00F2348F"/>
    <w:rsid w:val="00F23805"/>
    <w:rsid w:val="00F2390A"/>
    <w:rsid w:val="00F23A1E"/>
    <w:rsid w:val="00F23FDE"/>
    <w:rsid w:val="00F241B3"/>
    <w:rsid w:val="00F2437D"/>
    <w:rsid w:val="00F243E1"/>
    <w:rsid w:val="00F243F8"/>
    <w:rsid w:val="00F2443E"/>
    <w:rsid w:val="00F2470C"/>
    <w:rsid w:val="00F2488C"/>
    <w:rsid w:val="00F24E24"/>
    <w:rsid w:val="00F259D2"/>
    <w:rsid w:val="00F26AF6"/>
    <w:rsid w:val="00F26DA0"/>
    <w:rsid w:val="00F26F50"/>
    <w:rsid w:val="00F2716E"/>
    <w:rsid w:val="00F271DC"/>
    <w:rsid w:val="00F3049F"/>
    <w:rsid w:val="00F30650"/>
    <w:rsid w:val="00F30711"/>
    <w:rsid w:val="00F3145F"/>
    <w:rsid w:val="00F31544"/>
    <w:rsid w:val="00F31805"/>
    <w:rsid w:val="00F31CFA"/>
    <w:rsid w:val="00F31D57"/>
    <w:rsid w:val="00F3249D"/>
    <w:rsid w:val="00F32B86"/>
    <w:rsid w:val="00F32C96"/>
    <w:rsid w:val="00F34045"/>
    <w:rsid w:val="00F34E0D"/>
    <w:rsid w:val="00F35375"/>
    <w:rsid w:val="00F35AE5"/>
    <w:rsid w:val="00F35BF7"/>
    <w:rsid w:val="00F36730"/>
    <w:rsid w:val="00F36B1B"/>
    <w:rsid w:val="00F37043"/>
    <w:rsid w:val="00F37D0C"/>
    <w:rsid w:val="00F402B0"/>
    <w:rsid w:val="00F4059F"/>
    <w:rsid w:val="00F40752"/>
    <w:rsid w:val="00F41014"/>
    <w:rsid w:val="00F423AD"/>
    <w:rsid w:val="00F424F1"/>
    <w:rsid w:val="00F42590"/>
    <w:rsid w:val="00F42E88"/>
    <w:rsid w:val="00F434B1"/>
    <w:rsid w:val="00F435DD"/>
    <w:rsid w:val="00F4454E"/>
    <w:rsid w:val="00F44923"/>
    <w:rsid w:val="00F453A4"/>
    <w:rsid w:val="00F45715"/>
    <w:rsid w:val="00F46874"/>
    <w:rsid w:val="00F46BC0"/>
    <w:rsid w:val="00F471D1"/>
    <w:rsid w:val="00F475CB"/>
    <w:rsid w:val="00F47712"/>
    <w:rsid w:val="00F479E6"/>
    <w:rsid w:val="00F5096A"/>
    <w:rsid w:val="00F50A2B"/>
    <w:rsid w:val="00F50A2D"/>
    <w:rsid w:val="00F50DAE"/>
    <w:rsid w:val="00F510DD"/>
    <w:rsid w:val="00F51255"/>
    <w:rsid w:val="00F521FC"/>
    <w:rsid w:val="00F5280D"/>
    <w:rsid w:val="00F529C5"/>
    <w:rsid w:val="00F53302"/>
    <w:rsid w:val="00F5331D"/>
    <w:rsid w:val="00F535FA"/>
    <w:rsid w:val="00F53B7B"/>
    <w:rsid w:val="00F53C01"/>
    <w:rsid w:val="00F55300"/>
    <w:rsid w:val="00F555B9"/>
    <w:rsid w:val="00F55729"/>
    <w:rsid w:val="00F55929"/>
    <w:rsid w:val="00F55A5E"/>
    <w:rsid w:val="00F5607A"/>
    <w:rsid w:val="00F56539"/>
    <w:rsid w:val="00F565FC"/>
    <w:rsid w:val="00F56B17"/>
    <w:rsid w:val="00F56E85"/>
    <w:rsid w:val="00F577F4"/>
    <w:rsid w:val="00F57969"/>
    <w:rsid w:val="00F57BCB"/>
    <w:rsid w:val="00F6032B"/>
    <w:rsid w:val="00F6108B"/>
    <w:rsid w:val="00F61342"/>
    <w:rsid w:val="00F6332D"/>
    <w:rsid w:val="00F63680"/>
    <w:rsid w:val="00F64D4E"/>
    <w:rsid w:val="00F64DE7"/>
    <w:rsid w:val="00F64F0A"/>
    <w:rsid w:val="00F65D39"/>
    <w:rsid w:val="00F66081"/>
    <w:rsid w:val="00F66475"/>
    <w:rsid w:val="00F6648B"/>
    <w:rsid w:val="00F66D64"/>
    <w:rsid w:val="00F674F9"/>
    <w:rsid w:val="00F677E6"/>
    <w:rsid w:val="00F6791F"/>
    <w:rsid w:val="00F67F97"/>
    <w:rsid w:val="00F70331"/>
    <w:rsid w:val="00F70963"/>
    <w:rsid w:val="00F70EEF"/>
    <w:rsid w:val="00F71CF9"/>
    <w:rsid w:val="00F72049"/>
    <w:rsid w:val="00F7286E"/>
    <w:rsid w:val="00F72948"/>
    <w:rsid w:val="00F72B39"/>
    <w:rsid w:val="00F7307B"/>
    <w:rsid w:val="00F73371"/>
    <w:rsid w:val="00F733E2"/>
    <w:rsid w:val="00F73A61"/>
    <w:rsid w:val="00F73E05"/>
    <w:rsid w:val="00F73F58"/>
    <w:rsid w:val="00F7446B"/>
    <w:rsid w:val="00F74B57"/>
    <w:rsid w:val="00F752E8"/>
    <w:rsid w:val="00F75BAA"/>
    <w:rsid w:val="00F764E9"/>
    <w:rsid w:val="00F773EB"/>
    <w:rsid w:val="00F778FC"/>
    <w:rsid w:val="00F77AE3"/>
    <w:rsid w:val="00F77F68"/>
    <w:rsid w:val="00F80665"/>
    <w:rsid w:val="00F80BC4"/>
    <w:rsid w:val="00F80FF9"/>
    <w:rsid w:val="00F8148D"/>
    <w:rsid w:val="00F816CD"/>
    <w:rsid w:val="00F82115"/>
    <w:rsid w:val="00F82116"/>
    <w:rsid w:val="00F82500"/>
    <w:rsid w:val="00F82718"/>
    <w:rsid w:val="00F82897"/>
    <w:rsid w:val="00F82E5B"/>
    <w:rsid w:val="00F83654"/>
    <w:rsid w:val="00F83755"/>
    <w:rsid w:val="00F83B39"/>
    <w:rsid w:val="00F841D0"/>
    <w:rsid w:val="00F848E2"/>
    <w:rsid w:val="00F85045"/>
    <w:rsid w:val="00F852BC"/>
    <w:rsid w:val="00F857B1"/>
    <w:rsid w:val="00F8737C"/>
    <w:rsid w:val="00F87A93"/>
    <w:rsid w:val="00F87D22"/>
    <w:rsid w:val="00F903B7"/>
    <w:rsid w:val="00F90981"/>
    <w:rsid w:val="00F90B40"/>
    <w:rsid w:val="00F90ECD"/>
    <w:rsid w:val="00F919B6"/>
    <w:rsid w:val="00F91C93"/>
    <w:rsid w:val="00F91D3D"/>
    <w:rsid w:val="00F922D3"/>
    <w:rsid w:val="00F92E13"/>
    <w:rsid w:val="00F9313A"/>
    <w:rsid w:val="00F93568"/>
    <w:rsid w:val="00F94097"/>
    <w:rsid w:val="00F949A9"/>
    <w:rsid w:val="00F95227"/>
    <w:rsid w:val="00F95352"/>
    <w:rsid w:val="00F95544"/>
    <w:rsid w:val="00F9557E"/>
    <w:rsid w:val="00F96C4F"/>
    <w:rsid w:val="00F96D80"/>
    <w:rsid w:val="00F97B54"/>
    <w:rsid w:val="00FA0051"/>
    <w:rsid w:val="00FA015D"/>
    <w:rsid w:val="00FA09B8"/>
    <w:rsid w:val="00FA12C2"/>
    <w:rsid w:val="00FA12CC"/>
    <w:rsid w:val="00FA15C3"/>
    <w:rsid w:val="00FA1ACA"/>
    <w:rsid w:val="00FA238C"/>
    <w:rsid w:val="00FA328A"/>
    <w:rsid w:val="00FA3790"/>
    <w:rsid w:val="00FA3A4F"/>
    <w:rsid w:val="00FA3DC2"/>
    <w:rsid w:val="00FA3F2E"/>
    <w:rsid w:val="00FA4366"/>
    <w:rsid w:val="00FA5B2C"/>
    <w:rsid w:val="00FA6280"/>
    <w:rsid w:val="00FA6948"/>
    <w:rsid w:val="00FA7091"/>
    <w:rsid w:val="00FA7307"/>
    <w:rsid w:val="00FA775D"/>
    <w:rsid w:val="00FA7916"/>
    <w:rsid w:val="00FA7D31"/>
    <w:rsid w:val="00FA7F3B"/>
    <w:rsid w:val="00FB045B"/>
    <w:rsid w:val="00FB05BF"/>
    <w:rsid w:val="00FB08AC"/>
    <w:rsid w:val="00FB0FED"/>
    <w:rsid w:val="00FB1A97"/>
    <w:rsid w:val="00FB23D2"/>
    <w:rsid w:val="00FB2932"/>
    <w:rsid w:val="00FB2EBC"/>
    <w:rsid w:val="00FB3058"/>
    <w:rsid w:val="00FB3181"/>
    <w:rsid w:val="00FB3423"/>
    <w:rsid w:val="00FB3A0F"/>
    <w:rsid w:val="00FB42EE"/>
    <w:rsid w:val="00FB4570"/>
    <w:rsid w:val="00FB481D"/>
    <w:rsid w:val="00FB5160"/>
    <w:rsid w:val="00FB552B"/>
    <w:rsid w:val="00FB5933"/>
    <w:rsid w:val="00FB5A0B"/>
    <w:rsid w:val="00FB5D6B"/>
    <w:rsid w:val="00FB5FDF"/>
    <w:rsid w:val="00FB6DD0"/>
    <w:rsid w:val="00FB799E"/>
    <w:rsid w:val="00FB7AD1"/>
    <w:rsid w:val="00FB7D6B"/>
    <w:rsid w:val="00FC107A"/>
    <w:rsid w:val="00FC10FE"/>
    <w:rsid w:val="00FC189F"/>
    <w:rsid w:val="00FC1F5B"/>
    <w:rsid w:val="00FC2197"/>
    <w:rsid w:val="00FC2A70"/>
    <w:rsid w:val="00FC3594"/>
    <w:rsid w:val="00FC3603"/>
    <w:rsid w:val="00FC386C"/>
    <w:rsid w:val="00FC3AB4"/>
    <w:rsid w:val="00FC3D9C"/>
    <w:rsid w:val="00FC3E12"/>
    <w:rsid w:val="00FC4513"/>
    <w:rsid w:val="00FC5086"/>
    <w:rsid w:val="00FC5D84"/>
    <w:rsid w:val="00FC6F82"/>
    <w:rsid w:val="00FC7011"/>
    <w:rsid w:val="00FC733A"/>
    <w:rsid w:val="00FC7918"/>
    <w:rsid w:val="00FD00A0"/>
    <w:rsid w:val="00FD019D"/>
    <w:rsid w:val="00FD0722"/>
    <w:rsid w:val="00FD0A9A"/>
    <w:rsid w:val="00FD0B6F"/>
    <w:rsid w:val="00FD0FCC"/>
    <w:rsid w:val="00FD0FEA"/>
    <w:rsid w:val="00FD13B2"/>
    <w:rsid w:val="00FD1C16"/>
    <w:rsid w:val="00FD1D6A"/>
    <w:rsid w:val="00FD2398"/>
    <w:rsid w:val="00FD28DD"/>
    <w:rsid w:val="00FD3008"/>
    <w:rsid w:val="00FD3EE0"/>
    <w:rsid w:val="00FD4E50"/>
    <w:rsid w:val="00FD51FA"/>
    <w:rsid w:val="00FD5A86"/>
    <w:rsid w:val="00FD5C8F"/>
    <w:rsid w:val="00FD5DA2"/>
    <w:rsid w:val="00FD5E7B"/>
    <w:rsid w:val="00FD5FA8"/>
    <w:rsid w:val="00FD62E3"/>
    <w:rsid w:val="00FD654D"/>
    <w:rsid w:val="00FD7282"/>
    <w:rsid w:val="00FD7611"/>
    <w:rsid w:val="00FD7717"/>
    <w:rsid w:val="00FE02DD"/>
    <w:rsid w:val="00FE04C0"/>
    <w:rsid w:val="00FE0562"/>
    <w:rsid w:val="00FE05DC"/>
    <w:rsid w:val="00FE10F0"/>
    <w:rsid w:val="00FE1116"/>
    <w:rsid w:val="00FE120C"/>
    <w:rsid w:val="00FE199C"/>
    <w:rsid w:val="00FE23FA"/>
    <w:rsid w:val="00FE2D25"/>
    <w:rsid w:val="00FE37E3"/>
    <w:rsid w:val="00FE3A2B"/>
    <w:rsid w:val="00FE3F33"/>
    <w:rsid w:val="00FE4031"/>
    <w:rsid w:val="00FE4049"/>
    <w:rsid w:val="00FE441A"/>
    <w:rsid w:val="00FE456B"/>
    <w:rsid w:val="00FE4E95"/>
    <w:rsid w:val="00FE5D90"/>
    <w:rsid w:val="00FE663A"/>
    <w:rsid w:val="00FE6CC4"/>
    <w:rsid w:val="00FE7792"/>
    <w:rsid w:val="00FE77DA"/>
    <w:rsid w:val="00FE7E91"/>
    <w:rsid w:val="00FF1338"/>
    <w:rsid w:val="00FF13BB"/>
    <w:rsid w:val="00FF1408"/>
    <w:rsid w:val="00FF165A"/>
    <w:rsid w:val="00FF1CD0"/>
    <w:rsid w:val="00FF35FC"/>
    <w:rsid w:val="00FF3B96"/>
    <w:rsid w:val="00FF4FD3"/>
    <w:rsid w:val="00FF546C"/>
    <w:rsid w:val="00FF59A1"/>
    <w:rsid w:val="00FF6523"/>
    <w:rsid w:val="00FF66A9"/>
    <w:rsid w:val="00FF6EA9"/>
    <w:rsid w:val="00FF6F88"/>
    <w:rsid w:val="00FF718F"/>
    <w:rsid w:val="00FF7225"/>
    <w:rsid w:val="00FF76AD"/>
    <w:rsid w:val="00FF7711"/>
    <w:rsid w:val="00FF7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Body Text 2" w:uiPriority="99"/>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4845"/>
    <w:rPr>
      <w:sz w:val="24"/>
      <w:szCs w:val="24"/>
    </w:rPr>
  </w:style>
  <w:style w:type="paragraph" w:styleId="1">
    <w:name w:val="heading 1"/>
    <w:basedOn w:val="a"/>
    <w:next w:val="a"/>
    <w:link w:val="10"/>
    <w:qFormat/>
    <w:rsid w:val="00A40500"/>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4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Основной текст Знак,Òàáë òåêñò"/>
    <w:basedOn w:val="a"/>
    <w:rsid w:val="00F63680"/>
    <w:pPr>
      <w:spacing w:after="120"/>
    </w:pPr>
  </w:style>
  <w:style w:type="paragraph" w:styleId="a5">
    <w:name w:val="Title"/>
    <w:basedOn w:val="a"/>
    <w:link w:val="a6"/>
    <w:uiPriority w:val="99"/>
    <w:qFormat/>
    <w:rsid w:val="00F63680"/>
    <w:pPr>
      <w:jc w:val="center"/>
    </w:pPr>
    <w:rPr>
      <w:b/>
      <w:szCs w:val="20"/>
    </w:rPr>
  </w:style>
  <w:style w:type="paragraph" w:customStyle="1" w:styleId="a7">
    <w:name w:val="Комментарий"/>
    <w:basedOn w:val="a"/>
    <w:next w:val="a"/>
    <w:rsid w:val="004A0F60"/>
    <w:pPr>
      <w:autoSpaceDE w:val="0"/>
      <w:autoSpaceDN w:val="0"/>
      <w:adjustRightInd w:val="0"/>
      <w:ind w:left="170"/>
      <w:jc w:val="both"/>
    </w:pPr>
    <w:rPr>
      <w:rFonts w:ascii="Arial" w:hAnsi="Arial"/>
      <w:i/>
      <w:iCs/>
      <w:color w:val="800080"/>
      <w:sz w:val="20"/>
      <w:szCs w:val="20"/>
    </w:rPr>
  </w:style>
  <w:style w:type="paragraph" w:customStyle="1" w:styleId="11">
    <w:name w:val="1"/>
    <w:rsid w:val="00000356"/>
    <w:rPr>
      <w:sz w:val="24"/>
      <w:szCs w:val="24"/>
    </w:rPr>
  </w:style>
  <w:style w:type="paragraph" w:styleId="a8">
    <w:name w:val="header"/>
    <w:basedOn w:val="a"/>
    <w:rsid w:val="003C5669"/>
    <w:pPr>
      <w:tabs>
        <w:tab w:val="center" w:pos="4677"/>
        <w:tab w:val="right" w:pos="9355"/>
      </w:tabs>
    </w:pPr>
  </w:style>
  <w:style w:type="character" w:styleId="a9">
    <w:name w:val="page number"/>
    <w:basedOn w:val="a0"/>
    <w:rsid w:val="003C5669"/>
  </w:style>
  <w:style w:type="paragraph" w:customStyle="1" w:styleId="aa">
    <w:name w:val="Таблицы (моноширинный)"/>
    <w:basedOn w:val="a"/>
    <w:next w:val="a"/>
    <w:rsid w:val="00807A2B"/>
    <w:pPr>
      <w:autoSpaceDE w:val="0"/>
      <w:autoSpaceDN w:val="0"/>
      <w:adjustRightInd w:val="0"/>
      <w:jc w:val="both"/>
    </w:pPr>
    <w:rPr>
      <w:rFonts w:ascii="Courier New" w:hAnsi="Courier New" w:cs="Courier New"/>
      <w:sz w:val="20"/>
      <w:szCs w:val="20"/>
    </w:rPr>
  </w:style>
  <w:style w:type="paragraph" w:styleId="ab">
    <w:name w:val="footer"/>
    <w:basedOn w:val="a"/>
    <w:rsid w:val="00F3249D"/>
    <w:pPr>
      <w:tabs>
        <w:tab w:val="center" w:pos="4677"/>
        <w:tab w:val="right" w:pos="9355"/>
      </w:tabs>
    </w:pPr>
  </w:style>
  <w:style w:type="paragraph" w:styleId="ac">
    <w:name w:val="Body Text Indent"/>
    <w:basedOn w:val="a"/>
    <w:link w:val="ad"/>
    <w:rsid w:val="00D43949"/>
    <w:pPr>
      <w:spacing w:after="120"/>
      <w:ind w:left="283"/>
    </w:pPr>
  </w:style>
  <w:style w:type="paragraph" w:styleId="2">
    <w:name w:val="Body Text 2"/>
    <w:basedOn w:val="a"/>
    <w:link w:val="20"/>
    <w:uiPriority w:val="99"/>
    <w:rsid w:val="000D4799"/>
    <w:pPr>
      <w:spacing w:after="120" w:line="480" w:lineRule="auto"/>
    </w:pPr>
  </w:style>
  <w:style w:type="paragraph" w:styleId="ae">
    <w:name w:val="Balloon Text"/>
    <w:basedOn w:val="a"/>
    <w:link w:val="af"/>
    <w:uiPriority w:val="99"/>
    <w:semiHidden/>
    <w:rsid w:val="00697164"/>
    <w:rPr>
      <w:rFonts w:ascii="Tahoma" w:hAnsi="Tahoma" w:cs="Tahoma"/>
      <w:sz w:val="16"/>
      <w:szCs w:val="16"/>
    </w:rPr>
  </w:style>
  <w:style w:type="paragraph" w:styleId="af0">
    <w:name w:val="footnote text"/>
    <w:basedOn w:val="a"/>
    <w:rsid w:val="000D542E"/>
    <w:pPr>
      <w:autoSpaceDE w:val="0"/>
      <w:autoSpaceDN w:val="0"/>
    </w:pPr>
    <w:rPr>
      <w:sz w:val="20"/>
      <w:szCs w:val="20"/>
    </w:rPr>
  </w:style>
  <w:style w:type="character" w:styleId="af1">
    <w:name w:val="footnote reference"/>
    <w:basedOn w:val="a0"/>
    <w:rsid w:val="000D542E"/>
    <w:rPr>
      <w:vertAlign w:val="superscript"/>
    </w:rPr>
  </w:style>
  <w:style w:type="paragraph" w:customStyle="1" w:styleId="af2">
    <w:name w:val="Заголовок статьи"/>
    <w:basedOn w:val="a"/>
    <w:next w:val="a"/>
    <w:rsid w:val="00CE5FA5"/>
    <w:pPr>
      <w:autoSpaceDE w:val="0"/>
      <w:autoSpaceDN w:val="0"/>
      <w:adjustRightInd w:val="0"/>
      <w:ind w:left="1612" w:hanging="892"/>
      <w:jc w:val="both"/>
    </w:pPr>
    <w:rPr>
      <w:rFonts w:ascii="Arial" w:hAnsi="Arial"/>
      <w:sz w:val="20"/>
      <w:szCs w:val="20"/>
    </w:rPr>
  </w:style>
  <w:style w:type="paragraph" w:customStyle="1" w:styleId="af3">
    <w:name w:val="Прижатый влево"/>
    <w:basedOn w:val="a"/>
    <w:next w:val="a"/>
    <w:uiPriority w:val="99"/>
    <w:rsid w:val="00543CD5"/>
    <w:pPr>
      <w:autoSpaceDE w:val="0"/>
      <w:autoSpaceDN w:val="0"/>
      <w:adjustRightInd w:val="0"/>
    </w:pPr>
    <w:rPr>
      <w:rFonts w:ascii="Arial" w:hAnsi="Arial"/>
    </w:rPr>
  </w:style>
  <w:style w:type="character" w:customStyle="1" w:styleId="af4">
    <w:name w:val="Гипертекстовая ссылка"/>
    <w:basedOn w:val="a0"/>
    <w:rsid w:val="003522CA"/>
    <w:rPr>
      <w:color w:val="008000"/>
    </w:rPr>
  </w:style>
  <w:style w:type="character" w:customStyle="1" w:styleId="10">
    <w:name w:val="Заголовок 1 Знак"/>
    <w:basedOn w:val="a0"/>
    <w:link w:val="1"/>
    <w:rsid w:val="00E64CED"/>
    <w:rPr>
      <w:rFonts w:ascii="Arial" w:hAnsi="Arial"/>
      <w:b/>
      <w:bCs/>
      <w:color w:val="000080"/>
      <w:lang w:val="ru-RU" w:eastAsia="ru-RU" w:bidi="ar-SA"/>
    </w:rPr>
  </w:style>
  <w:style w:type="paragraph" w:customStyle="1" w:styleId="ConsPlusNonformat">
    <w:name w:val="ConsPlusNonformat"/>
    <w:uiPriority w:val="99"/>
    <w:rsid w:val="00F10BB2"/>
    <w:pPr>
      <w:autoSpaceDE w:val="0"/>
      <w:autoSpaceDN w:val="0"/>
      <w:adjustRightInd w:val="0"/>
    </w:pPr>
    <w:rPr>
      <w:rFonts w:ascii="Courier New" w:hAnsi="Courier New" w:cs="Courier New"/>
    </w:rPr>
  </w:style>
  <w:style w:type="paragraph" w:customStyle="1" w:styleId="ConsPlusTitle">
    <w:name w:val="ConsPlusTitle"/>
    <w:rsid w:val="00533AC8"/>
    <w:pPr>
      <w:autoSpaceDE w:val="0"/>
      <w:autoSpaceDN w:val="0"/>
      <w:adjustRightInd w:val="0"/>
    </w:pPr>
    <w:rPr>
      <w:b/>
      <w:bCs/>
      <w:sz w:val="24"/>
      <w:szCs w:val="24"/>
    </w:rPr>
  </w:style>
  <w:style w:type="paragraph" w:styleId="af5">
    <w:name w:val="endnote text"/>
    <w:basedOn w:val="a"/>
    <w:link w:val="af6"/>
    <w:rsid w:val="00CF1C83"/>
    <w:rPr>
      <w:rFonts w:eastAsia="Calibri"/>
      <w:sz w:val="20"/>
      <w:szCs w:val="20"/>
    </w:rPr>
  </w:style>
  <w:style w:type="character" w:customStyle="1" w:styleId="af6">
    <w:name w:val="Текст концевой сноски Знак"/>
    <w:basedOn w:val="a0"/>
    <w:link w:val="af5"/>
    <w:locked/>
    <w:rsid w:val="00CF1C83"/>
    <w:rPr>
      <w:rFonts w:eastAsia="Calibri"/>
      <w:lang w:val="ru-RU" w:eastAsia="ru-RU" w:bidi="ar-SA"/>
    </w:rPr>
  </w:style>
  <w:style w:type="character" w:styleId="af7">
    <w:name w:val="endnote reference"/>
    <w:basedOn w:val="a0"/>
    <w:semiHidden/>
    <w:rsid w:val="00CF1C83"/>
    <w:rPr>
      <w:rFonts w:cs="Times New Roman"/>
      <w:vertAlign w:val="superscript"/>
    </w:rPr>
  </w:style>
  <w:style w:type="character" w:styleId="af8">
    <w:name w:val="Hyperlink"/>
    <w:basedOn w:val="a0"/>
    <w:rsid w:val="000F291F"/>
    <w:rPr>
      <w:color w:val="0000FF"/>
      <w:u w:val="single"/>
    </w:rPr>
  </w:style>
  <w:style w:type="paragraph" w:customStyle="1" w:styleId="ConsPlusNormal">
    <w:name w:val="ConsPlusNormal"/>
    <w:rsid w:val="000F291F"/>
    <w:pPr>
      <w:autoSpaceDE w:val="0"/>
      <w:autoSpaceDN w:val="0"/>
      <w:adjustRightInd w:val="0"/>
      <w:ind w:firstLine="720"/>
    </w:pPr>
    <w:rPr>
      <w:rFonts w:ascii="Arial" w:hAnsi="Arial" w:cs="Arial"/>
    </w:rPr>
  </w:style>
  <w:style w:type="paragraph" w:customStyle="1" w:styleId="21">
    <w:name w:val="Основной текст с отступом 21"/>
    <w:basedOn w:val="a"/>
    <w:rsid w:val="008F1B7D"/>
    <w:pPr>
      <w:overflowPunct w:val="0"/>
      <w:autoSpaceDE w:val="0"/>
      <w:autoSpaceDN w:val="0"/>
      <w:adjustRightInd w:val="0"/>
      <w:ind w:firstLine="709"/>
      <w:jc w:val="both"/>
      <w:textAlignment w:val="baseline"/>
    </w:pPr>
    <w:rPr>
      <w:sz w:val="28"/>
      <w:szCs w:val="20"/>
    </w:rPr>
  </w:style>
  <w:style w:type="character" w:customStyle="1" w:styleId="ad">
    <w:name w:val="Основной текст с отступом Знак"/>
    <w:basedOn w:val="a0"/>
    <w:link w:val="ac"/>
    <w:rsid w:val="00962EDB"/>
    <w:rPr>
      <w:sz w:val="24"/>
      <w:szCs w:val="24"/>
    </w:rPr>
  </w:style>
  <w:style w:type="character" w:customStyle="1" w:styleId="20">
    <w:name w:val="Основной текст 2 Знак"/>
    <w:basedOn w:val="a0"/>
    <w:link w:val="2"/>
    <w:uiPriority w:val="99"/>
    <w:rsid w:val="00F6108B"/>
    <w:rPr>
      <w:sz w:val="24"/>
      <w:szCs w:val="24"/>
    </w:rPr>
  </w:style>
  <w:style w:type="paragraph" w:styleId="af9">
    <w:name w:val="No Spacing"/>
    <w:uiPriority w:val="1"/>
    <w:qFormat/>
    <w:rsid w:val="00BD6FF5"/>
    <w:rPr>
      <w:rFonts w:ascii="Calibri" w:eastAsia="Calibri" w:hAnsi="Calibri"/>
      <w:sz w:val="22"/>
      <w:szCs w:val="22"/>
      <w:lang w:eastAsia="en-US"/>
    </w:rPr>
  </w:style>
  <w:style w:type="paragraph" w:customStyle="1" w:styleId="12">
    <w:name w:val="Без интервала1"/>
    <w:rsid w:val="00BD6FF5"/>
    <w:rPr>
      <w:rFonts w:ascii="Calibri" w:hAnsi="Calibri"/>
      <w:sz w:val="22"/>
      <w:szCs w:val="22"/>
      <w:lang w:eastAsia="en-US"/>
    </w:rPr>
  </w:style>
  <w:style w:type="paragraph" w:customStyle="1" w:styleId="13">
    <w:name w:val="Абзац списка1"/>
    <w:basedOn w:val="a"/>
    <w:rsid w:val="003F7D1E"/>
    <w:pPr>
      <w:spacing w:after="200" w:line="276" w:lineRule="auto"/>
      <w:ind w:left="720"/>
      <w:contextualSpacing/>
    </w:pPr>
    <w:rPr>
      <w:rFonts w:ascii="Calibri" w:hAnsi="Calibri"/>
      <w:sz w:val="22"/>
      <w:szCs w:val="22"/>
      <w:lang w:eastAsia="en-US"/>
    </w:rPr>
  </w:style>
  <w:style w:type="character" w:customStyle="1" w:styleId="af">
    <w:name w:val="Текст выноски Знак"/>
    <w:basedOn w:val="a0"/>
    <w:link w:val="ae"/>
    <w:uiPriority w:val="99"/>
    <w:semiHidden/>
    <w:rsid w:val="004B52F2"/>
    <w:rPr>
      <w:rFonts w:ascii="Tahoma" w:hAnsi="Tahoma" w:cs="Tahoma"/>
      <w:sz w:val="16"/>
      <w:szCs w:val="16"/>
    </w:rPr>
  </w:style>
  <w:style w:type="paragraph" w:styleId="afa">
    <w:name w:val="List Paragraph"/>
    <w:basedOn w:val="a"/>
    <w:uiPriority w:val="34"/>
    <w:qFormat/>
    <w:rsid w:val="009C1593"/>
    <w:pPr>
      <w:ind w:left="720"/>
      <w:contextualSpacing/>
    </w:pPr>
  </w:style>
  <w:style w:type="paragraph" w:customStyle="1" w:styleId="msonormalcxspmiddle">
    <w:name w:val="msonormalcxspmiddle"/>
    <w:basedOn w:val="a"/>
    <w:rsid w:val="001F2445"/>
    <w:pPr>
      <w:spacing w:before="100" w:beforeAutospacing="1" w:after="100" w:afterAutospacing="1"/>
    </w:pPr>
  </w:style>
  <w:style w:type="character" w:customStyle="1" w:styleId="blk">
    <w:name w:val="blk"/>
    <w:basedOn w:val="a0"/>
    <w:rsid w:val="006E57B9"/>
  </w:style>
  <w:style w:type="character" w:customStyle="1" w:styleId="a6">
    <w:name w:val="Название Знак"/>
    <w:basedOn w:val="a0"/>
    <w:link w:val="a5"/>
    <w:uiPriority w:val="99"/>
    <w:locked/>
    <w:rsid w:val="000255AC"/>
    <w:rPr>
      <w:b/>
      <w:sz w:val="24"/>
    </w:rPr>
  </w:style>
  <w:style w:type="character" w:styleId="afb">
    <w:name w:val="Emphasis"/>
    <w:basedOn w:val="a0"/>
    <w:uiPriority w:val="20"/>
    <w:qFormat/>
    <w:rsid w:val="00F14565"/>
    <w:rPr>
      <w:i/>
      <w:iCs/>
    </w:rPr>
  </w:style>
</w:styles>
</file>

<file path=word/webSettings.xml><?xml version="1.0" encoding="utf-8"?>
<w:webSettings xmlns:r="http://schemas.openxmlformats.org/officeDocument/2006/relationships" xmlns:w="http://schemas.openxmlformats.org/wordprocessingml/2006/main">
  <w:divs>
    <w:div w:id="35618046">
      <w:bodyDiv w:val="1"/>
      <w:marLeft w:val="0"/>
      <w:marRight w:val="0"/>
      <w:marTop w:val="0"/>
      <w:marBottom w:val="0"/>
      <w:divBdr>
        <w:top w:val="none" w:sz="0" w:space="0" w:color="auto"/>
        <w:left w:val="none" w:sz="0" w:space="0" w:color="auto"/>
        <w:bottom w:val="none" w:sz="0" w:space="0" w:color="auto"/>
        <w:right w:val="none" w:sz="0" w:space="0" w:color="auto"/>
      </w:divBdr>
    </w:div>
    <w:div w:id="75637000">
      <w:bodyDiv w:val="1"/>
      <w:marLeft w:val="0"/>
      <w:marRight w:val="0"/>
      <w:marTop w:val="0"/>
      <w:marBottom w:val="0"/>
      <w:divBdr>
        <w:top w:val="none" w:sz="0" w:space="0" w:color="auto"/>
        <w:left w:val="none" w:sz="0" w:space="0" w:color="auto"/>
        <w:bottom w:val="none" w:sz="0" w:space="0" w:color="auto"/>
        <w:right w:val="none" w:sz="0" w:space="0" w:color="auto"/>
      </w:divBdr>
    </w:div>
    <w:div w:id="77950414">
      <w:bodyDiv w:val="1"/>
      <w:marLeft w:val="0"/>
      <w:marRight w:val="0"/>
      <w:marTop w:val="0"/>
      <w:marBottom w:val="0"/>
      <w:divBdr>
        <w:top w:val="none" w:sz="0" w:space="0" w:color="auto"/>
        <w:left w:val="none" w:sz="0" w:space="0" w:color="auto"/>
        <w:bottom w:val="none" w:sz="0" w:space="0" w:color="auto"/>
        <w:right w:val="none" w:sz="0" w:space="0" w:color="auto"/>
      </w:divBdr>
    </w:div>
    <w:div w:id="96412753">
      <w:bodyDiv w:val="1"/>
      <w:marLeft w:val="0"/>
      <w:marRight w:val="0"/>
      <w:marTop w:val="0"/>
      <w:marBottom w:val="0"/>
      <w:divBdr>
        <w:top w:val="none" w:sz="0" w:space="0" w:color="auto"/>
        <w:left w:val="none" w:sz="0" w:space="0" w:color="auto"/>
        <w:bottom w:val="none" w:sz="0" w:space="0" w:color="auto"/>
        <w:right w:val="none" w:sz="0" w:space="0" w:color="auto"/>
      </w:divBdr>
    </w:div>
    <w:div w:id="102261670">
      <w:bodyDiv w:val="1"/>
      <w:marLeft w:val="0"/>
      <w:marRight w:val="0"/>
      <w:marTop w:val="0"/>
      <w:marBottom w:val="0"/>
      <w:divBdr>
        <w:top w:val="none" w:sz="0" w:space="0" w:color="auto"/>
        <w:left w:val="none" w:sz="0" w:space="0" w:color="auto"/>
        <w:bottom w:val="none" w:sz="0" w:space="0" w:color="auto"/>
        <w:right w:val="none" w:sz="0" w:space="0" w:color="auto"/>
      </w:divBdr>
    </w:div>
    <w:div w:id="109017103">
      <w:bodyDiv w:val="1"/>
      <w:marLeft w:val="0"/>
      <w:marRight w:val="0"/>
      <w:marTop w:val="0"/>
      <w:marBottom w:val="0"/>
      <w:divBdr>
        <w:top w:val="none" w:sz="0" w:space="0" w:color="auto"/>
        <w:left w:val="none" w:sz="0" w:space="0" w:color="auto"/>
        <w:bottom w:val="none" w:sz="0" w:space="0" w:color="auto"/>
        <w:right w:val="none" w:sz="0" w:space="0" w:color="auto"/>
      </w:divBdr>
    </w:div>
    <w:div w:id="113986368">
      <w:bodyDiv w:val="1"/>
      <w:marLeft w:val="0"/>
      <w:marRight w:val="0"/>
      <w:marTop w:val="0"/>
      <w:marBottom w:val="0"/>
      <w:divBdr>
        <w:top w:val="none" w:sz="0" w:space="0" w:color="auto"/>
        <w:left w:val="none" w:sz="0" w:space="0" w:color="auto"/>
        <w:bottom w:val="none" w:sz="0" w:space="0" w:color="auto"/>
        <w:right w:val="none" w:sz="0" w:space="0" w:color="auto"/>
      </w:divBdr>
    </w:div>
    <w:div w:id="130830630">
      <w:bodyDiv w:val="1"/>
      <w:marLeft w:val="0"/>
      <w:marRight w:val="0"/>
      <w:marTop w:val="0"/>
      <w:marBottom w:val="0"/>
      <w:divBdr>
        <w:top w:val="none" w:sz="0" w:space="0" w:color="auto"/>
        <w:left w:val="none" w:sz="0" w:space="0" w:color="auto"/>
        <w:bottom w:val="none" w:sz="0" w:space="0" w:color="auto"/>
        <w:right w:val="none" w:sz="0" w:space="0" w:color="auto"/>
      </w:divBdr>
    </w:div>
    <w:div w:id="140195348">
      <w:bodyDiv w:val="1"/>
      <w:marLeft w:val="0"/>
      <w:marRight w:val="0"/>
      <w:marTop w:val="0"/>
      <w:marBottom w:val="0"/>
      <w:divBdr>
        <w:top w:val="none" w:sz="0" w:space="0" w:color="auto"/>
        <w:left w:val="none" w:sz="0" w:space="0" w:color="auto"/>
        <w:bottom w:val="none" w:sz="0" w:space="0" w:color="auto"/>
        <w:right w:val="none" w:sz="0" w:space="0" w:color="auto"/>
      </w:divBdr>
    </w:div>
    <w:div w:id="166946541">
      <w:bodyDiv w:val="1"/>
      <w:marLeft w:val="0"/>
      <w:marRight w:val="0"/>
      <w:marTop w:val="0"/>
      <w:marBottom w:val="0"/>
      <w:divBdr>
        <w:top w:val="none" w:sz="0" w:space="0" w:color="auto"/>
        <w:left w:val="none" w:sz="0" w:space="0" w:color="auto"/>
        <w:bottom w:val="none" w:sz="0" w:space="0" w:color="auto"/>
        <w:right w:val="none" w:sz="0" w:space="0" w:color="auto"/>
      </w:divBdr>
    </w:div>
    <w:div w:id="190338714">
      <w:bodyDiv w:val="1"/>
      <w:marLeft w:val="0"/>
      <w:marRight w:val="0"/>
      <w:marTop w:val="0"/>
      <w:marBottom w:val="0"/>
      <w:divBdr>
        <w:top w:val="none" w:sz="0" w:space="0" w:color="auto"/>
        <w:left w:val="none" w:sz="0" w:space="0" w:color="auto"/>
        <w:bottom w:val="none" w:sz="0" w:space="0" w:color="auto"/>
        <w:right w:val="none" w:sz="0" w:space="0" w:color="auto"/>
      </w:divBdr>
    </w:div>
    <w:div w:id="202905890">
      <w:bodyDiv w:val="1"/>
      <w:marLeft w:val="0"/>
      <w:marRight w:val="0"/>
      <w:marTop w:val="0"/>
      <w:marBottom w:val="0"/>
      <w:divBdr>
        <w:top w:val="none" w:sz="0" w:space="0" w:color="auto"/>
        <w:left w:val="none" w:sz="0" w:space="0" w:color="auto"/>
        <w:bottom w:val="none" w:sz="0" w:space="0" w:color="auto"/>
        <w:right w:val="none" w:sz="0" w:space="0" w:color="auto"/>
      </w:divBdr>
    </w:div>
    <w:div w:id="209388315">
      <w:bodyDiv w:val="1"/>
      <w:marLeft w:val="0"/>
      <w:marRight w:val="0"/>
      <w:marTop w:val="0"/>
      <w:marBottom w:val="0"/>
      <w:divBdr>
        <w:top w:val="none" w:sz="0" w:space="0" w:color="auto"/>
        <w:left w:val="none" w:sz="0" w:space="0" w:color="auto"/>
        <w:bottom w:val="none" w:sz="0" w:space="0" w:color="auto"/>
        <w:right w:val="none" w:sz="0" w:space="0" w:color="auto"/>
      </w:divBdr>
    </w:div>
    <w:div w:id="213663594">
      <w:bodyDiv w:val="1"/>
      <w:marLeft w:val="0"/>
      <w:marRight w:val="0"/>
      <w:marTop w:val="0"/>
      <w:marBottom w:val="0"/>
      <w:divBdr>
        <w:top w:val="none" w:sz="0" w:space="0" w:color="auto"/>
        <w:left w:val="none" w:sz="0" w:space="0" w:color="auto"/>
        <w:bottom w:val="none" w:sz="0" w:space="0" w:color="auto"/>
        <w:right w:val="none" w:sz="0" w:space="0" w:color="auto"/>
      </w:divBdr>
    </w:div>
    <w:div w:id="219487191">
      <w:bodyDiv w:val="1"/>
      <w:marLeft w:val="0"/>
      <w:marRight w:val="0"/>
      <w:marTop w:val="0"/>
      <w:marBottom w:val="0"/>
      <w:divBdr>
        <w:top w:val="none" w:sz="0" w:space="0" w:color="auto"/>
        <w:left w:val="none" w:sz="0" w:space="0" w:color="auto"/>
        <w:bottom w:val="none" w:sz="0" w:space="0" w:color="auto"/>
        <w:right w:val="none" w:sz="0" w:space="0" w:color="auto"/>
      </w:divBdr>
    </w:div>
    <w:div w:id="239099301">
      <w:bodyDiv w:val="1"/>
      <w:marLeft w:val="0"/>
      <w:marRight w:val="0"/>
      <w:marTop w:val="0"/>
      <w:marBottom w:val="0"/>
      <w:divBdr>
        <w:top w:val="none" w:sz="0" w:space="0" w:color="auto"/>
        <w:left w:val="none" w:sz="0" w:space="0" w:color="auto"/>
        <w:bottom w:val="none" w:sz="0" w:space="0" w:color="auto"/>
        <w:right w:val="none" w:sz="0" w:space="0" w:color="auto"/>
      </w:divBdr>
    </w:div>
    <w:div w:id="287013428">
      <w:bodyDiv w:val="1"/>
      <w:marLeft w:val="0"/>
      <w:marRight w:val="0"/>
      <w:marTop w:val="0"/>
      <w:marBottom w:val="0"/>
      <w:divBdr>
        <w:top w:val="none" w:sz="0" w:space="0" w:color="auto"/>
        <w:left w:val="none" w:sz="0" w:space="0" w:color="auto"/>
        <w:bottom w:val="none" w:sz="0" w:space="0" w:color="auto"/>
        <w:right w:val="none" w:sz="0" w:space="0" w:color="auto"/>
      </w:divBdr>
    </w:div>
    <w:div w:id="292100917">
      <w:bodyDiv w:val="1"/>
      <w:marLeft w:val="0"/>
      <w:marRight w:val="0"/>
      <w:marTop w:val="0"/>
      <w:marBottom w:val="0"/>
      <w:divBdr>
        <w:top w:val="none" w:sz="0" w:space="0" w:color="auto"/>
        <w:left w:val="none" w:sz="0" w:space="0" w:color="auto"/>
        <w:bottom w:val="none" w:sz="0" w:space="0" w:color="auto"/>
        <w:right w:val="none" w:sz="0" w:space="0" w:color="auto"/>
      </w:divBdr>
    </w:div>
    <w:div w:id="363212565">
      <w:bodyDiv w:val="1"/>
      <w:marLeft w:val="0"/>
      <w:marRight w:val="0"/>
      <w:marTop w:val="0"/>
      <w:marBottom w:val="0"/>
      <w:divBdr>
        <w:top w:val="none" w:sz="0" w:space="0" w:color="auto"/>
        <w:left w:val="none" w:sz="0" w:space="0" w:color="auto"/>
        <w:bottom w:val="none" w:sz="0" w:space="0" w:color="auto"/>
        <w:right w:val="none" w:sz="0" w:space="0" w:color="auto"/>
      </w:divBdr>
    </w:div>
    <w:div w:id="375668595">
      <w:bodyDiv w:val="1"/>
      <w:marLeft w:val="0"/>
      <w:marRight w:val="0"/>
      <w:marTop w:val="0"/>
      <w:marBottom w:val="0"/>
      <w:divBdr>
        <w:top w:val="none" w:sz="0" w:space="0" w:color="auto"/>
        <w:left w:val="none" w:sz="0" w:space="0" w:color="auto"/>
        <w:bottom w:val="none" w:sz="0" w:space="0" w:color="auto"/>
        <w:right w:val="none" w:sz="0" w:space="0" w:color="auto"/>
      </w:divBdr>
    </w:div>
    <w:div w:id="409695180">
      <w:bodyDiv w:val="1"/>
      <w:marLeft w:val="0"/>
      <w:marRight w:val="0"/>
      <w:marTop w:val="0"/>
      <w:marBottom w:val="0"/>
      <w:divBdr>
        <w:top w:val="none" w:sz="0" w:space="0" w:color="auto"/>
        <w:left w:val="none" w:sz="0" w:space="0" w:color="auto"/>
        <w:bottom w:val="none" w:sz="0" w:space="0" w:color="auto"/>
        <w:right w:val="none" w:sz="0" w:space="0" w:color="auto"/>
      </w:divBdr>
    </w:div>
    <w:div w:id="480542602">
      <w:bodyDiv w:val="1"/>
      <w:marLeft w:val="0"/>
      <w:marRight w:val="0"/>
      <w:marTop w:val="0"/>
      <w:marBottom w:val="0"/>
      <w:divBdr>
        <w:top w:val="none" w:sz="0" w:space="0" w:color="auto"/>
        <w:left w:val="none" w:sz="0" w:space="0" w:color="auto"/>
        <w:bottom w:val="none" w:sz="0" w:space="0" w:color="auto"/>
        <w:right w:val="none" w:sz="0" w:space="0" w:color="auto"/>
      </w:divBdr>
    </w:div>
    <w:div w:id="489954568">
      <w:bodyDiv w:val="1"/>
      <w:marLeft w:val="0"/>
      <w:marRight w:val="0"/>
      <w:marTop w:val="0"/>
      <w:marBottom w:val="0"/>
      <w:divBdr>
        <w:top w:val="none" w:sz="0" w:space="0" w:color="auto"/>
        <w:left w:val="none" w:sz="0" w:space="0" w:color="auto"/>
        <w:bottom w:val="none" w:sz="0" w:space="0" w:color="auto"/>
        <w:right w:val="none" w:sz="0" w:space="0" w:color="auto"/>
      </w:divBdr>
    </w:div>
    <w:div w:id="556934403">
      <w:bodyDiv w:val="1"/>
      <w:marLeft w:val="0"/>
      <w:marRight w:val="0"/>
      <w:marTop w:val="0"/>
      <w:marBottom w:val="0"/>
      <w:divBdr>
        <w:top w:val="none" w:sz="0" w:space="0" w:color="auto"/>
        <w:left w:val="none" w:sz="0" w:space="0" w:color="auto"/>
        <w:bottom w:val="none" w:sz="0" w:space="0" w:color="auto"/>
        <w:right w:val="none" w:sz="0" w:space="0" w:color="auto"/>
      </w:divBdr>
    </w:div>
    <w:div w:id="560597623">
      <w:bodyDiv w:val="1"/>
      <w:marLeft w:val="0"/>
      <w:marRight w:val="0"/>
      <w:marTop w:val="0"/>
      <w:marBottom w:val="0"/>
      <w:divBdr>
        <w:top w:val="none" w:sz="0" w:space="0" w:color="auto"/>
        <w:left w:val="none" w:sz="0" w:space="0" w:color="auto"/>
        <w:bottom w:val="none" w:sz="0" w:space="0" w:color="auto"/>
        <w:right w:val="none" w:sz="0" w:space="0" w:color="auto"/>
      </w:divBdr>
    </w:div>
    <w:div w:id="575020750">
      <w:bodyDiv w:val="1"/>
      <w:marLeft w:val="0"/>
      <w:marRight w:val="0"/>
      <w:marTop w:val="0"/>
      <w:marBottom w:val="0"/>
      <w:divBdr>
        <w:top w:val="none" w:sz="0" w:space="0" w:color="auto"/>
        <w:left w:val="none" w:sz="0" w:space="0" w:color="auto"/>
        <w:bottom w:val="none" w:sz="0" w:space="0" w:color="auto"/>
        <w:right w:val="none" w:sz="0" w:space="0" w:color="auto"/>
      </w:divBdr>
    </w:div>
    <w:div w:id="630016795">
      <w:bodyDiv w:val="1"/>
      <w:marLeft w:val="0"/>
      <w:marRight w:val="0"/>
      <w:marTop w:val="0"/>
      <w:marBottom w:val="0"/>
      <w:divBdr>
        <w:top w:val="none" w:sz="0" w:space="0" w:color="auto"/>
        <w:left w:val="none" w:sz="0" w:space="0" w:color="auto"/>
        <w:bottom w:val="none" w:sz="0" w:space="0" w:color="auto"/>
        <w:right w:val="none" w:sz="0" w:space="0" w:color="auto"/>
      </w:divBdr>
    </w:div>
    <w:div w:id="641733075">
      <w:bodyDiv w:val="1"/>
      <w:marLeft w:val="0"/>
      <w:marRight w:val="0"/>
      <w:marTop w:val="0"/>
      <w:marBottom w:val="0"/>
      <w:divBdr>
        <w:top w:val="none" w:sz="0" w:space="0" w:color="auto"/>
        <w:left w:val="none" w:sz="0" w:space="0" w:color="auto"/>
        <w:bottom w:val="none" w:sz="0" w:space="0" w:color="auto"/>
        <w:right w:val="none" w:sz="0" w:space="0" w:color="auto"/>
      </w:divBdr>
    </w:div>
    <w:div w:id="653681435">
      <w:bodyDiv w:val="1"/>
      <w:marLeft w:val="0"/>
      <w:marRight w:val="0"/>
      <w:marTop w:val="0"/>
      <w:marBottom w:val="0"/>
      <w:divBdr>
        <w:top w:val="none" w:sz="0" w:space="0" w:color="auto"/>
        <w:left w:val="none" w:sz="0" w:space="0" w:color="auto"/>
        <w:bottom w:val="none" w:sz="0" w:space="0" w:color="auto"/>
        <w:right w:val="none" w:sz="0" w:space="0" w:color="auto"/>
      </w:divBdr>
    </w:div>
    <w:div w:id="698316483">
      <w:bodyDiv w:val="1"/>
      <w:marLeft w:val="0"/>
      <w:marRight w:val="0"/>
      <w:marTop w:val="0"/>
      <w:marBottom w:val="0"/>
      <w:divBdr>
        <w:top w:val="none" w:sz="0" w:space="0" w:color="auto"/>
        <w:left w:val="none" w:sz="0" w:space="0" w:color="auto"/>
        <w:bottom w:val="none" w:sz="0" w:space="0" w:color="auto"/>
        <w:right w:val="none" w:sz="0" w:space="0" w:color="auto"/>
      </w:divBdr>
    </w:div>
    <w:div w:id="711610118">
      <w:bodyDiv w:val="1"/>
      <w:marLeft w:val="0"/>
      <w:marRight w:val="0"/>
      <w:marTop w:val="0"/>
      <w:marBottom w:val="0"/>
      <w:divBdr>
        <w:top w:val="none" w:sz="0" w:space="0" w:color="auto"/>
        <w:left w:val="none" w:sz="0" w:space="0" w:color="auto"/>
        <w:bottom w:val="none" w:sz="0" w:space="0" w:color="auto"/>
        <w:right w:val="none" w:sz="0" w:space="0" w:color="auto"/>
      </w:divBdr>
    </w:div>
    <w:div w:id="725840188">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855119794">
      <w:bodyDiv w:val="1"/>
      <w:marLeft w:val="0"/>
      <w:marRight w:val="0"/>
      <w:marTop w:val="0"/>
      <w:marBottom w:val="0"/>
      <w:divBdr>
        <w:top w:val="none" w:sz="0" w:space="0" w:color="auto"/>
        <w:left w:val="none" w:sz="0" w:space="0" w:color="auto"/>
        <w:bottom w:val="none" w:sz="0" w:space="0" w:color="auto"/>
        <w:right w:val="none" w:sz="0" w:space="0" w:color="auto"/>
      </w:divBdr>
    </w:div>
    <w:div w:id="962419393">
      <w:bodyDiv w:val="1"/>
      <w:marLeft w:val="0"/>
      <w:marRight w:val="0"/>
      <w:marTop w:val="0"/>
      <w:marBottom w:val="0"/>
      <w:divBdr>
        <w:top w:val="none" w:sz="0" w:space="0" w:color="auto"/>
        <w:left w:val="none" w:sz="0" w:space="0" w:color="auto"/>
        <w:bottom w:val="none" w:sz="0" w:space="0" w:color="auto"/>
        <w:right w:val="none" w:sz="0" w:space="0" w:color="auto"/>
      </w:divBdr>
    </w:div>
    <w:div w:id="1002245196">
      <w:bodyDiv w:val="1"/>
      <w:marLeft w:val="0"/>
      <w:marRight w:val="0"/>
      <w:marTop w:val="0"/>
      <w:marBottom w:val="0"/>
      <w:divBdr>
        <w:top w:val="none" w:sz="0" w:space="0" w:color="auto"/>
        <w:left w:val="none" w:sz="0" w:space="0" w:color="auto"/>
        <w:bottom w:val="none" w:sz="0" w:space="0" w:color="auto"/>
        <w:right w:val="none" w:sz="0" w:space="0" w:color="auto"/>
      </w:divBdr>
    </w:div>
    <w:div w:id="1021586752">
      <w:bodyDiv w:val="1"/>
      <w:marLeft w:val="0"/>
      <w:marRight w:val="0"/>
      <w:marTop w:val="0"/>
      <w:marBottom w:val="0"/>
      <w:divBdr>
        <w:top w:val="none" w:sz="0" w:space="0" w:color="auto"/>
        <w:left w:val="none" w:sz="0" w:space="0" w:color="auto"/>
        <w:bottom w:val="none" w:sz="0" w:space="0" w:color="auto"/>
        <w:right w:val="none" w:sz="0" w:space="0" w:color="auto"/>
      </w:divBdr>
    </w:div>
    <w:div w:id="1043870571">
      <w:bodyDiv w:val="1"/>
      <w:marLeft w:val="0"/>
      <w:marRight w:val="0"/>
      <w:marTop w:val="0"/>
      <w:marBottom w:val="0"/>
      <w:divBdr>
        <w:top w:val="none" w:sz="0" w:space="0" w:color="auto"/>
        <w:left w:val="none" w:sz="0" w:space="0" w:color="auto"/>
        <w:bottom w:val="none" w:sz="0" w:space="0" w:color="auto"/>
        <w:right w:val="none" w:sz="0" w:space="0" w:color="auto"/>
      </w:divBdr>
    </w:div>
    <w:div w:id="1073747090">
      <w:bodyDiv w:val="1"/>
      <w:marLeft w:val="0"/>
      <w:marRight w:val="0"/>
      <w:marTop w:val="0"/>
      <w:marBottom w:val="0"/>
      <w:divBdr>
        <w:top w:val="none" w:sz="0" w:space="0" w:color="auto"/>
        <w:left w:val="none" w:sz="0" w:space="0" w:color="auto"/>
        <w:bottom w:val="none" w:sz="0" w:space="0" w:color="auto"/>
        <w:right w:val="none" w:sz="0" w:space="0" w:color="auto"/>
      </w:divBdr>
    </w:div>
    <w:div w:id="1095132270">
      <w:bodyDiv w:val="1"/>
      <w:marLeft w:val="0"/>
      <w:marRight w:val="0"/>
      <w:marTop w:val="0"/>
      <w:marBottom w:val="0"/>
      <w:divBdr>
        <w:top w:val="none" w:sz="0" w:space="0" w:color="auto"/>
        <w:left w:val="none" w:sz="0" w:space="0" w:color="auto"/>
        <w:bottom w:val="none" w:sz="0" w:space="0" w:color="auto"/>
        <w:right w:val="none" w:sz="0" w:space="0" w:color="auto"/>
      </w:divBdr>
    </w:div>
    <w:div w:id="1110124194">
      <w:bodyDiv w:val="1"/>
      <w:marLeft w:val="0"/>
      <w:marRight w:val="0"/>
      <w:marTop w:val="0"/>
      <w:marBottom w:val="0"/>
      <w:divBdr>
        <w:top w:val="none" w:sz="0" w:space="0" w:color="auto"/>
        <w:left w:val="none" w:sz="0" w:space="0" w:color="auto"/>
        <w:bottom w:val="none" w:sz="0" w:space="0" w:color="auto"/>
        <w:right w:val="none" w:sz="0" w:space="0" w:color="auto"/>
      </w:divBdr>
    </w:div>
    <w:div w:id="1126198921">
      <w:bodyDiv w:val="1"/>
      <w:marLeft w:val="0"/>
      <w:marRight w:val="0"/>
      <w:marTop w:val="0"/>
      <w:marBottom w:val="0"/>
      <w:divBdr>
        <w:top w:val="none" w:sz="0" w:space="0" w:color="auto"/>
        <w:left w:val="none" w:sz="0" w:space="0" w:color="auto"/>
        <w:bottom w:val="none" w:sz="0" w:space="0" w:color="auto"/>
        <w:right w:val="none" w:sz="0" w:space="0" w:color="auto"/>
      </w:divBdr>
    </w:div>
    <w:div w:id="1137916727">
      <w:bodyDiv w:val="1"/>
      <w:marLeft w:val="0"/>
      <w:marRight w:val="0"/>
      <w:marTop w:val="0"/>
      <w:marBottom w:val="0"/>
      <w:divBdr>
        <w:top w:val="none" w:sz="0" w:space="0" w:color="auto"/>
        <w:left w:val="none" w:sz="0" w:space="0" w:color="auto"/>
        <w:bottom w:val="none" w:sz="0" w:space="0" w:color="auto"/>
        <w:right w:val="none" w:sz="0" w:space="0" w:color="auto"/>
      </w:divBdr>
    </w:div>
    <w:div w:id="1172404867">
      <w:bodyDiv w:val="1"/>
      <w:marLeft w:val="0"/>
      <w:marRight w:val="0"/>
      <w:marTop w:val="0"/>
      <w:marBottom w:val="0"/>
      <w:divBdr>
        <w:top w:val="none" w:sz="0" w:space="0" w:color="auto"/>
        <w:left w:val="none" w:sz="0" w:space="0" w:color="auto"/>
        <w:bottom w:val="none" w:sz="0" w:space="0" w:color="auto"/>
        <w:right w:val="none" w:sz="0" w:space="0" w:color="auto"/>
      </w:divBdr>
    </w:div>
    <w:div w:id="1190490842">
      <w:bodyDiv w:val="1"/>
      <w:marLeft w:val="0"/>
      <w:marRight w:val="0"/>
      <w:marTop w:val="0"/>
      <w:marBottom w:val="0"/>
      <w:divBdr>
        <w:top w:val="none" w:sz="0" w:space="0" w:color="auto"/>
        <w:left w:val="none" w:sz="0" w:space="0" w:color="auto"/>
        <w:bottom w:val="none" w:sz="0" w:space="0" w:color="auto"/>
        <w:right w:val="none" w:sz="0" w:space="0" w:color="auto"/>
      </w:divBdr>
    </w:div>
    <w:div w:id="1195121471">
      <w:bodyDiv w:val="1"/>
      <w:marLeft w:val="0"/>
      <w:marRight w:val="0"/>
      <w:marTop w:val="0"/>
      <w:marBottom w:val="0"/>
      <w:divBdr>
        <w:top w:val="none" w:sz="0" w:space="0" w:color="auto"/>
        <w:left w:val="none" w:sz="0" w:space="0" w:color="auto"/>
        <w:bottom w:val="none" w:sz="0" w:space="0" w:color="auto"/>
        <w:right w:val="none" w:sz="0" w:space="0" w:color="auto"/>
      </w:divBdr>
    </w:div>
    <w:div w:id="1244604915">
      <w:bodyDiv w:val="1"/>
      <w:marLeft w:val="0"/>
      <w:marRight w:val="0"/>
      <w:marTop w:val="0"/>
      <w:marBottom w:val="0"/>
      <w:divBdr>
        <w:top w:val="none" w:sz="0" w:space="0" w:color="auto"/>
        <w:left w:val="none" w:sz="0" w:space="0" w:color="auto"/>
        <w:bottom w:val="none" w:sz="0" w:space="0" w:color="auto"/>
        <w:right w:val="none" w:sz="0" w:space="0" w:color="auto"/>
      </w:divBdr>
    </w:div>
    <w:div w:id="1388913478">
      <w:bodyDiv w:val="1"/>
      <w:marLeft w:val="0"/>
      <w:marRight w:val="0"/>
      <w:marTop w:val="0"/>
      <w:marBottom w:val="0"/>
      <w:divBdr>
        <w:top w:val="none" w:sz="0" w:space="0" w:color="auto"/>
        <w:left w:val="none" w:sz="0" w:space="0" w:color="auto"/>
        <w:bottom w:val="none" w:sz="0" w:space="0" w:color="auto"/>
        <w:right w:val="none" w:sz="0" w:space="0" w:color="auto"/>
      </w:divBdr>
    </w:div>
    <w:div w:id="1421634213">
      <w:bodyDiv w:val="1"/>
      <w:marLeft w:val="0"/>
      <w:marRight w:val="0"/>
      <w:marTop w:val="0"/>
      <w:marBottom w:val="0"/>
      <w:divBdr>
        <w:top w:val="none" w:sz="0" w:space="0" w:color="auto"/>
        <w:left w:val="none" w:sz="0" w:space="0" w:color="auto"/>
        <w:bottom w:val="none" w:sz="0" w:space="0" w:color="auto"/>
        <w:right w:val="none" w:sz="0" w:space="0" w:color="auto"/>
      </w:divBdr>
    </w:div>
    <w:div w:id="1492059108">
      <w:bodyDiv w:val="1"/>
      <w:marLeft w:val="0"/>
      <w:marRight w:val="0"/>
      <w:marTop w:val="0"/>
      <w:marBottom w:val="0"/>
      <w:divBdr>
        <w:top w:val="none" w:sz="0" w:space="0" w:color="auto"/>
        <w:left w:val="none" w:sz="0" w:space="0" w:color="auto"/>
        <w:bottom w:val="none" w:sz="0" w:space="0" w:color="auto"/>
        <w:right w:val="none" w:sz="0" w:space="0" w:color="auto"/>
      </w:divBdr>
    </w:div>
    <w:div w:id="1542093660">
      <w:bodyDiv w:val="1"/>
      <w:marLeft w:val="0"/>
      <w:marRight w:val="0"/>
      <w:marTop w:val="0"/>
      <w:marBottom w:val="0"/>
      <w:divBdr>
        <w:top w:val="none" w:sz="0" w:space="0" w:color="auto"/>
        <w:left w:val="none" w:sz="0" w:space="0" w:color="auto"/>
        <w:bottom w:val="none" w:sz="0" w:space="0" w:color="auto"/>
        <w:right w:val="none" w:sz="0" w:space="0" w:color="auto"/>
      </w:divBdr>
    </w:div>
    <w:div w:id="1560704212">
      <w:bodyDiv w:val="1"/>
      <w:marLeft w:val="0"/>
      <w:marRight w:val="0"/>
      <w:marTop w:val="0"/>
      <w:marBottom w:val="0"/>
      <w:divBdr>
        <w:top w:val="none" w:sz="0" w:space="0" w:color="auto"/>
        <w:left w:val="none" w:sz="0" w:space="0" w:color="auto"/>
        <w:bottom w:val="none" w:sz="0" w:space="0" w:color="auto"/>
        <w:right w:val="none" w:sz="0" w:space="0" w:color="auto"/>
      </w:divBdr>
    </w:div>
    <w:div w:id="1669404962">
      <w:bodyDiv w:val="1"/>
      <w:marLeft w:val="0"/>
      <w:marRight w:val="0"/>
      <w:marTop w:val="0"/>
      <w:marBottom w:val="0"/>
      <w:divBdr>
        <w:top w:val="none" w:sz="0" w:space="0" w:color="auto"/>
        <w:left w:val="none" w:sz="0" w:space="0" w:color="auto"/>
        <w:bottom w:val="none" w:sz="0" w:space="0" w:color="auto"/>
        <w:right w:val="none" w:sz="0" w:space="0" w:color="auto"/>
      </w:divBdr>
    </w:div>
    <w:div w:id="1698314081">
      <w:bodyDiv w:val="1"/>
      <w:marLeft w:val="0"/>
      <w:marRight w:val="0"/>
      <w:marTop w:val="0"/>
      <w:marBottom w:val="0"/>
      <w:divBdr>
        <w:top w:val="none" w:sz="0" w:space="0" w:color="auto"/>
        <w:left w:val="none" w:sz="0" w:space="0" w:color="auto"/>
        <w:bottom w:val="none" w:sz="0" w:space="0" w:color="auto"/>
        <w:right w:val="none" w:sz="0" w:space="0" w:color="auto"/>
      </w:divBdr>
    </w:div>
    <w:div w:id="1700280312">
      <w:bodyDiv w:val="1"/>
      <w:marLeft w:val="0"/>
      <w:marRight w:val="0"/>
      <w:marTop w:val="0"/>
      <w:marBottom w:val="0"/>
      <w:divBdr>
        <w:top w:val="none" w:sz="0" w:space="0" w:color="auto"/>
        <w:left w:val="none" w:sz="0" w:space="0" w:color="auto"/>
        <w:bottom w:val="none" w:sz="0" w:space="0" w:color="auto"/>
        <w:right w:val="none" w:sz="0" w:space="0" w:color="auto"/>
      </w:divBdr>
    </w:div>
    <w:div w:id="1818841291">
      <w:bodyDiv w:val="1"/>
      <w:marLeft w:val="0"/>
      <w:marRight w:val="0"/>
      <w:marTop w:val="0"/>
      <w:marBottom w:val="0"/>
      <w:divBdr>
        <w:top w:val="none" w:sz="0" w:space="0" w:color="auto"/>
        <w:left w:val="none" w:sz="0" w:space="0" w:color="auto"/>
        <w:bottom w:val="none" w:sz="0" w:space="0" w:color="auto"/>
        <w:right w:val="none" w:sz="0" w:space="0" w:color="auto"/>
      </w:divBdr>
    </w:div>
    <w:div w:id="1834443055">
      <w:bodyDiv w:val="1"/>
      <w:marLeft w:val="0"/>
      <w:marRight w:val="0"/>
      <w:marTop w:val="0"/>
      <w:marBottom w:val="0"/>
      <w:divBdr>
        <w:top w:val="none" w:sz="0" w:space="0" w:color="auto"/>
        <w:left w:val="none" w:sz="0" w:space="0" w:color="auto"/>
        <w:bottom w:val="none" w:sz="0" w:space="0" w:color="auto"/>
        <w:right w:val="none" w:sz="0" w:space="0" w:color="auto"/>
      </w:divBdr>
    </w:div>
    <w:div w:id="1919899772">
      <w:bodyDiv w:val="1"/>
      <w:marLeft w:val="0"/>
      <w:marRight w:val="0"/>
      <w:marTop w:val="0"/>
      <w:marBottom w:val="0"/>
      <w:divBdr>
        <w:top w:val="none" w:sz="0" w:space="0" w:color="auto"/>
        <w:left w:val="none" w:sz="0" w:space="0" w:color="auto"/>
        <w:bottom w:val="none" w:sz="0" w:space="0" w:color="auto"/>
        <w:right w:val="none" w:sz="0" w:space="0" w:color="auto"/>
      </w:divBdr>
    </w:div>
    <w:div w:id="1927764203">
      <w:bodyDiv w:val="1"/>
      <w:marLeft w:val="0"/>
      <w:marRight w:val="0"/>
      <w:marTop w:val="0"/>
      <w:marBottom w:val="0"/>
      <w:divBdr>
        <w:top w:val="none" w:sz="0" w:space="0" w:color="auto"/>
        <w:left w:val="none" w:sz="0" w:space="0" w:color="auto"/>
        <w:bottom w:val="none" w:sz="0" w:space="0" w:color="auto"/>
        <w:right w:val="none" w:sz="0" w:space="0" w:color="auto"/>
      </w:divBdr>
    </w:div>
    <w:div w:id="1986743079">
      <w:bodyDiv w:val="1"/>
      <w:marLeft w:val="0"/>
      <w:marRight w:val="0"/>
      <w:marTop w:val="0"/>
      <w:marBottom w:val="0"/>
      <w:divBdr>
        <w:top w:val="none" w:sz="0" w:space="0" w:color="auto"/>
        <w:left w:val="none" w:sz="0" w:space="0" w:color="auto"/>
        <w:bottom w:val="none" w:sz="0" w:space="0" w:color="auto"/>
        <w:right w:val="none" w:sz="0" w:space="0" w:color="auto"/>
      </w:divBdr>
    </w:div>
    <w:div w:id="2002351582">
      <w:bodyDiv w:val="1"/>
      <w:marLeft w:val="0"/>
      <w:marRight w:val="0"/>
      <w:marTop w:val="0"/>
      <w:marBottom w:val="0"/>
      <w:divBdr>
        <w:top w:val="none" w:sz="0" w:space="0" w:color="auto"/>
        <w:left w:val="none" w:sz="0" w:space="0" w:color="auto"/>
        <w:bottom w:val="none" w:sz="0" w:space="0" w:color="auto"/>
        <w:right w:val="none" w:sz="0" w:space="0" w:color="auto"/>
      </w:divBdr>
    </w:div>
    <w:div w:id="2026899228">
      <w:bodyDiv w:val="1"/>
      <w:marLeft w:val="0"/>
      <w:marRight w:val="0"/>
      <w:marTop w:val="0"/>
      <w:marBottom w:val="0"/>
      <w:divBdr>
        <w:top w:val="none" w:sz="0" w:space="0" w:color="auto"/>
        <w:left w:val="none" w:sz="0" w:space="0" w:color="auto"/>
        <w:bottom w:val="none" w:sz="0" w:space="0" w:color="auto"/>
        <w:right w:val="none" w:sz="0" w:space="0" w:color="auto"/>
      </w:divBdr>
    </w:div>
    <w:div w:id="2061054001">
      <w:bodyDiv w:val="1"/>
      <w:marLeft w:val="0"/>
      <w:marRight w:val="0"/>
      <w:marTop w:val="0"/>
      <w:marBottom w:val="0"/>
      <w:divBdr>
        <w:top w:val="none" w:sz="0" w:space="0" w:color="auto"/>
        <w:left w:val="none" w:sz="0" w:space="0" w:color="auto"/>
        <w:bottom w:val="none" w:sz="0" w:space="0" w:color="auto"/>
        <w:right w:val="none" w:sz="0" w:space="0" w:color="auto"/>
      </w:divBdr>
    </w:div>
    <w:div w:id="2083597935">
      <w:bodyDiv w:val="1"/>
      <w:marLeft w:val="0"/>
      <w:marRight w:val="0"/>
      <w:marTop w:val="0"/>
      <w:marBottom w:val="0"/>
      <w:divBdr>
        <w:top w:val="none" w:sz="0" w:space="0" w:color="auto"/>
        <w:left w:val="none" w:sz="0" w:space="0" w:color="auto"/>
        <w:bottom w:val="none" w:sz="0" w:space="0" w:color="auto"/>
        <w:right w:val="none" w:sz="0" w:space="0" w:color="auto"/>
      </w:divBdr>
    </w:div>
    <w:div w:id="210648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512F2-0172-41C5-AA43-235DAFB3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13</Pages>
  <Words>7112</Words>
  <Characters>40539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Показатели исполнения расходов КУГИ за 2007 год в разрезе разделов и ‎подразделов областного бюджета приведены в таблице</vt:lpstr>
    </vt:vector>
  </TitlesOfParts>
  <Company>EMPOWERING EXPERIENCE WORLD</Company>
  <LinksUpToDate>false</LinksUpToDate>
  <CharactersWithSpaces>47556</CharactersWithSpaces>
  <SharedDoc>false</SharedDoc>
  <HLinks>
    <vt:vector size="90" baseType="variant">
      <vt:variant>
        <vt:i4>589827</vt:i4>
      </vt:variant>
      <vt:variant>
        <vt:i4>42</vt:i4>
      </vt:variant>
      <vt:variant>
        <vt:i4>0</vt:i4>
      </vt:variant>
      <vt:variant>
        <vt:i4>5</vt:i4>
      </vt:variant>
      <vt:variant>
        <vt:lpwstr>consultantplus://offline/ref=667831CC3150DC1765BE1CBB227F57989FA4D3FFE2A148FD580F75FBEA3399284FL6r3N</vt:lpwstr>
      </vt:variant>
      <vt:variant>
        <vt:lpwstr/>
      </vt:variant>
      <vt:variant>
        <vt:i4>6619239</vt:i4>
      </vt:variant>
      <vt:variant>
        <vt:i4>39</vt:i4>
      </vt:variant>
      <vt:variant>
        <vt:i4>0</vt:i4>
      </vt:variant>
      <vt:variant>
        <vt:i4>5</vt:i4>
      </vt:variant>
      <vt:variant>
        <vt:lpwstr>consultantplus://offline/ref=814E82E4D8FC959FEE26F2079441458E268CCC105E9BC8B4303DD6F54F8FB930279E533B6658BD05zE35M</vt:lpwstr>
      </vt:variant>
      <vt:variant>
        <vt:lpwstr/>
      </vt:variant>
      <vt:variant>
        <vt:i4>6619239</vt:i4>
      </vt:variant>
      <vt:variant>
        <vt:i4>36</vt:i4>
      </vt:variant>
      <vt:variant>
        <vt:i4>0</vt:i4>
      </vt:variant>
      <vt:variant>
        <vt:i4>5</vt:i4>
      </vt:variant>
      <vt:variant>
        <vt:lpwstr>consultantplus://offline/ref=814E82E4D8FC959FEE26F2079441458E268CCC105E9BC8B4303DD6F54F8FB930279E533B6658BD05zE35M</vt:lpwstr>
      </vt:variant>
      <vt:variant>
        <vt:lpwstr/>
      </vt:variant>
      <vt:variant>
        <vt:i4>6619239</vt:i4>
      </vt:variant>
      <vt:variant>
        <vt:i4>33</vt:i4>
      </vt:variant>
      <vt:variant>
        <vt:i4>0</vt:i4>
      </vt:variant>
      <vt:variant>
        <vt:i4>5</vt:i4>
      </vt:variant>
      <vt:variant>
        <vt:lpwstr>consultantplus://offline/ref=814E82E4D8FC959FEE26F2079441458E268CCC105E9BC8B4303DD6F54F8FB930279E533B6658BD05zE35M</vt:lpwstr>
      </vt:variant>
      <vt:variant>
        <vt:lpwstr/>
      </vt:variant>
      <vt:variant>
        <vt:i4>6619239</vt:i4>
      </vt:variant>
      <vt:variant>
        <vt:i4>30</vt:i4>
      </vt:variant>
      <vt:variant>
        <vt:i4>0</vt:i4>
      </vt:variant>
      <vt:variant>
        <vt:i4>5</vt:i4>
      </vt:variant>
      <vt:variant>
        <vt:lpwstr>consultantplus://offline/ref=814E82E4D8FC959FEE26F2079441458E268CCC105E9BC8B4303DD6F54F8FB930279E533B6658BD05zE35M</vt:lpwstr>
      </vt:variant>
      <vt:variant>
        <vt:lpwstr/>
      </vt:variant>
      <vt:variant>
        <vt:i4>6619239</vt:i4>
      </vt:variant>
      <vt:variant>
        <vt:i4>27</vt:i4>
      </vt:variant>
      <vt:variant>
        <vt:i4>0</vt:i4>
      </vt:variant>
      <vt:variant>
        <vt:i4>5</vt:i4>
      </vt:variant>
      <vt:variant>
        <vt:lpwstr>consultantplus://offline/ref=814E82E4D8FC959FEE26F2079441458E268CCC105E9BC8B4303DD6F54F8FB930279E533B6658BD05zE35M</vt:lpwstr>
      </vt:variant>
      <vt:variant>
        <vt:lpwstr/>
      </vt:variant>
      <vt:variant>
        <vt:i4>6619239</vt:i4>
      </vt:variant>
      <vt:variant>
        <vt:i4>24</vt:i4>
      </vt:variant>
      <vt:variant>
        <vt:i4>0</vt:i4>
      </vt:variant>
      <vt:variant>
        <vt:i4>5</vt:i4>
      </vt:variant>
      <vt:variant>
        <vt:lpwstr>consultantplus://offline/ref=814E82E4D8FC959FEE26F2079441458E268CCC105E9BC8B4303DD6F54F8FB930279E533B6658BD05zE35M</vt:lpwstr>
      </vt:variant>
      <vt:variant>
        <vt:lpwstr/>
      </vt:variant>
      <vt:variant>
        <vt:i4>6619239</vt:i4>
      </vt:variant>
      <vt:variant>
        <vt:i4>21</vt:i4>
      </vt:variant>
      <vt:variant>
        <vt:i4>0</vt:i4>
      </vt:variant>
      <vt:variant>
        <vt:i4>5</vt:i4>
      </vt:variant>
      <vt:variant>
        <vt:lpwstr>consultantplus://offline/ref=814E82E4D8FC959FEE26F2079441458E268CCC105E9BC8B4303DD6F54F8FB930279E533B6658BD05zE35M</vt:lpwstr>
      </vt:variant>
      <vt:variant>
        <vt:lpwstr/>
      </vt:variant>
      <vt:variant>
        <vt:i4>6619239</vt:i4>
      </vt:variant>
      <vt:variant>
        <vt:i4>18</vt:i4>
      </vt:variant>
      <vt:variant>
        <vt:i4>0</vt:i4>
      </vt:variant>
      <vt:variant>
        <vt:i4>5</vt:i4>
      </vt:variant>
      <vt:variant>
        <vt:lpwstr>consultantplus://offline/ref=814E82E4D8FC959FEE26F2079441458E268CCC105E9BC8B4303DD6F54F8FB930279E533B6658BD05zE35M</vt:lpwstr>
      </vt:variant>
      <vt:variant>
        <vt:lpwstr/>
      </vt:variant>
      <vt:variant>
        <vt:i4>6619239</vt:i4>
      </vt:variant>
      <vt:variant>
        <vt:i4>15</vt:i4>
      </vt:variant>
      <vt:variant>
        <vt:i4>0</vt:i4>
      </vt:variant>
      <vt:variant>
        <vt:i4>5</vt:i4>
      </vt:variant>
      <vt:variant>
        <vt:lpwstr>consultantplus://offline/ref=814E82E4D8FC959FEE26F2079441458E268CCC105E9BC8B4303DD6F54F8FB930279E533B6658BD05zE35M</vt:lpwstr>
      </vt:variant>
      <vt:variant>
        <vt:lpwstr/>
      </vt:variant>
      <vt:variant>
        <vt:i4>6619239</vt:i4>
      </vt:variant>
      <vt:variant>
        <vt:i4>12</vt:i4>
      </vt:variant>
      <vt:variant>
        <vt:i4>0</vt:i4>
      </vt:variant>
      <vt:variant>
        <vt:i4>5</vt:i4>
      </vt:variant>
      <vt:variant>
        <vt:lpwstr>consultantplus://offline/ref=814E82E4D8FC959FEE26F2079441458E268CCC105E9BC8B4303DD6F54F8FB930279E533B6658BD05zE35M</vt:lpwstr>
      </vt:variant>
      <vt:variant>
        <vt:lpwstr/>
      </vt:variant>
      <vt:variant>
        <vt:i4>3407972</vt:i4>
      </vt:variant>
      <vt:variant>
        <vt:i4>9</vt:i4>
      </vt:variant>
      <vt:variant>
        <vt:i4>0</vt:i4>
      </vt:variant>
      <vt:variant>
        <vt:i4>5</vt:i4>
      </vt:variant>
      <vt:variant>
        <vt:lpwstr>consultantplus://offline/main?base=LAW;n=109783;fld=134;dst=102496</vt:lpwstr>
      </vt:variant>
      <vt:variant>
        <vt:lpwstr/>
      </vt:variant>
      <vt:variant>
        <vt:i4>1769505</vt:i4>
      </vt:variant>
      <vt:variant>
        <vt:i4>6</vt:i4>
      </vt:variant>
      <vt:variant>
        <vt:i4>0</vt:i4>
      </vt:variant>
      <vt:variant>
        <vt:i4>5</vt:i4>
      </vt:variant>
      <vt:variant>
        <vt:lpwstr/>
      </vt:variant>
      <vt:variant>
        <vt:lpwstr>sub_503160</vt:lpwstr>
      </vt:variant>
      <vt:variant>
        <vt:i4>6619239</vt:i4>
      </vt:variant>
      <vt:variant>
        <vt:i4>3</vt:i4>
      </vt:variant>
      <vt:variant>
        <vt:i4>0</vt:i4>
      </vt:variant>
      <vt:variant>
        <vt:i4>5</vt:i4>
      </vt:variant>
      <vt:variant>
        <vt:lpwstr>consultantplus://offline/ref=814E82E4D8FC959FEE26F2079441458E268CCC105E9BC8B4303DD6F54F8FB930279E533B6658BD05zE35M</vt:lpwstr>
      </vt:variant>
      <vt:variant>
        <vt:lpwstr/>
      </vt:variant>
      <vt:variant>
        <vt:i4>1900577</vt:i4>
      </vt:variant>
      <vt:variant>
        <vt:i4>0</vt:i4>
      </vt:variant>
      <vt:variant>
        <vt:i4>0</vt:i4>
      </vt:variant>
      <vt:variant>
        <vt:i4>5</vt:i4>
      </vt:variant>
      <vt:variant>
        <vt:lpwstr/>
      </vt:variant>
      <vt:variant>
        <vt:lpwstr>sub_503166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Показатели исполнения расходов КУГИ за 2007 год в разрезе разделов и ‎подразделов областного бюджета приведены в таблице</dc:title>
  <dc:subject/>
  <dc:creator>I_Panina</dc:creator>
  <cp:keywords/>
  <dc:description/>
  <cp:lastModifiedBy>Пузикова</cp:lastModifiedBy>
  <cp:revision>20</cp:revision>
  <cp:lastPrinted>2018-04-09T11:16:00Z</cp:lastPrinted>
  <dcterms:created xsi:type="dcterms:W3CDTF">2018-03-15T10:35:00Z</dcterms:created>
  <dcterms:modified xsi:type="dcterms:W3CDTF">2018-04-09T11:21:00Z</dcterms:modified>
</cp:coreProperties>
</file>