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AD6" w:rsidRPr="00B233B8" w:rsidRDefault="00DB7AD6" w:rsidP="00DB7AD6">
      <w:pPr>
        <w:ind w:left="1551" w:firstLine="5253"/>
        <w:jc w:val="both"/>
        <w:rPr>
          <w:bCs/>
        </w:rPr>
      </w:pPr>
      <w:r w:rsidRPr="00B233B8">
        <w:rPr>
          <w:bCs/>
        </w:rPr>
        <w:t xml:space="preserve">УТВЕРЖДЁН </w:t>
      </w:r>
    </w:p>
    <w:p w:rsidR="00DB7AD6" w:rsidRPr="00B233B8" w:rsidRDefault="00DB7AD6" w:rsidP="00DB7AD6">
      <w:pPr>
        <w:ind w:firstLine="5529"/>
        <w:jc w:val="both"/>
        <w:rPr>
          <w:bCs/>
        </w:rPr>
      </w:pPr>
      <w:r w:rsidRPr="00B233B8">
        <w:rPr>
          <w:bCs/>
        </w:rPr>
        <w:t>постановлением коллегии контрольно-</w:t>
      </w:r>
    </w:p>
    <w:p w:rsidR="00DB7AD6" w:rsidRPr="00B233B8" w:rsidRDefault="00DB7AD6" w:rsidP="00DB7AD6">
      <w:pPr>
        <w:ind w:firstLine="5529"/>
        <w:jc w:val="both"/>
        <w:rPr>
          <w:bCs/>
        </w:rPr>
      </w:pPr>
      <w:r w:rsidRPr="00B233B8">
        <w:rPr>
          <w:bCs/>
        </w:rPr>
        <w:t>счетной палаты Волгоградской области</w:t>
      </w:r>
    </w:p>
    <w:p w:rsidR="00DB7AD6" w:rsidRPr="00B233B8" w:rsidRDefault="00DB7AD6" w:rsidP="00DB7AD6">
      <w:pPr>
        <w:ind w:firstLine="5529"/>
        <w:jc w:val="both"/>
        <w:rPr>
          <w:bCs/>
        </w:rPr>
      </w:pPr>
      <w:r w:rsidRPr="00B233B8">
        <w:rPr>
          <w:bCs/>
        </w:rPr>
        <w:t xml:space="preserve">от </w:t>
      </w:r>
      <w:r w:rsidR="00CD6477">
        <w:rPr>
          <w:bCs/>
        </w:rPr>
        <w:t>30</w:t>
      </w:r>
      <w:r w:rsidRPr="00B233B8">
        <w:rPr>
          <w:bCs/>
        </w:rPr>
        <w:t xml:space="preserve"> </w:t>
      </w:r>
      <w:r w:rsidR="0014696D">
        <w:rPr>
          <w:bCs/>
        </w:rPr>
        <w:t>октября</w:t>
      </w:r>
      <w:r w:rsidRPr="00B233B8">
        <w:rPr>
          <w:bCs/>
        </w:rPr>
        <w:t xml:space="preserve"> 201</w:t>
      </w:r>
      <w:r w:rsidR="0014696D">
        <w:rPr>
          <w:bCs/>
        </w:rPr>
        <w:t>8</w:t>
      </w:r>
      <w:r w:rsidRPr="00B233B8">
        <w:rPr>
          <w:bCs/>
        </w:rPr>
        <w:t xml:space="preserve"> года № </w:t>
      </w:r>
      <w:r w:rsidR="00AC2450">
        <w:rPr>
          <w:bCs/>
        </w:rPr>
        <w:t>21/1</w:t>
      </w:r>
      <w:bookmarkStart w:id="0" w:name="_GoBack"/>
      <w:bookmarkEnd w:id="0"/>
    </w:p>
    <w:p w:rsidR="00DB7AD6" w:rsidRPr="00B233B8" w:rsidRDefault="00DB7AD6" w:rsidP="00DB7AD6">
      <w:pPr>
        <w:ind w:firstLine="709"/>
        <w:jc w:val="both"/>
        <w:rPr>
          <w:bCs/>
          <w:sz w:val="20"/>
          <w:szCs w:val="20"/>
        </w:rPr>
      </w:pPr>
    </w:p>
    <w:p w:rsidR="00DB7AD6" w:rsidRPr="00B233B8" w:rsidRDefault="00DB7AD6" w:rsidP="00DB7AD6">
      <w:pPr>
        <w:jc w:val="center"/>
        <w:rPr>
          <w:b/>
          <w:bCs/>
          <w:sz w:val="28"/>
          <w:szCs w:val="28"/>
        </w:rPr>
      </w:pPr>
      <w:r w:rsidRPr="00B233B8">
        <w:rPr>
          <w:b/>
          <w:bCs/>
        </w:rPr>
        <w:t>ОТЧЕТ</w:t>
      </w:r>
    </w:p>
    <w:p w:rsidR="0014696D" w:rsidRDefault="00DB7AD6" w:rsidP="0014696D">
      <w:pPr>
        <w:ind w:left="34"/>
        <w:jc w:val="center"/>
        <w:rPr>
          <w:b/>
        </w:rPr>
      </w:pPr>
      <w:r w:rsidRPr="00167968">
        <w:rPr>
          <w:b/>
          <w:bCs/>
          <w:spacing w:val="-2"/>
        </w:rPr>
        <w:t xml:space="preserve">о результатах </w:t>
      </w:r>
      <w:r w:rsidRPr="00167968">
        <w:rPr>
          <w:b/>
          <w:bCs/>
        </w:rPr>
        <w:t xml:space="preserve">проверки </w:t>
      </w:r>
      <w:r w:rsidR="0014696D" w:rsidRPr="0014696D">
        <w:rPr>
          <w:b/>
        </w:rPr>
        <w:t xml:space="preserve">законности, эффективности (экономности и результативности) использования бюджетных средств, направленных на реализацию </w:t>
      </w:r>
    </w:p>
    <w:p w:rsidR="0014696D" w:rsidRDefault="0014696D" w:rsidP="0014696D">
      <w:pPr>
        <w:ind w:left="34"/>
        <w:jc w:val="center"/>
        <w:rPr>
          <w:b/>
        </w:rPr>
      </w:pPr>
      <w:r w:rsidRPr="0014696D">
        <w:rPr>
          <w:b/>
        </w:rPr>
        <w:t xml:space="preserve">программы комплексного развития транспортной инфраструктуры </w:t>
      </w:r>
    </w:p>
    <w:p w:rsidR="0014696D" w:rsidRDefault="0014696D" w:rsidP="0014696D">
      <w:pPr>
        <w:ind w:left="34"/>
        <w:jc w:val="center"/>
        <w:rPr>
          <w:b/>
        </w:rPr>
      </w:pPr>
      <w:r w:rsidRPr="0014696D">
        <w:rPr>
          <w:b/>
        </w:rPr>
        <w:t xml:space="preserve">Волгоградской городской агломерации </w:t>
      </w:r>
    </w:p>
    <w:p w:rsidR="0014696D" w:rsidRDefault="0014696D" w:rsidP="0014696D">
      <w:pPr>
        <w:ind w:left="34"/>
        <w:jc w:val="center"/>
        <w:rPr>
          <w:b/>
        </w:rPr>
      </w:pPr>
      <w:r w:rsidRPr="0014696D">
        <w:rPr>
          <w:b/>
        </w:rPr>
        <w:t xml:space="preserve">в рамках приоритетного проекта </w:t>
      </w:r>
    </w:p>
    <w:p w:rsidR="00DB7AD6" w:rsidRPr="0014696D" w:rsidRDefault="0014696D" w:rsidP="0014696D">
      <w:pPr>
        <w:ind w:left="34"/>
        <w:jc w:val="center"/>
        <w:rPr>
          <w:b/>
          <w:bCs/>
        </w:rPr>
      </w:pPr>
      <w:r w:rsidRPr="0014696D">
        <w:rPr>
          <w:b/>
        </w:rPr>
        <w:t>«Безопасные и качественные дороги» в 2017 году</w:t>
      </w:r>
    </w:p>
    <w:p w:rsidR="00DB7AD6" w:rsidRPr="0014696D" w:rsidRDefault="00DB7AD6" w:rsidP="00DB7AD6">
      <w:pPr>
        <w:ind w:firstLine="709"/>
        <w:jc w:val="both"/>
        <w:rPr>
          <w:b/>
          <w:bCs/>
          <w:sz w:val="20"/>
          <w:szCs w:val="20"/>
        </w:rPr>
      </w:pPr>
    </w:p>
    <w:p w:rsidR="00DB7AD6" w:rsidRPr="00B233B8" w:rsidRDefault="00DB7AD6" w:rsidP="00DB7AD6">
      <w:pPr>
        <w:ind w:firstLine="709"/>
        <w:jc w:val="both"/>
        <w:rPr>
          <w:b/>
          <w:bCs/>
          <w:spacing w:val="-9"/>
        </w:rPr>
      </w:pPr>
      <w:r w:rsidRPr="00B233B8">
        <w:rPr>
          <w:b/>
          <w:bCs/>
        </w:rPr>
        <w:t xml:space="preserve">Основание для проведения контрольного </w:t>
      </w:r>
      <w:r w:rsidRPr="00B233B8">
        <w:rPr>
          <w:b/>
          <w:bCs/>
          <w:spacing w:val="-9"/>
        </w:rPr>
        <w:t xml:space="preserve">мероприятия: </w:t>
      </w:r>
      <w:r w:rsidRPr="00B233B8">
        <w:rPr>
          <w:bCs/>
          <w:spacing w:val="-9"/>
        </w:rPr>
        <w:t>п. 3.</w:t>
      </w:r>
      <w:r w:rsidR="0014696D">
        <w:rPr>
          <w:bCs/>
          <w:spacing w:val="-9"/>
        </w:rPr>
        <w:t>7</w:t>
      </w:r>
      <w:r w:rsidRPr="00B233B8">
        <w:rPr>
          <w:bCs/>
          <w:spacing w:val="-9"/>
        </w:rPr>
        <w:t xml:space="preserve"> </w:t>
      </w:r>
      <w:r w:rsidRPr="00B233B8">
        <w:rPr>
          <w:bCs/>
        </w:rPr>
        <w:t>плана работы контрольно-счетной палаты Волгоградской области</w:t>
      </w:r>
      <w:r w:rsidR="009A54E0">
        <w:rPr>
          <w:bCs/>
        </w:rPr>
        <w:t xml:space="preserve"> (далее – КСП)</w:t>
      </w:r>
      <w:r w:rsidR="0014696D">
        <w:rPr>
          <w:bCs/>
        </w:rPr>
        <w:t xml:space="preserve"> на 2018 год</w:t>
      </w:r>
      <w:r w:rsidRPr="00B233B8">
        <w:rPr>
          <w:bCs/>
        </w:rPr>
        <w:t xml:space="preserve">, утвержденного постановлением коллегии контрольно-счётной палаты Волгоградской области от </w:t>
      </w:r>
      <w:r w:rsidR="0014696D">
        <w:rPr>
          <w:bCs/>
        </w:rPr>
        <w:t>1</w:t>
      </w:r>
      <w:r w:rsidRPr="00B233B8">
        <w:rPr>
          <w:bCs/>
        </w:rPr>
        <w:t>9.12.201</w:t>
      </w:r>
      <w:r w:rsidR="0014696D">
        <w:rPr>
          <w:bCs/>
        </w:rPr>
        <w:t>7</w:t>
      </w:r>
      <w:r w:rsidRPr="00B233B8">
        <w:rPr>
          <w:bCs/>
        </w:rPr>
        <w:t xml:space="preserve"> № </w:t>
      </w:r>
      <w:r w:rsidR="0014696D">
        <w:rPr>
          <w:bCs/>
        </w:rPr>
        <w:t>20</w:t>
      </w:r>
      <w:r w:rsidRPr="00B233B8">
        <w:rPr>
          <w:bCs/>
        </w:rPr>
        <w:t>/</w:t>
      </w:r>
      <w:r w:rsidR="0014696D">
        <w:rPr>
          <w:bCs/>
        </w:rPr>
        <w:t>2</w:t>
      </w:r>
      <w:r>
        <w:rPr>
          <w:bCs/>
        </w:rPr>
        <w:t xml:space="preserve"> </w:t>
      </w:r>
    </w:p>
    <w:p w:rsidR="00DB7AD6" w:rsidRPr="00B233B8" w:rsidRDefault="00DB7AD6" w:rsidP="00DB7AD6">
      <w:pPr>
        <w:ind w:firstLine="709"/>
        <w:jc w:val="both"/>
        <w:rPr>
          <w:b/>
          <w:bCs/>
        </w:rPr>
      </w:pPr>
      <w:r w:rsidRPr="00B233B8">
        <w:rPr>
          <w:b/>
          <w:bCs/>
        </w:rPr>
        <w:t>Цель (цели) контрольного мероприятия:</w:t>
      </w:r>
    </w:p>
    <w:p w:rsidR="0014696D" w:rsidRPr="0014696D" w:rsidRDefault="0014696D" w:rsidP="0014696D">
      <w:pPr>
        <w:autoSpaceDE w:val="0"/>
        <w:autoSpaceDN w:val="0"/>
        <w:adjustRightInd w:val="0"/>
        <w:ind w:firstLine="540"/>
        <w:jc w:val="both"/>
      </w:pPr>
      <w:r>
        <w:t>-у</w:t>
      </w:r>
      <w:r w:rsidRPr="0014696D">
        <w:t>становить обоснованность и полноту включения в программу комплексного развития транспортной инфраструктуры Волгоградской городской агломерации в рамках приоритетного проекта «Безопасные и качественные дороги»</w:t>
      </w:r>
      <w:r w:rsidR="00CD6477">
        <w:t xml:space="preserve"> (далее – ПКРТИ)</w:t>
      </w:r>
      <w:r w:rsidRPr="0014696D">
        <w:t xml:space="preserve"> объектов ремонта автомобильных дорог и объектов обустройства дорожной сети</w:t>
      </w:r>
      <w:r>
        <w:t>;</w:t>
      </w:r>
    </w:p>
    <w:p w:rsidR="0014696D" w:rsidRPr="0014696D" w:rsidRDefault="0014696D" w:rsidP="0014696D">
      <w:pPr>
        <w:autoSpaceDE w:val="0"/>
        <w:autoSpaceDN w:val="0"/>
        <w:adjustRightInd w:val="0"/>
        <w:ind w:firstLine="540"/>
        <w:jc w:val="both"/>
      </w:pPr>
      <w:r>
        <w:t>-о</w:t>
      </w:r>
      <w:r w:rsidRPr="0014696D">
        <w:t xml:space="preserve">пределить законность и результативность использования бюджетных средств, направленных на реализацию </w:t>
      </w:r>
      <w:r w:rsidR="00CD6477">
        <w:rPr>
          <w:rFonts w:eastAsia="Calibri"/>
        </w:rPr>
        <w:t>ПКРТИ</w:t>
      </w:r>
      <w:r w:rsidRPr="0014696D">
        <w:t xml:space="preserve"> в 2017 году</w:t>
      </w:r>
      <w:r>
        <w:t>;</w:t>
      </w:r>
    </w:p>
    <w:p w:rsidR="0014696D" w:rsidRPr="0014696D" w:rsidRDefault="0014696D" w:rsidP="0014696D">
      <w:pPr>
        <w:autoSpaceDE w:val="0"/>
        <w:autoSpaceDN w:val="0"/>
        <w:adjustRightInd w:val="0"/>
        <w:ind w:firstLine="540"/>
        <w:jc w:val="both"/>
      </w:pPr>
      <w:r>
        <w:t>-о</w:t>
      </w:r>
      <w:r w:rsidRPr="0014696D">
        <w:t xml:space="preserve">пределить соответствие системы проведения оценки технического состояния автомобильных </w:t>
      </w:r>
      <w:r>
        <w:t>дорог установленным требованиям;</w:t>
      </w:r>
    </w:p>
    <w:p w:rsidR="0014696D" w:rsidRPr="0014696D" w:rsidRDefault="0014696D" w:rsidP="0014696D">
      <w:pPr>
        <w:autoSpaceDE w:val="0"/>
        <w:autoSpaceDN w:val="0"/>
        <w:adjustRightInd w:val="0"/>
        <w:ind w:firstLine="540"/>
        <w:jc w:val="both"/>
      </w:pPr>
      <w:r>
        <w:t>-о</w:t>
      </w:r>
      <w:r w:rsidRPr="0014696D">
        <w:t>ценить состояние отремонтированных автомобильных дорог Волгоградской городской агломерации, искусственных сооружений на них, объектов, созданных в рамках ПКРТИ.</w:t>
      </w:r>
    </w:p>
    <w:p w:rsidR="00DB7AD6" w:rsidRPr="006902D0" w:rsidRDefault="00DB7AD6" w:rsidP="00DB7AD6">
      <w:pPr>
        <w:ind w:firstLine="709"/>
        <w:jc w:val="both"/>
        <w:rPr>
          <w:bCs/>
        </w:rPr>
      </w:pPr>
      <w:r w:rsidRPr="006902D0">
        <w:rPr>
          <w:b/>
          <w:bCs/>
        </w:rPr>
        <w:t xml:space="preserve">Проверяемый период деятельности: </w:t>
      </w:r>
      <w:r w:rsidRPr="006902D0">
        <w:rPr>
          <w:bCs/>
        </w:rPr>
        <w:t>201</w:t>
      </w:r>
      <w:r w:rsidR="0014696D">
        <w:rPr>
          <w:bCs/>
        </w:rPr>
        <w:t>7</w:t>
      </w:r>
      <w:r w:rsidRPr="006902D0">
        <w:rPr>
          <w:bCs/>
        </w:rPr>
        <w:t xml:space="preserve"> год.</w:t>
      </w:r>
    </w:p>
    <w:p w:rsidR="00DB7AD6" w:rsidRPr="006902D0" w:rsidRDefault="00DB7AD6" w:rsidP="00DB7AD6">
      <w:pPr>
        <w:ind w:firstLine="709"/>
        <w:jc w:val="both"/>
        <w:rPr>
          <w:bCs/>
        </w:rPr>
      </w:pPr>
      <w:r w:rsidRPr="006902D0">
        <w:rPr>
          <w:b/>
          <w:bCs/>
        </w:rPr>
        <w:t>Срок проведения контрольного мероприятия:</w:t>
      </w:r>
      <w:r w:rsidRPr="006902D0">
        <w:rPr>
          <w:bCs/>
        </w:rPr>
        <w:t xml:space="preserve"> </w:t>
      </w:r>
      <w:r w:rsidR="0014696D" w:rsidRPr="000F4F60">
        <w:t xml:space="preserve">с </w:t>
      </w:r>
      <w:r w:rsidR="0014696D">
        <w:t>30.05</w:t>
      </w:r>
      <w:r w:rsidR="0014696D" w:rsidRPr="000F4F60">
        <w:t xml:space="preserve">.2018 по </w:t>
      </w:r>
      <w:r w:rsidR="0014696D">
        <w:t>31</w:t>
      </w:r>
      <w:r w:rsidR="0014696D" w:rsidRPr="000F4F60">
        <w:t>.0</w:t>
      </w:r>
      <w:r w:rsidR="0014696D">
        <w:t>8</w:t>
      </w:r>
      <w:r w:rsidR="0014696D" w:rsidRPr="000F4F60">
        <w:t>.2018.</w:t>
      </w:r>
    </w:p>
    <w:p w:rsidR="0014696D" w:rsidRDefault="00DB7AD6" w:rsidP="00DB7AD6">
      <w:pPr>
        <w:ind w:firstLine="709"/>
        <w:jc w:val="both"/>
        <w:rPr>
          <w:b/>
          <w:bCs/>
          <w:spacing w:val="-15"/>
        </w:rPr>
      </w:pPr>
      <w:r w:rsidRPr="006902D0">
        <w:rPr>
          <w:b/>
          <w:bCs/>
          <w:spacing w:val="-15"/>
        </w:rPr>
        <w:t xml:space="preserve">Объекты контрольного мероприятия: </w:t>
      </w:r>
    </w:p>
    <w:p w:rsidR="0014696D" w:rsidRDefault="0014696D" w:rsidP="00DB7AD6">
      <w:pPr>
        <w:ind w:firstLine="709"/>
        <w:jc w:val="both"/>
        <w:rPr>
          <w:bCs/>
          <w:spacing w:val="-15"/>
        </w:rPr>
      </w:pPr>
      <w:r>
        <w:rPr>
          <w:b/>
          <w:bCs/>
          <w:spacing w:val="-15"/>
        </w:rPr>
        <w:t>-</w:t>
      </w:r>
      <w:r w:rsidR="00DB7AD6" w:rsidRPr="006902D0">
        <w:rPr>
          <w:bCs/>
          <w:spacing w:val="-15"/>
        </w:rPr>
        <w:t xml:space="preserve">комитет транспорта и дорожного хозяйства Волгоградской области (далее – </w:t>
      </w:r>
      <w:proofErr w:type="spellStart"/>
      <w:r w:rsidR="00DB7AD6" w:rsidRPr="006902D0">
        <w:rPr>
          <w:bCs/>
          <w:spacing w:val="-15"/>
        </w:rPr>
        <w:t>Облкомдортранс</w:t>
      </w:r>
      <w:proofErr w:type="spellEnd"/>
      <w:r w:rsidR="00DB7AD6" w:rsidRPr="006902D0">
        <w:rPr>
          <w:bCs/>
          <w:spacing w:val="-15"/>
        </w:rPr>
        <w:t>)</w:t>
      </w:r>
      <w:r w:rsidR="00E9535F">
        <w:rPr>
          <w:bCs/>
          <w:spacing w:val="-15"/>
        </w:rPr>
        <w:t>,</w:t>
      </w:r>
      <w:r w:rsidR="009C1899">
        <w:rPr>
          <w:bCs/>
          <w:spacing w:val="-15"/>
        </w:rPr>
        <w:t xml:space="preserve"> </w:t>
      </w:r>
      <w:r w:rsidR="00E9535F">
        <w:rPr>
          <w:bCs/>
          <w:spacing w:val="-15"/>
        </w:rPr>
        <w:t>к</w:t>
      </w:r>
      <w:r w:rsidR="009C1899" w:rsidRPr="0014696D">
        <w:t xml:space="preserve"> проверке привлечён специалист </w:t>
      </w:r>
      <w:r w:rsidR="009C1899">
        <w:t xml:space="preserve">- </w:t>
      </w:r>
      <w:r w:rsidR="009C1899" w:rsidRPr="0014696D">
        <w:rPr>
          <w:rFonts w:eastAsiaTheme="minorHAnsi"/>
          <w:lang w:eastAsia="en-US"/>
        </w:rPr>
        <w:t>заместитель директора филиала ФБУ «</w:t>
      </w:r>
      <w:proofErr w:type="spellStart"/>
      <w:proofErr w:type="gramStart"/>
      <w:r w:rsidR="009C1899" w:rsidRPr="0014696D">
        <w:rPr>
          <w:rFonts w:eastAsiaTheme="minorHAnsi"/>
          <w:lang w:eastAsia="en-US"/>
        </w:rPr>
        <w:t>Рослесозащита</w:t>
      </w:r>
      <w:proofErr w:type="spellEnd"/>
      <w:r w:rsidR="009C1899" w:rsidRPr="0014696D">
        <w:rPr>
          <w:rFonts w:eastAsiaTheme="minorHAnsi"/>
          <w:lang w:eastAsia="en-US"/>
        </w:rPr>
        <w:t>»-</w:t>
      </w:r>
      <w:proofErr w:type="gramEnd"/>
      <w:r w:rsidR="009C1899" w:rsidRPr="0014696D">
        <w:rPr>
          <w:rFonts w:eastAsiaTheme="minorHAnsi"/>
          <w:lang w:eastAsia="en-US"/>
        </w:rPr>
        <w:t>«Центр защиты леса Волгоградской области»</w:t>
      </w:r>
      <w:r>
        <w:rPr>
          <w:bCs/>
          <w:spacing w:val="-15"/>
        </w:rPr>
        <w:t>;</w:t>
      </w:r>
    </w:p>
    <w:p w:rsidR="0014696D" w:rsidRDefault="0014696D" w:rsidP="0014696D">
      <w:pPr>
        <w:autoSpaceDE w:val="0"/>
        <w:autoSpaceDN w:val="0"/>
        <w:adjustRightInd w:val="0"/>
        <w:ind w:firstLine="709"/>
        <w:jc w:val="both"/>
      </w:pPr>
      <w:r>
        <w:t>-государственное казённое учреждение</w:t>
      </w:r>
      <w:r w:rsidRPr="0014696D">
        <w:t xml:space="preserve"> Волгоградской области «Дирекция автомобильных</w:t>
      </w:r>
      <w:r>
        <w:t xml:space="preserve"> </w:t>
      </w:r>
      <w:r w:rsidRPr="0014696D">
        <w:t>дорог»</w:t>
      </w:r>
      <w:r>
        <w:t xml:space="preserve"> (далее – ГКУ «Дирекция»);</w:t>
      </w:r>
    </w:p>
    <w:p w:rsidR="00DB7AD6" w:rsidRDefault="0014696D" w:rsidP="00DB7AD6">
      <w:pPr>
        <w:ind w:firstLine="709"/>
        <w:jc w:val="both"/>
      </w:pPr>
      <w:r>
        <w:t>-</w:t>
      </w:r>
      <w:r w:rsidR="00DB7AD6">
        <w:t>государственное бюджетное учреждение Волгоградской области «</w:t>
      </w:r>
      <w:proofErr w:type="spellStart"/>
      <w:r w:rsidR="00DB7AD6">
        <w:t>Волгоградавтодор</w:t>
      </w:r>
      <w:proofErr w:type="spellEnd"/>
      <w:r w:rsidR="00DB7AD6">
        <w:t>» (далее – ГБУ «</w:t>
      </w:r>
      <w:proofErr w:type="spellStart"/>
      <w:r w:rsidR="00DB7AD6">
        <w:t>Волгоградавтодор</w:t>
      </w:r>
      <w:proofErr w:type="spellEnd"/>
      <w:r w:rsidR="00DB7AD6">
        <w:t>»)</w:t>
      </w:r>
      <w:r>
        <w:t>;</w:t>
      </w:r>
    </w:p>
    <w:p w:rsidR="0014696D" w:rsidRPr="005645B7" w:rsidRDefault="009A54E0" w:rsidP="00DB7AD6">
      <w:pPr>
        <w:ind w:firstLine="709"/>
        <w:jc w:val="both"/>
      </w:pPr>
      <w:r w:rsidRPr="005645B7">
        <w:t>-департамент городского хозяйства Администрации Волгограда (далее – Департамент);</w:t>
      </w:r>
    </w:p>
    <w:p w:rsidR="009A54E0" w:rsidRPr="005645B7" w:rsidRDefault="009A54E0" w:rsidP="00DB7AD6">
      <w:pPr>
        <w:ind w:firstLine="709"/>
        <w:jc w:val="both"/>
      </w:pPr>
      <w:r w:rsidRPr="005645B7">
        <w:t>-муниципальное учреждение «Коммунально-дорожного строительства, ремонта и содержания» (далее – МУ «</w:t>
      </w:r>
      <w:proofErr w:type="spellStart"/>
      <w:r w:rsidRPr="005645B7">
        <w:t>Комдорстрой</w:t>
      </w:r>
      <w:proofErr w:type="spellEnd"/>
      <w:r w:rsidRPr="005645B7">
        <w:t>»);</w:t>
      </w:r>
    </w:p>
    <w:p w:rsidR="009A54E0" w:rsidRPr="005645B7" w:rsidRDefault="009A54E0" w:rsidP="00DB7AD6">
      <w:pPr>
        <w:ind w:firstLine="709"/>
        <w:jc w:val="both"/>
      </w:pPr>
      <w:r w:rsidRPr="005645B7">
        <w:t>-муниципальное бюджетное учреждение «Северное» (далее – МБУ «Северное»);</w:t>
      </w:r>
    </w:p>
    <w:p w:rsidR="0014696D" w:rsidRPr="005645B7" w:rsidRDefault="009A54E0" w:rsidP="00DB7AD6">
      <w:pPr>
        <w:ind w:firstLine="709"/>
        <w:jc w:val="both"/>
      </w:pPr>
      <w:r w:rsidRPr="005645B7">
        <w:t xml:space="preserve">-комитет </w:t>
      </w:r>
      <w:r w:rsidRPr="005645B7">
        <w:rPr>
          <w:rStyle w:val="aff5"/>
          <w:b w:val="0"/>
        </w:rPr>
        <w:t>благоустройства и дорожного хозяйства а</w:t>
      </w:r>
      <w:r w:rsidRPr="005645B7">
        <w:t>дминистрации городского округа – город Волжский Волгоградской области (далее – Комитет)</w:t>
      </w:r>
      <w:r w:rsidR="005645B7" w:rsidRPr="005645B7">
        <w:t>;</w:t>
      </w:r>
    </w:p>
    <w:p w:rsidR="005645B7" w:rsidRDefault="005645B7" w:rsidP="00DB7AD6">
      <w:pPr>
        <w:ind w:firstLine="709"/>
        <w:jc w:val="both"/>
        <w:rPr>
          <w:bCs/>
          <w:color w:val="000000"/>
        </w:rPr>
      </w:pPr>
      <w:r w:rsidRPr="005645B7">
        <w:rPr>
          <w:bCs/>
          <w:color w:val="000000"/>
        </w:rPr>
        <w:t>-муниципальное бюджетное учреждение «Комбинат благоустройства» - город Волжский Волгоградский области (далее – МБУ «Комбинат»</w:t>
      </w:r>
      <w:r>
        <w:rPr>
          <w:bCs/>
          <w:color w:val="000000"/>
        </w:rPr>
        <w:t>)</w:t>
      </w:r>
      <w:r w:rsidRPr="005645B7">
        <w:rPr>
          <w:bCs/>
          <w:color w:val="000000"/>
        </w:rPr>
        <w:t>.</w:t>
      </w:r>
    </w:p>
    <w:p w:rsidR="009C1899" w:rsidRPr="005645B7" w:rsidRDefault="009C1899" w:rsidP="00DB7AD6">
      <w:pPr>
        <w:ind w:firstLine="709"/>
        <w:jc w:val="both"/>
        <w:rPr>
          <w:bCs/>
          <w:color w:val="000000"/>
        </w:rPr>
      </w:pPr>
      <w:r>
        <w:rPr>
          <w:bCs/>
          <w:color w:val="000000"/>
        </w:rPr>
        <w:t>Проведены встречные проверки администраций Краснооктябрьского и Дзержинского районов Волгограда.</w:t>
      </w:r>
    </w:p>
    <w:p w:rsidR="00DB7AD6" w:rsidRPr="006902D0" w:rsidRDefault="00DB7AD6" w:rsidP="00DB7AD6">
      <w:pPr>
        <w:ind w:firstLine="709"/>
        <w:contextualSpacing/>
        <w:jc w:val="both"/>
        <w:rPr>
          <w:rFonts w:eastAsiaTheme="minorHAnsi"/>
          <w:lang w:eastAsia="en-US"/>
        </w:rPr>
      </w:pPr>
      <w:r w:rsidRPr="006902D0">
        <w:rPr>
          <w:rFonts w:eastAsiaTheme="minorHAnsi"/>
          <w:lang w:eastAsia="en-US"/>
        </w:rPr>
        <w:t>Запрошена информация у:</w:t>
      </w:r>
    </w:p>
    <w:p w:rsidR="00DB7AD6" w:rsidRPr="009C1899" w:rsidRDefault="00DB7AD6" w:rsidP="00DB7AD6">
      <w:pPr>
        <w:autoSpaceDE w:val="0"/>
        <w:autoSpaceDN w:val="0"/>
        <w:adjustRightInd w:val="0"/>
        <w:ind w:firstLine="709"/>
        <w:jc w:val="both"/>
        <w:rPr>
          <w:rFonts w:eastAsiaTheme="minorHAnsi"/>
          <w:lang w:eastAsia="en-US"/>
        </w:rPr>
      </w:pPr>
      <w:r w:rsidRPr="009C1899">
        <w:rPr>
          <w:rFonts w:eastAsiaTheme="minorHAnsi"/>
          <w:lang w:eastAsia="en-US"/>
        </w:rPr>
        <w:t>-</w:t>
      </w:r>
      <w:r w:rsidR="005645B7" w:rsidRPr="009C1899">
        <w:rPr>
          <w:rFonts w:eastAsiaTheme="minorHAnsi"/>
          <w:lang w:eastAsia="en-US"/>
        </w:rPr>
        <w:t xml:space="preserve">УГИБДД ГУ МВД России по </w:t>
      </w:r>
      <w:r w:rsidR="00EE0CD5">
        <w:rPr>
          <w:rFonts w:eastAsiaTheme="minorHAnsi"/>
          <w:lang w:eastAsia="en-US"/>
        </w:rPr>
        <w:t>В</w:t>
      </w:r>
      <w:r w:rsidR="005645B7" w:rsidRPr="009C1899">
        <w:rPr>
          <w:rFonts w:eastAsiaTheme="minorHAnsi"/>
          <w:lang w:eastAsia="en-US"/>
        </w:rPr>
        <w:t xml:space="preserve">олгоградской области </w:t>
      </w:r>
      <w:r w:rsidRPr="009C1899">
        <w:rPr>
          <w:rFonts w:eastAsiaTheme="minorHAnsi"/>
          <w:lang w:eastAsia="en-US"/>
        </w:rPr>
        <w:t xml:space="preserve">– о </w:t>
      </w:r>
      <w:r w:rsidR="005645B7" w:rsidRPr="009C1899">
        <w:rPr>
          <w:rFonts w:eastAsiaTheme="minorHAnsi"/>
          <w:lang w:eastAsia="en-US"/>
        </w:rPr>
        <w:t>местах концентрации дорожно-транспортных происшествий (далее – ДТП)</w:t>
      </w:r>
      <w:r w:rsidRPr="009C1899">
        <w:rPr>
          <w:rFonts w:eastAsiaTheme="minorHAnsi"/>
          <w:lang w:eastAsia="en-US"/>
        </w:rPr>
        <w:t>;</w:t>
      </w:r>
    </w:p>
    <w:p w:rsidR="00DB7AD6" w:rsidRPr="0052397D" w:rsidRDefault="00DB7AD6" w:rsidP="00DB7AD6">
      <w:pPr>
        <w:ind w:firstLine="709"/>
        <w:jc w:val="both"/>
      </w:pPr>
      <w:r w:rsidRPr="009C1899">
        <w:rPr>
          <w:rFonts w:eastAsiaTheme="minorHAnsi"/>
          <w:lang w:eastAsia="en-US"/>
        </w:rPr>
        <w:t>-</w:t>
      </w:r>
      <w:r w:rsidR="005645B7" w:rsidRPr="009C1899">
        <w:rPr>
          <w:bCs/>
          <w:color w:val="222222"/>
        </w:rPr>
        <w:t xml:space="preserve">государственного автономного учреждения Волгоградской области </w:t>
      </w:r>
      <w:r w:rsidR="009C1899">
        <w:rPr>
          <w:bCs/>
          <w:color w:val="222222"/>
        </w:rPr>
        <w:t>«</w:t>
      </w:r>
      <w:r w:rsidR="005645B7" w:rsidRPr="009C1899">
        <w:rPr>
          <w:bCs/>
          <w:color w:val="222222"/>
        </w:rPr>
        <w:t>Управление государственной экспертизы проектов</w:t>
      </w:r>
      <w:r w:rsidR="009C1899">
        <w:rPr>
          <w:bCs/>
          <w:color w:val="222222"/>
        </w:rPr>
        <w:t>»</w:t>
      </w:r>
      <w:r w:rsidR="005645B7" w:rsidRPr="009C1899">
        <w:rPr>
          <w:rFonts w:eastAsiaTheme="minorHAnsi"/>
          <w:lang w:eastAsia="en-US"/>
        </w:rPr>
        <w:t xml:space="preserve"> </w:t>
      </w:r>
      <w:r w:rsidRPr="009C1899">
        <w:rPr>
          <w:rFonts w:eastAsiaTheme="minorHAnsi"/>
          <w:lang w:eastAsia="en-US"/>
        </w:rPr>
        <w:t xml:space="preserve">(далее – </w:t>
      </w:r>
      <w:r w:rsidR="009C1899" w:rsidRPr="009C1899">
        <w:rPr>
          <w:rFonts w:eastAsiaTheme="minorHAnsi"/>
          <w:lang w:eastAsia="en-US"/>
        </w:rPr>
        <w:t>ГАУ «</w:t>
      </w:r>
      <w:proofErr w:type="spellStart"/>
      <w:r w:rsidR="009C1899" w:rsidRPr="009C1899">
        <w:rPr>
          <w:rFonts w:eastAsiaTheme="minorHAnsi"/>
          <w:lang w:eastAsia="en-US"/>
        </w:rPr>
        <w:t>Облго</w:t>
      </w:r>
      <w:r w:rsidR="0036153D">
        <w:rPr>
          <w:rFonts w:eastAsiaTheme="minorHAnsi"/>
          <w:lang w:eastAsia="en-US"/>
        </w:rPr>
        <w:t>с</w:t>
      </w:r>
      <w:r w:rsidR="009C1899" w:rsidRPr="009C1899">
        <w:rPr>
          <w:rFonts w:eastAsiaTheme="minorHAnsi"/>
          <w:lang w:eastAsia="en-US"/>
        </w:rPr>
        <w:t>экспертиза</w:t>
      </w:r>
      <w:proofErr w:type="spellEnd"/>
      <w:r w:rsidR="009C1899" w:rsidRPr="009C1899">
        <w:rPr>
          <w:rFonts w:eastAsiaTheme="minorHAnsi"/>
          <w:lang w:eastAsia="en-US"/>
        </w:rPr>
        <w:t>»</w:t>
      </w:r>
      <w:r w:rsidRPr="009C1899">
        <w:rPr>
          <w:rFonts w:eastAsiaTheme="minorHAnsi"/>
          <w:lang w:eastAsia="en-US"/>
        </w:rPr>
        <w:t>)</w:t>
      </w:r>
      <w:r w:rsidR="0036153D">
        <w:rPr>
          <w:rFonts w:eastAsiaTheme="minorHAnsi"/>
          <w:lang w:eastAsia="en-US"/>
        </w:rPr>
        <w:t xml:space="preserve"> – правопреемник </w:t>
      </w:r>
      <w:r w:rsidR="0036153D" w:rsidRPr="0052397D">
        <w:rPr>
          <w:rFonts w:eastAsiaTheme="minorHAnsi"/>
          <w:lang w:eastAsia="en-US"/>
        </w:rPr>
        <w:lastRenderedPageBreak/>
        <w:t xml:space="preserve">прав и обязанностей </w:t>
      </w:r>
      <w:r w:rsidR="0036153D" w:rsidRPr="0052397D">
        <w:rPr>
          <w:bCs/>
          <w:color w:val="222222"/>
        </w:rPr>
        <w:t>государственного автономного учреждения Волгоградской области</w:t>
      </w:r>
      <w:r w:rsidR="0036153D" w:rsidRPr="0052397D">
        <w:rPr>
          <w:color w:val="222222"/>
        </w:rPr>
        <w:t xml:space="preserve"> </w:t>
      </w:r>
      <w:r w:rsidR="0036153D" w:rsidRPr="0052397D">
        <w:rPr>
          <w:b/>
          <w:color w:val="222222"/>
        </w:rPr>
        <w:t>«</w:t>
      </w:r>
      <w:r w:rsidR="0036153D" w:rsidRPr="0052397D">
        <w:rPr>
          <w:rStyle w:val="aff5"/>
          <w:b w:val="0"/>
          <w:color w:val="222222"/>
        </w:rPr>
        <w:t>Региональный центр по ценообразованию в строительстве Волгоградской области» (далее – ГАУ РЦЦС</w:t>
      </w:r>
      <w:r w:rsidR="0036153D" w:rsidRPr="0052397D">
        <w:rPr>
          <w:rStyle w:val="aff5"/>
          <w:color w:val="222222"/>
        </w:rPr>
        <w:t>)</w:t>
      </w:r>
      <w:r w:rsidR="0036153D" w:rsidRPr="0052397D">
        <w:rPr>
          <w:bCs/>
          <w:color w:val="222222"/>
        </w:rPr>
        <w:t xml:space="preserve"> </w:t>
      </w:r>
      <w:r w:rsidR="009C1899" w:rsidRPr="0052397D">
        <w:t>–</w:t>
      </w:r>
      <w:r w:rsidRPr="0052397D">
        <w:t xml:space="preserve"> </w:t>
      </w:r>
      <w:r w:rsidR="009C1899" w:rsidRPr="0052397D">
        <w:t>о формировании текущих среднерегиональных цен на отдельные строительные ресурсы в Волгоградской области;</w:t>
      </w:r>
    </w:p>
    <w:p w:rsidR="009C1899" w:rsidRDefault="009C1899" w:rsidP="00DB7AD6">
      <w:pPr>
        <w:ind w:firstLine="709"/>
        <w:jc w:val="both"/>
      </w:pPr>
      <w:r>
        <w:t>-</w:t>
      </w:r>
      <w:r w:rsidRPr="002E51B5">
        <w:t>департамента ценообразования и градостроительного зонирования Минстроя России</w:t>
      </w:r>
      <w:r>
        <w:t xml:space="preserve"> – об отдельных вопросах формирования стоимости строительной продукции (ответ не получен).</w:t>
      </w:r>
    </w:p>
    <w:p w:rsidR="00BC4FB5" w:rsidRDefault="00DB7AD6" w:rsidP="00DB7AD6">
      <w:pPr>
        <w:ind w:firstLine="709"/>
        <w:jc w:val="both"/>
        <w:rPr>
          <w:b/>
          <w:bCs/>
        </w:rPr>
      </w:pPr>
      <w:r w:rsidRPr="00B233B8">
        <w:rPr>
          <w:b/>
          <w:bCs/>
        </w:rPr>
        <w:t xml:space="preserve">Перечень оформленных актов контрольных мероприятий: </w:t>
      </w:r>
    </w:p>
    <w:p w:rsidR="00A13B73" w:rsidRPr="001D63DB" w:rsidRDefault="00BC4FB5" w:rsidP="00DB7AD6">
      <w:pPr>
        <w:ind w:firstLine="709"/>
        <w:jc w:val="both"/>
        <w:rPr>
          <w:bCs/>
        </w:rPr>
      </w:pPr>
      <w:r>
        <w:rPr>
          <w:bCs/>
        </w:rPr>
        <w:t>-</w:t>
      </w:r>
      <w:r w:rsidR="00E9535F" w:rsidRPr="00811C98">
        <w:rPr>
          <w:bCs/>
        </w:rPr>
        <w:t xml:space="preserve">7 актов </w:t>
      </w:r>
      <w:r w:rsidR="00E9535F" w:rsidRPr="001D63DB">
        <w:rPr>
          <w:bCs/>
        </w:rPr>
        <w:t>провер</w:t>
      </w:r>
      <w:r w:rsidR="00811C98" w:rsidRPr="001D63DB">
        <w:rPr>
          <w:bCs/>
        </w:rPr>
        <w:t>ки объектов контроля</w:t>
      </w:r>
      <w:r w:rsidR="00A13B73" w:rsidRPr="001D63DB">
        <w:rPr>
          <w:bCs/>
        </w:rPr>
        <w:t>, т</w:t>
      </w:r>
      <w:r w:rsidR="00811C98" w:rsidRPr="001D63DB">
        <w:rPr>
          <w:bCs/>
        </w:rPr>
        <w:t xml:space="preserve">ри </w:t>
      </w:r>
      <w:r w:rsidR="00A13B73" w:rsidRPr="001D63DB">
        <w:rPr>
          <w:bCs/>
        </w:rPr>
        <w:t>из которых</w:t>
      </w:r>
      <w:r w:rsidR="00CD6477">
        <w:rPr>
          <w:bCs/>
        </w:rPr>
        <w:t xml:space="preserve"> подписаны с замечаниями.</w:t>
      </w:r>
      <w:r w:rsidR="00811C98" w:rsidRPr="001D63DB">
        <w:rPr>
          <w:bCs/>
        </w:rPr>
        <w:t xml:space="preserve"> </w:t>
      </w:r>
      <w:r w:rsidR="00CD6477">
        <w:rPr>
          <w:bCs/>
        </w:rPr>
        <w:t>Н</w:t>
      </w:r>
      <w:r w:rsidR="00811C98" w:rsidRPr="001D63DB">
        <w:rPr>
          <w:bCs/>
        </w:rPr>
        <w:t xml:space="preserve">а </w:t>
      </w:r>
      <w:r w:rsidR="00CD6477">
        <w:rPr>
          <w:bCs/>
        </w:rPr>
        <w:t>представленные замечания</w:t>
      </w:r>
      <w:r w:rsidR="00811C98" w:rsidRPr="001D63DB">
        <w:rPr>
          <w:bCs/>
        </w:rPr>
        <w:t xml:space="preserve"> подготовлен</w:t>
      </w:r>
      <w:r w:rsidR="007371C8" w:rsidRPr="001D63DB">
        <w:rPr>
          <w:bCs/>
        </w:rPr>
        <w:t>ы</w:t>
      </w:r>
      <w:r w:rsidR="00811C98" w:rsidRPr="001D63DB">
        <w:rPr>
          <w:bCs/>
        </w:rPr>
        <w:t xml:space="preserve"> заключения</w:t>
      </w:r>
      <w:r w:rsidR="00CD6477">
        <w:rPr>
          <w:bCs/>
        </w:rPr>
        <w:t xml:space="preserve"> КСП</w:t>
      </w:r>
      <w:r w:rsidR="00811C98" w:rsidRPr="001D63DB">
        <w:rPr>
          <w:bCs/>
        </w:rPr>
        <w:t xml:space="preserve">: </w:t>
      </w:r>
      <w:proofErr w:type="spellStart"/>
      <w:r w:rsidR="00811C98" w:rsidRPr="001D63DB">
        <w:rPr>
          <w:bCs/>
        </w:rPr>
        <w:t>Облкомдортранс</w:t>
      </w:r>
      <w:proofErr w:type="spellEnd"/>
      <w:r w:rsidR="00811C98" w:rsidRPr="001D63DB">
        <w:rPr>
          <w:bCs/>
        </w:rPr>
        <w:t xml:space="preserve"> (от 01.08.2018 № 01КСП-04-05/19), Департамент (от </w:t>
      </w:r>
      <w:r w:rsidR="001D63DB" w:rsidRPr="001D63DB">
        <w:rPr>
          <w:bCs/>
        </w:rPr>
        <w:t>25</w:t>
      </w:r>
      <w:r w:rsidR="00811C98" w:rsidRPr="001D63DB">
        <w:rPr>
          <w:bCs/>
        </w:rPr>
        <w:t>.0</w:t>
      </w:r>
      <w:r w:rsidR="002F3FC3" w:rsidRPr="001D63DB">
        <w:rPr>
          <w:bCs/>
        </w:rPr>
        <w:t>9</w:t>
      </w:r>
      <w:r w:rsidR="00811C98" w:rsidRPr="001D63DB">
        <w:rPr>
          <w:bCs/>
        </w:rPr>
        <w:t>.2018 № 01КСП-04-05/</w:t>
      </w:r>
      <w:r w:rsidR="001D63DB" w:rsidRPr="001D63DB">
        <w:rPr>
          <w:bCs/>
        </w:rPr>
        <w:t>31</w:t>
      </w:r>
      <w:r w:rsidR="00811C98" w:rsidRPr="001D63DB">
        <w:rPr>
          <w:bCs/>
        </w:rPr>
        <w:t>) и МУ «</w:t>
      </w:r>
      <w:proofErr w:type="spellStart"/>
      <w:r w:rsidR="00811C98" w:rsidRPr="001D63DB">
        <w:rPr>
          <w:bCs/>
        </w:rPr>
        <w:t>Комдорстрой</w:t>
      </w:r>
      <w:proofErr w:type="spellEnd"/>
      <w:r w:rsidR="00811C98" w:rsidRPr="001D63DB">
        <w:rPr>
          <w:bCs/>
        </w:rPr>
        <w:t xml:space="preserve">» (от </w:t>
      </w:r>
      <w:r w:rsidR="001D63DB" w:rsidRPr="001D63DB">
        <w:rPr>
          <w:bCs/>
        </w:rPr>
        <w:t>25</w:t>
      </w:r>
      <w:r w:rsidR="00811C98" w:rsidRPr="001D63DB">
        <w:rPr>
          <w:bCs/>
        </w:rPr>
        <w:t>.0</w:t>
      </w:r>
      <w:r w:rsidR="002F3FC3" w:rsidRPr="001D63DB">
        <w:rPr>
          <w:bCs/>
        </w:rPr>
        <w:t>9</w:t>
      </w:r>
      <w:r w:rsidR="00811C98" w:rsidRPr="001D63DB">
        <w:rPr>
          <w:bCs/>
        </w:rPr>
        <w:t>.2018 № 01КСП-04-05/</w:t>
      </w:r>
      <w:r w:rsidR="001D63DB" w:rsidRPr="001D63DB">
        <w:rPr>
          <w:bCs/>
        </w:rPr>
        <w:t>30</w:t>
      </w:r>
      <w:r w:rsidR="00811C98" w:rsidRPr="001D63DB">
        <w:rPr>
          <w:bCs/>
        </w:rPr>
        <w:t>)</w:t>
      </w:r>
      <w:r w:rsidR="00A13B73" w:rsidRPr="001D63DB">
        <w:rPr>
          <w:bCs/>
        </w:rPr>
        <w:t>;</w:t>
      </w:r>
    </w:p>
    <w:p w:rsidR="00DB7AD6" w:rsidRPr="001D63DB" w:rsidRDefault="00A13B73" w:rsidP="00DB7AD6">
      <w:pPr>
        <w:ind w:firstLine="709"/>
        <w:jc w:val="both"/>
        <w:rPr>
          <w:bCs/>
        </w:rPr>
      </w:pPr>
      <w:r w:rsidRPr="001D63DB">
        <w:rPr>
          <w:bCs/>
        </w:rPr>
        <w:t>-2 акта встречных проверок;</w:t>
      </w:r>
    </w:p>
    <w:p w:rsidR="00A13B73" w:rsidRDefault="00A13B73" w:rsidP="00DB7AD6">
      <w:pPr>
        <w:ind w:firstLine="709"/>
        <w:jc w:val="both"/>
        <w:rPr>
          <w:bCs/>
        </w:rPr>
      </w:pPr>
      <w:r w:rsidRPr="001D63DB">
        <w:rPr>
          <w:bCs/>
        </w:rPr>
        <w:t xml:space="preserve">-справка исследования </w:t>
      </w:r>
      <w:r w:rsidR="002F3FC3" w:rsidRPr="001D63DB">
        <w:rPr>
          <w:bCs/>
        </w:rPr>
        <w:t xml:space="preserve">отдельных </w:t>
      </w:r>
      <w:r w:rsidR="00F50CF2" w:rsidRPr="001D63DB">
        <w:rPr>
          <w:bCs/>
        </w:rPr>
        <w:t>вопросов ценообразования в строительстве в Волгоградской области.</w:t>
      </w:r>
    </w:p>
    <w:p w:rsidR="00811C98" w:rsidRPr="00811C98" w:rsidRDefault="00811C98" w:rsidP="00811C98">
      <w:pPr>
        <w:autoSpaceDE w:val="0"/>
        <w:autoSpaceDN w:val="0"/>
        <w:adjustRightInd w:val="0"/>
        <w:ind w:firstLine="709"/>
        <w:jc w:val="both"/>
        <w:outlineLvl w:val="0"/>
        <w:rPr>
          <w:b/>
          <w:color w:val="000000"/>
        </w:rPr>
      </w:pPr>
      <w:r w:rsidRPr="00811C98">
        <w:rPr>
          <w:b/>
          <w:color w:val="000000"/>
        </w:rPr>
        <w:t xml:space="preserve">По результатам </w:t>
      </w:r>
      <w:r w:rsidR="0056367D" w:rsidRPr="0056367D">
        <w:rPr>
          <w:b/>
          <w:color w:val="000000"/>
        </w:rPr>
        <w:t xml:space="preserve">проверок объектов </w:t>
      </w:r>
      <w:r w:rsidR="00F50CF2">
        <w:rPr>
          <w:b/>
          <w:color w:val="000000"/>
        </w:rPr>
        <w:t xml:space="preserve">контроля </w:t>
      </w:r>
      <w:r w:rsidR="005476E0">
        <w:rPr>
          <w:b/>
          <w:color w:val="000000"/>
        </w:rPr>
        <w:t xml:space="preserve">в ходе </w:t>
      </w:r>
      <w:r w:rsidR="0056367D" w:rsidRPr="0056367D">
        <w:rPr>
          <w:b/>
          <w:color w:val="000000"/>
        </w:rPr>
        <w:t>контрольного мероприятия</w:t>
      </w:r>
      <w:r w:rsidRPr="00811C98">
        <w:rPr>
          <w:b/>
          <w:color w:val="000000"/>
        </w:rPr>
        <w:t>:</w:t>
      </w:r>
    </w:p>
    <w:p w:rsidR="0056367D" w:rsidRPr="009C5D1F" w:rsidRDefault="0056367D" w:rsidP="009C5D1F">
      <w:pPr>
        <w:pStyle w:val="a4"/>
        <w:numPr>
          <w:ilvl w:val="0"/>
          <w:numId w:val="20"/>
        </w:numPr>
        <w:autoSpaceDE w:val="0"/>
        <w:autoSpaceDN w:val="0"/>
        <w:adjustRightInd w:val="0"/>
        <w:ind w:left="0" w:firstLine="709"/>
        <w:jc w:val="both"/>
        <w:rPr>
          <w:color w:val="000000"/>
        </w:rPr>
      </w:pPr>
      <w:r w:rsidRPr="009C5D1F">
        <w:rPr>
          <w:rFonts w:eastAsiaTheme="minorHAnsi"/>
          <w:lang w:eastAsia="en-US"/>
        </w:rPr>
        <w:t xml:space="preserve">Для рассмотрения и принятия мер </w:t>
      </w:r>
      <w:r w:rsidRPr="009C5D1F">
        <w:t>по пресечению, устранению и предупреждению нарушений</w:t>
      </w:r>
      <w:r w:rsidRPr="009C5D1F">
        <w:rPr>
          <w:rFonts w:eastAsiaTheme="minorHAnsi"/>
          <w:lang w:eastAsia="en-US"/>
        </w:rPr>
        <w:t xml:space="preserve"> направлены </w:t>
      </w:r>
      <w:r w:rsidR="00811C98" w:rsidRPr="009C5D1F">
        <w:rPr>
          <w:color w:val="000000"/>
        </w:rPr>
        <w:t>представлени</w:t>
      </w:r>
      <w:r w:rsidRPr="009C5D1F">
        <w:rPr>
          <w:color w:val="000000"/>
        </w:rPr>
        <w:t>я</w:t>
      </w:r>
      <w:r w:rsidR="00811C98" w:rsidRPr="009C5D1F">
        <w:rPr>
          <w:color w:val="000000"/>
        </w:rPr>
        <w:t xml:space="preserve"> КСП</w:t>
      </w:r>
      <w:r w:rsidRPr="009C5D1F">
        <w:rPr>
          <w:color w:val="000000"/>
        </w:rPr>
        <w:t>:</w:t>
      </w:r>
    </w:p>
    <w:p w:rsidR="009C5D1F" w:rsidRPr="009C5D1F" w:rsidRDefault="009C5D1F" w:rsidP="009C5D1F">
      <w:pPr>
        <w:pStyle w:val="a4"/>
        <w:autoSpaceDE w:val="0"/>
        <w:autoSpaceDN w:val="0"/>
        <w:adjustRightInd w:val="0"/>
        <w:ind w:left="0" w:firstLine="709"/>
        <w:jc w:val="both"/>
        <w:rPr>
          <w:color w:val="000000"/>
        </w:rPr>
      </w:pPr>
      <w:r>
        <w:rPr>
          <w:rFonts w:eastAsiaTheme="minorHAnsi"/>
          <w:lang w:eastAsia="en-US"/>
        </w:rPr>
        <w:t>-</w:t>
      </w:r>
      <w:r w:rsidRPr="009C5D1F">
        <w:rPr>
          <w:rFonts w:eastAsiaTheme="minorHAnsi"/>
          <w:lang w:eastAsia="en-US"/>
        </w:rPr>
        <w:t>МБУ «Комбинат»</w:t>
      </w:r>
      <w:r w:rsidRPr="009C5D1F">
        <w:rPr>
          <w:color w:val="000000"/>
        </w:rPr>
        <w:t xml:space="preserve"> от 06.07.2018 № 01КСП-01-09/40</w:t>
      </w:r>
      <w:r w:rsidR="005476E0">
        <w:rPr>
          <w:color w:val="000000"/>
        </w:rPr>
        <w:t>. Представление исполнено</w:t>
      </w:r>
      <w:r w:rsidRPr="009C5D1F">
        <w:rPr>
          <w:rFonts w:eastAsiaTheme="minorHAnsi"/>
          <w:lang w:eastAsia="en-US"/>
        </w:rPr>
        <w:t>;</w:t>
      </w:r>
    </w:p>
    <w:p w:rsidR="009C5D1F" w:rsidRPr="009C5D1F" w:rsidRDefault="009C5D1F" w:rsidP="009C5D1F">
      <w:pPr>
        <w:pStyle w:val="a4"/>
        <w:autoSpaceDE w:val="0"/>
        <w:autoSpaceDN w:val="0"/>
        <w:adjustRightInd w:val="0"/>
        <w:ind w:left="0" w:firstLine="709"/>
        <w:jc w:val="both"/>
        <w:rPr>
          <w:rFonts w:eastAsiaTheme="minorHAnsi"/>
          <w:lang w:eastAsia="en-US"/>
        </w:rPr>
      </w:pPr>
      <w:r>
        <w:rPr>
          <w:rFonts w:eastAsiaTheme="minorHAnsi"/>
          <w:lang w:eastAsia="en-US"/>
        </w:rPr>
        <w:t>-</w:t>
      </w:r>
      <w:r w:rsidRPr="009C5D1F">
        <w:rPr>
          <w:rFonts w:eastAsiaTheme="minorHAnsi"/>
          <w:lang w:eastAsia="en-US"/>
        </w:rPr>
        <w:t>Комитету</w:t>
      </w:r>
      <w:r w:rsidRPr="009C5D1F">
        <w:rPr>
          <w:color w:val="000000"/>
        </w:rPr>
        <w:t xml:space="preserve"> от 30.07.2018 № 01КСП-01-09/42</w:t>
      </w:r>
      <w:r w:rsidR="005476E0">
        <w:rPr>
          <w:color w:val="000000"/>
        </w:rPr>
        <w:t>. Представление исполнено частично</w:t>
      </w:r>
      <w:r>
        <w:rPr>
          <w:color w:val="000000"/>
        </w:rPr>
        <w:t>;</w:t>
      </w:r>
    </w:p>
    <w:p w:rsidR="0056367D" w:rsidRPr="009C5D1F" w:rsidRDefault="009C5D1F" w:rsidP="009C5D1F">
      <w:pPr>
        <w:pStyle w:val="a4"/>
        <w:autoSpaceDE w:val="0"/>
        <w:autoSpaceDN w:val="0"/>
        <w:adjustRightInd w:val="0"/>
        <w:ind w:left="0" w:firstLine="709"/>
        <w:jc w:val="both"/>
        <w:rPr>
          <w:rFonts w:eastAsiaTheme="minorHAnsi"/>
          <w:lang w:eastAsia="en-US"/>
        </w:rPr>
      </w:pPr>
      <w:r>
        <w:rPr>
          <w:rFonts w:eastAsiaTheme="minorHAnsi"/>
          <w:lang w:eastAsia="en-US"/>
        </w:rPr>
        <w:t>-</w:t>
      </w:r>
      <w:r w:rsidR="0056367D" w:rsidRPr="009C5D1F">
        <w:rPr>
          <w:rFonts w:eastAsiaTheme="minorHAnsi"/>
          <w:lang w:eastAsia="en-US"/>
        </w:rPr>
        <w:t>ГБУ «</w:t>
      </w:r>
      <w:proofErr w:type="spellStart"/>
      <w:r w:rsidR="0056367D" w:rsidRPr="009C5D1F">
        <w:rPr>
          <w:rFonts w:eastAsiaTheme="minorHAnsi"/>
          <w:lang w:eastAsia="en-US"/>
        </w:rPr>
        <w:t>Волгоградавтодор</w:t>
      </w:r>
      <w:proofErr w:type="spellEnd"/>
      <w:r w:rsidR="0056367D" w:rsidRPr="009C5D1F">
        <w:rPr>
          <w:rFonts w:eastAsiaTheme="minorHAnsi"/>
          <w:lang w:eastAsia="en-US"/>
        </w:rPr>
        <w:t>»</w:t>
      </w:r>
      <w:r w:rsidRPr="009C5D1F">
        <w:rPr>
          <w:color w:val="000000"/>
        </w:rPr>
        <w:t xml:space="preserve"> от 30.07.2018 № 01КСП-01-09/43</w:t>
      </w:r>
      <w:r w:rsidR="005476E0">
        <w:rPr>
          <w:color w:val="000000"/>
        </w:rPr>
        <w:t>. Представление исполнено</w:t>
      </w:r>
      <w:r>
        <w:rPr>
          <w:color w:val="000000"/>
        </w:rPr>
        <w:t>;</w:t>
      </w:r>
    </w:p>
    <w:p w:rsidR="0056367D" w:rsidRDefault="0056367D" w:rsidP="009C5D1F">
      <w:pPr>
        <w:pStyle w:val="a4"/>
        <w:autoSpaceDE w:val="0"/>
        <w:autoSpaceDN w:val="0"/>
        <w:adjustRightInd w:val="0"/>
        <w:ind w:left="0" w:firstLine="709"/>
        <w:jc w:val="both"/>
        <w:rPr>
          <w:color w:val="000000"/>
        </w:rPr>
      </w:pPr>
      <w:r w:rsidRPr="009C5D1F">
        <w:rPr>
          <w:rFonts w:eastAsiaTheme="minorHAnsi"/>
          <w:lang w:eastAsia="en-US"/>
        </w:rPr>
        <w:t>-МБУ «Северное»</w:t>
      </w:r>
      <w:r w:rsidR="009C5D1F" w:rsidRPr="009C5D1F">
        <w:rPr>
          <w:color w:val="000000"/>
        </w:rPr>
        <w:t xml:space="preserve"> от </w:t>
      </w:r>
      <w:r w:rsidR="001D63DB">
        <w:rPr>
          <w:color w:val="000000"/>
        </w:rPr>
        <w:t>25</w:t>
      </w:r>
      <w:r w:rsidR="009C5D1F" w:rsidRPr="009C5D1F">
        <w:rPr>
          <w:color w:val="000000"/>
        </w:rPr>
        <w:t>.09.2018 № 01КСП-01-09/</w:t>
      </w:r>
      <w:r w:rsidR="001D63DB">
        <w:rPr>
          <w:color w:val="000000"/>
        </w:rPr>
        <w:t>52</w:t>
      </w:r>
      <w:r w:rsidR="00EE0CD5">
        <w:rPr>
          <w:color w:val="000000"/>
        </w:rPr>
        <w:t>. Срок исполнения не наступил</w:t>
      </w:r>
      <w:r w:rsidR="009C5D1F">
        <w:rPr>
          <w:color w:val="000000"/>
        </w:rPr>
        <w:t>;</w:t>
      </w:r>
    </w:p>
    <w:p w:rsidR="007371C8" w:rsidRPr="009C5D1F" w:rsidRDefault="007371C8" w:rsidP="009C5D1F">
      <w:pPr>
        <w:pStyle w:val="a4"/>
        <w:autoSpaceDE w:val="0"/>
        <w:autoSpaceDN w:val="0"/>
        <w:adjustRightInd w:val="0"/>
        <w:ind w:left="0" w:firstLine="709"/>
        <w:jc w:val="both"/>
        <w:rPr>
          <w:rFonts w:eastAsiaTheme="minorHAnsi"/>
          <w:lang w:eastAsia="en-US"/>
        </w:rPr>
      </w:pPr>
      <w:r>
        <w:rPr>
          <w:color w:val="000000"/>
        </w:rPr>
        <w:t>-МУ «</w:t>
      </w:r>
      <w:proofErr w:type="spellStart"/>
      <w:r>
        <w:rPr>
          <w:color w:val="000000"/>
        </w:rPr>
        <w:t>Комдорстрой</w:t>
      </w:r>
      <w:proofErr w:type="spellEnd"/>
      <w:r>
        <w:rPr>
          <w:color w:val="000000"/>
        </w:rPr>
        <w:t xml:space="preserve">» </w:t>
      </w:r>
      <w:r w:rsidRPr="009C5D1F">
        <w:rPr>
          <w:color w:val="000000"/>
        </w:rPr>
        <w:t xml:space="preserve">от </w:t>
      </w:r>
      <w:r w:rsidR="001D63DB">
        <w:rPr>
          <w:color w:val="000000"/>
        </w:rPr>
        <w:t>25</w:t>
      </w:r>
      <w:r w:rsidRPr="009C5D1F">
        <w:rPr>
          <w:color w:val="000000"/>
        </w:rPr>
        <w:t>.09.2018 № 01КСП-01-09/</w:t>
      </w:r>
      <w:r w:rsidR="001D63DB">
        <w:rPr>
          <w:color w:val="000000"/>
        </w:rPr>
        <w:t>51</w:t>
      </w:r>
      <w:r w:rsidR="00EE0CD5">
        <w:rPr>
          <w:color w:val="000000"/>
        </w:rPr>
        <w:t>. Срок исполнения не наступил</w:t>
      </w:r>
      <w:r>
        <w:rPr>
          <w:color w:val="000000"/>
        </w:rPr>
        <w:t>;</w:t>
      </w:r>
    </w:p>
    <w:p w:rsidR="0056367D" w:rsidRDefault="0056367D" w:rsidP="009C5D1F">
      <w:pPr>
        <w:pStyle w:val="a4"/>
        <w:autoSpaceDE w:val="0"/>
        <w:autoSpaceDN w:val="0"/>
        <w:adjustRightInd w:val="0"/>
        <w:ind w:left="0" w:firstLine="709"/>
        <w:jc w:val="both"/>
        <w:rPr>
          <w:color w:val="000000"/>
        </w:rPr>
      </w:pPr>
      <w:r w:rsidRPr="009C5D1F">
        <w:rPr>
          <w:rFonts w:eastAsiaTheme="minorHAnsi"/>
          <w:lang w:eastAsia="en-US"/>
        </w:rPr>
        <w:t>-Департаменту</w:t>
      </w:r>
      <w:r w:rsidR="009C5D1F" w:rsidRPr="009C5D1F">
        <w:rPr>
          <w:color w:val="000000"/>
        </w:rPr>
        <w:t xml:space="preserve"> от </w:t>
      </w:r>
      <w:r w:rsidR="001D63DB">
        <w:rPr>
          <w:color w:val="000000"/>
        </w:rPr>
        <w:t>25</w:t>
      </w:r>
      <w:r w:rsidR="009C5D1F" w:rsidRPr="009C5D1F">
        <w:rPr>
          <w:color w:val="000000"/>
        </w:rPr>
        <w:t>.09.2018 № 01КСП-01-09/</w:t>
      </w:r>
      <w:r w:rsidR="001D63DB">
        <w:rPr>
          <w:color w:val="000000"/>
        </w:rPr>
        <w:t>50</w:t>
      </w:r>
      <w:r w:rsidR="00EE0CD5">
        <w:rPr>
          <w:color w:val="000000"/>
        </w:rPr>
        <w:t>. Срок исполнения не наступил</w:t>
      </w:r>
      <w:r w:rsidR="009C5D1F">
        <w:rPr>
          <w:color w:val="000000"/>
        </w:rPr>
        <w:t>.</w:t>
      </w:r>
    </w:p>
    <w:p w:rsidR="00811C98" w:rsidRDefault="009C5D1F" w:rsidP="009C5D1F">
      <w:pPr>
        <w:pStyle w:val="a4"/>
        <w:autoSpaceDE w:val="0"/>
        <w:autoSpaceDN w:val="0"/>
        <w:adjustRightInd w:val="0"/>
        <w:ind w:left="0" w:firstLine="709"/>
        <w:jc w:val="both"/>
        <w:rPr>
          <w:color w:val="000000"/>
        </w:rPr>
      </w:pPr>
      <w:r>
        <w:rPr>
          <w:color w:val="000000"/>
        </w:rPr>
        <w:t xml:space="preserve">2. </w:t>
      </w:r>
      <w:r w:rsidR="005476E0">
        <w:rPr>
          <w:color w:val="000000"/>
        </w:rPr>
        <w:tab/>
      </w:r>
      <w:proofErr w:type="spellStart"/>
      <w:r>
        <w:rPr>
          <w:color w:val="000000"/>
        </w:rPr>
        <w:t>Облкомдортрансу</w:t>
      </w:r>
      <w:proofErr w:type="spellEnd"/>
      <w:r>
        <w:rPr>
          <w:color w:val="000000"/>
        </w:rPr>
        <w:t xml:space="preserve"> предложено р</w:t>
      </w:r>
      <w:r w:rsidRPr="00C127F7">
        <w:rPr>
          <w:spacing w:val="-1"/>
        </w:rPr>
        <w:t xml:space="preserve">ассмотреть вопрос о правовом закреплении </w:t>
      </w:r>
      <w:r w:rsidRPr="00C127F7">
        <w:rPr>
          <w:rFonts w:eastAsia="Calibri"/>
          <w:bCs/>
        </w:rPr>
        <w:t>реализации инструмента гарантийных обязательств в рамках механизма государственного задания</w:t>
      </w:r>
      <w:r>
        <w:rPr>
          <w:rFonts w:eastAsia="Calibri"/>
          <w:bCs/>
        </w:rPr>
        <w:t xml:space="preserve"> (письмо </w:t>
      </w:r>
      <w:r w:rsidR="00811C98" w:rsidRPr="00811C98">
        <w:rPr>
          <w:color w:val="000000"/>
        </w:rPr>
        <w:t xml:space="preserve">КСП от </w:t>
      </w:r>
      <w:r>
        <w:rPr>
          <w:color w:val="000000"/>
        </w:rPr>
        <w:t>30</w:t>
      </w:r>
      <w:r w:rsidR="00811C98" w:rsidRPr="00811C98">
        <w:rPr>
          <w:color w:val="000000"/>
        </w:rPr>
        <w:t>.0</w:t>
      </w:r>
      <w:r>
        <w:rPr>
          <w:color w:val="000000"/>
        </w:rPr>
        <w:t>7</w:t>
      </w:r>
      <w:r w:rsidR="00811C98" w:rsidRPr="00811C98">
        <w:rPr>
          <w:color w:val="000000"/>
        </w:rPr>
        <w:t>.2018 № 01КСП-02-04/</w:t>
      </w:r>
      <w:r>
        <w:rPr>
          <w:color w:val="000000"/>
        </w:rPr>
        <w:t>984).</w:t>
      </w:r>
      <w:r w:rsidR="00811C98" w:rsidRPr="00811C98">
        <w:rPr>
          <w:color w:val="000000"/>
        </w:rPr>
        <w:t xml:space="preserve"> </w:t>
      </w:r>
      <w:r w:rsidR="005476E0">
        <w:rPr>
          <w:color w:val="000000"/>
        </w:rPr>
        <w:t>Предложение реализовано.</w:t>
      </w:r>
    </w:p>
    <w:p w:rsidR="00DB4737" w:rsidRDefault="00026214" w:rsidP="009C5D1F">
      <w:pPr>
        <w:pStyle w:val="a4"/>
        <w:autoSpaceDE w:val="0"/>
        <w:autoSpaceDN w:val="0"/>
        <w:adjustRightInd w:val="0"/>
        <w:ind w:left="0" w:firstLine="709"/>
        <w:jc w:val="both"/>
        <w:rPr>
          <w:color w:val="000000"/>
        </w:rPr>
      </w:pPr>
      <w:r>
        <w:rPr>
          <w:color w:val="000000"/>
        </w:rPr>
        <w:t xml:space="preserve">3. </w:t>
      </w:r>
      <w:r w:rsidR="005476E0">
        <w:rPr>
          <w:color w:val="000000"/>
        </w:rPr>
        <w:tab/>
      </w:r>
      <w:r>
        <w:rPr>
          <w:color w:val="000000"/>
        </w:rPr>
        <w:t xml:space="preserve">Для принятия решения в соответствии с законодательством материалы </w:t>
      </w:r>
      <w:r w:rsidR="00DB4737">
        <w:rPr>
          <w:color w:val="000000"/>
        </w:rPr>
        <w:t>проверок направлены в уполномоченные органы:</w:t>
      </w:r>
    </w:p>
    <w:p w:rsidR="00DB4737" w:rsidRDefault="00DB4737" w:rsidP="009C5D1F">
      <w:pPr>
        <w:pStyle w:val="a4"/>
        <w:autoSpaceDE w:val="0"/>
        <w:autoSpaceDN w:val="0"/>
        <w:adjustRightInd w:val="0"/>
        <w:ind w:left="0" w:firstLine="709"/>
        <w:jc w:val="both"/>
        <w:rPr>
          <w:rFonts w:eastAsiaTheme="minorHAnsi" w:cstheme="minorBidi"/>
          <w:lang w:eastAsia="en-US"/>
        </w:rPr>
      </w:pPr>
      <w:r>
        <w:rPr>
          <w:rFonts w:eastAsiaTheme="minorHAnsi" w:cstheme="minorBidi"/>
          <w:lang w:eastAsia="en-US"/>
        </w:rPr>
        <w:t xml:space="preserve">-в </w:t>
      </w:r>
      <w:r w:rsidR="00EE0CD5">
        <w:rPr>
          <w:color w:val="000000"/>
        </w:rPr>
        <w:t>к</w:t>
      </w:r>
      <w:r>
        <w:rPr>
          <w:color w:val="000000"/>
        </w:rPr>
        <w:t xml:space="preserve">онтрольно-счётную палату Волгограда - материалы </w:t>
      </w:r>
      <w:r w:rsidR="00026214">
        <w:rPr>
          <w:color w:val="000000"/>
        </w:rPr>
        <w:t xml:space="preserve">встречной проверки администрации Краснооктябрьского района Волгограда, </w:t>
      </w:r>
      <w:r w:rsidR="00083421">
        <w:rPr>
          <w:color w:val="000000"/>
        </w:rPr>
        <w:t xml:space="preserve">по </w:t>
      </w:r>
      <w:r w:rsidR="00026214">
        <w:rPr>
          <w:color w:val="000000"/>
        </w:rPr>
        <w:t>признак</w:t>
      </w:r>
      <w:r w:rsidR="00083421">
        <w:rPr>
          <w:color w:val="000000"/>
        </w:rPr>
        <w:t>ам</w:t>
      </w:r>
      <w:r w:rsidR="00026214">
        <w:rPr>
          <w:color w:val="000000"/>
        </w:rPr>
        <w:t xml:space="preserve"> </w:t>
      </w:r>
      <w:r w:rsidR="00026214" w:rsidRPr="00026214">
        <w:rPr>
          <w:rFonts w:eastAsiaTheme="minorHAnsi" w:cstheme="minorBidi"/>
          <w:lang w:eastAsia="en-US"/>
        </w:rPr>
        <w:t>административного правонарушения, предусмотренного ст. 15.11 КоАП РФ</w:t>
      </w:r>
      <w:r w:rsidR="00083421">
        <w:rPr>
          <w:rFonts w:eastAsiaTheme="minorHAnsi" w:cstheme="minorBidi"/>
          <w:lang w:eastAsia="en-US"/>
        </w:rPr>
        <w:t xml:space="preserve"> </w:t>
      </w:r>
      <w:r w:rsidR="00083421">
        <w:rPr>
          <w:rFonts w:eastAsia="Calibri"/>
          <w:bCs/>
        </w:rPr>
        <w:t xml:space="preserve">(письмо </w:t>
      </w:r>
      <w:r w:rsidR="00083421" w:rsidRPr="00811C98">
        <w:rPr>
          <w:color w:val="000000"/>
        </w:rPr>
        <w:t xml:space="preserve">КСП от </w:t>
      </w:r>
      <w:r w:rsidR="00083421">
        <w:rPr>
          <w:color w:val="000000"/>
        </w:rPr>
        <w:t>17</w:t>
      </w:r>
      <w:r w:rsidR="00083421" w:rsidRPr="00811C98">
        <w:rPr>
          <w:color w:val="000000"/>
        </w:rPr>
        <w:t>.</w:t>
      </w:r>
      <w:r w:rsidR="00083421">
        <w:rPr>
          <w:color w:val="000000"/>
        </w:rPr>
        <w:t>09</w:t>
      </w:r>
      <w:r w:rsidR="00083421" w:rsidRPr="00811C98">
        <w:rPr>
          <w:color w:val="000000"/>
        </w:rPr>
        <w:t>.2018 № 01КСП-02-04/</w:t>
      </w:r>
      <w:r w:rsidR="00083421">
        <w:rPr>
          <w:color w:val="000000"/>
        </w:rPr>
        <w:t>1197)</w:t>
      </w:r>
      <w:r>
        <w:rPr>
          <w:rFonts w:eastAsiaTheme="minorHAnsi" w:cstheme="minorBidi"/>
          <w:lang w:eastAsia="en-US"/>
        </w:rPr>
        <w:t>;</w:t>
      </w:r>
    </w:p>
    <w:p w:rsidR="00026214" w:rsidRDefault="00DB4737" w:rsidP="009C5D1F">
      <w:pPr>
        <w:pStyle w:val="a4"/>
        <w:autoSpaceDE w:val="0"/>
        <w:autoSpaceDN w:val="0"/>
        <w:adjustRightInd w:val="0"/>
        <w:ind w:left="0" w:firstLine="709"/>
        <w:jc w:val="both"/>
        <w:rPr>
          <w:color w:val="000000"/>
        </w:rPr>
      </w:pPr>
      <w:r>
        <w:rPr>
          <w:rFonts w:eastAsiaTheme="minorHAnsi" w:cstheme="minorBidi"/>
          <w:lang w:eastAsia="en-US"/>
        </w:rPr>
        <w:t>-в комитет финансов Волгоградской области – материалы проверки МБУ «Северное»,</w:t>
      </w:r>
      <w:r w:rsidR="00026214">
        <w:rPr>
          <w:rFonts w:eastAsiaTheme="minorHAnsi" w:cstheme="minorBidi"/>
          <w:lang w:eastAsia="en-US"/>
        </w:rPr>
        <w:t xml:space="preserve"> </w:t>
      </w:r>
      <w:r w:rsidR="00083421">
        <w:rPr>
          <w:color w:val="000000"/>
        </w:rPr>
        <w:t xml:space="preserve">по </w:t>
      </w:r>
      <w:r>
        <w:rPr>
          <w:color w:val="000000"/>
        </w:rPr>
        <w:t>признак</w:t>
      </w:r>
      <w:r w:rsidR="00083421">
        <w:rPr>
          <w:color w:val="000000"/>
        </w:rPr>
        <w:t>ам</w:t>
      </w:r>
      <w:r>
        <w:rPr>
          <w:color w:val="000000"/>
        </w:rPr>
        <w:t xml:space="preserve"> </w:t>
      </w:r>
      <w:r w:rsidR="00083421">
        <w:t xml:space="preserve">административного правонарушения, предусмотренного ч. 4 ст. 7.32 КоАП РФ </w:t>
      </w:r>
      <w:r w:rsidR="00083421">
        <w:rPr>
          <w:rFonts w:eastAsia="Calibri"/>
          <w:bCs/>
        </w:rPr>
        <w:t xml:space="preserve">(письмо </w:t>
      </w:r>
      <w:r w:rsidR="00083421" w:rsidRPr="00811C98">
        <w:rPr>
          <w:color w:val="000000"/>
        </w:rPr>
        <w:t xml:space="preserve">КСП от </w:t>
      </w:r>
      <w:r w:rsidR="00083421">
        <w:rPr>
          <w:color w:val="000000"/>
        </w:rPr>
        <w:t>17</w:t>
      </w:r>
      <w:r w:rsidR="00083421" w:rsidRPr="00811C98">
        <w:rPr>
          <w:color w:val="000000"/>
        </w:rPr>
        <w:t>.0</w:t>
      </w:r>
      <w:r w:rsidR="00083421">
        <w:rPr>
          <w:color w:val="000000"/>
        </w:rPr>
        <w:t>9</w:t>
      </w:r>
      <w:r w:rsidR="00083421" w:rsidRPr="00811C98">
        <w:rPr>
          <w:color w:val="000000"/>
        </w:rPr>
        <w:t>.2018 № 01КСП-02-04/</w:t>
      </w:r>
      <w:r w:rsidR="00083421">
        <w:rPr>
          <w:color w:val="000000"/>
        </w:rPr>
        <w:t>1198)</w:t>
      </w:r>
      <w:r w:rsidR="00026214">
        <w:rPr>
          <w:color w:val="000000"/>
        </w:rPr>
        <w:t>.</w:t>
      </w:r>
    </w:p>
    <w:p w:rsidR="00B62040" w:rsidRDefault="00026214" w:rsidP="009C5D1F">
      <w:pPr>
        <w:pStyle w:val="a4"/>
        <w:autoSpaceDE w:val="0"/>
        <w:autoSpaceDN w:val="0"/>
        <w:adjustRightInd w:val="0"/>
        <w:ind w:left="0" w:firstLine="709"/>
        <w:jc w:val="both"/>
        <w:rPr>
          <w:color w:val="000000"/>
        </w:rPr>
      </w:pPr>
      <w:r>
        <w:rPr>
          <w:color w:val="000000"/>
        </w:rPr>
        <w:t xml:space="preserve">4. </w:t>
      </w:r>
      <w:r w:rsidR="005476E0">
        <w:rPr>
          <w:color w:val="000000"/>
        </w:rPr>
        <w:tab/>
      </w:r>
      <w:r>
        <w:rPr>
          <w:color w:val="000000"/>
        </w:rPr>
        <w:t>Составлены протоколы об административном правонарушении</w:t>
      </w:r>
      <w:r w:rsidR="00B62040">
        <w:rPr>
          <w:color w:val="000000"/>
        </w:rPr>
        <w:t>,</w:t>
      </w:r>
      <w:r>
        <w:rPr>
          <w:color w:val="000000"/>
        </w:rPr>
        <w:t xml:space="preserve"> </w:t>
      </w:r>
      <w:r w:rsidR="00B62040" w:rsidRPr="00026214">
        <w:rPr>
          <w:rFonts w:eastAsiaTheme="minorHAnsi" w:cstheme="minorBidi"/>
          <w:lang w:eastAsia="en-US"/>
        </w:rPr>
        <w:t>предусмотренно</w:t>
      </w:r>
      <w:r w:rsidR="00B62040">
        <w:rPr>
          <w:rFonts w:eastAsiaTheme="minorHAnsi" w:cstheme="minorBidi"/>
          <w:lang w:eastAsia="en-US"/>
        </w:rPr>
        <w:t>м</w:t>
      </w:r>
      <w:r w:rsidR="00B62040" w:rsidRPr="00026214">
        <w:rPr>
          <w:rFonts w:eastAsiaTheme="minorHAnsi" w:cstheme="minorBidi"/>
          <w:lang w:eastAsia="en-US"/>
        </w:rPr>
        <w:t xml:space="preserve"> </w:t>
      </w:r>
      <w:r w:rsidR="00B62040">
        <w:rPr>
          <w:rFonts w:eastAsiaTheme="minorHAnsi" w:cstheme="minorBidi"/>
          <w:lang w:eastAsia="en-US"/>
        </w:rPr>
        <w:t xml:space="preserve">ч. 1 </w:t>
      </w:r>
      <w:r w:rsidR="00B62040" w:rsidRPr="00026214">
        <w:rPr>
          <w:rFonts w:eastAsiaTheme="minorHAnsi" w:cstheme="minorBidi"/>
          <w:lang w:eastAsia="en-US"/>
        </w:rPr>
        <w:t>ст. 15.11 КоАП РФ «Грубое нарушение требований к бухгалтерскому учету, в том числе к бухгалтерской (финансовой) отчетности»</w:t>
      </w:r>
      <w:r w:rsidR="00720B73">
        <w:rPr>
          <w:rFonts w:eastAsiaTheme="minorHAnsi" w:cstheme="minorBidi"/>
          <w:lang w:eastAsia="en-US"/>
        </w:rPr>
        <w:t>,</w:t>
      </w:r>
      <w:r>
        <w:rPr>
          <w:color w:val="000000"/>
        </w:rPr>
        <w:t xml:space="preserve"> </w:t>
      </w:r>
      <w:r w:rsidR="00B62040">
        <w:rPr>
          <w:color w:val="000000"/>
        </w:rPr>
        <w:t>в отношении должностных лиц:</w:t>
      </w:r>
    </w:p>
    <w:p w:rsidR="00026214" w:rsidRDefault="00B62040" w:rsidP="009C5D1F">
      <w:pPr>
        <w:pStyle w:val="a4"/>
        <w:autoSpaceDE w:val="0"/>
        <w:autoSpaceDN w:val="0"/>
        <w:adjustRightInd w:val="0"/>
        <w:ind w:left="0" w:firstLine="709"/>
        <w:jc w:val="both"/>
        <w:rPr>
          <w:color w:val="000000"/>
        </w:rPr>
      </w:pPr>
      <w:r>
        <w:rPr>
          <w:color w:val="000000"/>
        </w:rPr>
        <w:t>-</w:t>
      </w:r>
      <w:proofErr w:type="spellStart"/>
      <w:r>
        <w:rPr>
          <w:color w:val="000000"/>
        </w:rPr>
        <w:t>Облкомдортранса</w:t>
      </w:r>
      <w:proofErr w:type="spellEnd"/>
      <w:r>
        <w:rPr>
          <w:color w:val="000000"/>
        </w:rPr>
        <w:t xml:space="preserve">, протокол № 15 от 20.07.2018, постановлением мирового судьи от 29.08.2018 </w:t>
      </w:r>
      <w:r w:rsidR="00F50CF2">
        <w:rPr>
          <w:color w:val="000000"/>
        </w:rPr>
        <w:t xml:space="preserve">лицо </w:t>
      </w:r>
      <w:r>
        <w:rPr>
          <w:color w:val="000000"/>
        </w:rPr>
        <w:t>привлеч</w:t>
      </w:r>
      <w:r w:rsidR="00F50CF2">
        <w:rPr>
          <w:color w:val="000000"/>
        </w:rPr>
        <w:t>ено</w:t>
      </w:r>
      <w:r>
        <w:rPr>
          <w:color w:val="000000"/>
        </w:rPr>
        <w:t xml:space="preserve"> к административной ответственности;</w:t>
      </w:r>
    </w:p>
    <w:p w:rsidR="00B62040" w:rsidRDefault="00B62040" w:rsidP="009C5D1F">
      <w:pPr>
        <w:pStyle w:val="a4"/>
        <w:autoSpaceDE w:val="0"/>
        <w:autoSpaceDN w:val="0"/>
        <w:adjustRightInd w:val="0"/>
        <w:ind w:left="0" w:firstLine="709"/>
        <w:jc w:val="both"/>
        <w:rPr>
          <w:color w:val="000000"/>
        </w:rPr>
      </w:pPr>
      <w:r>
        <w:rPr>
          <w:color w:val="000000"/>
        </w:rPr>
        <w:t>-МУ «</w:t>
      </w:r>
      <w:proofErr w:type="spellStart"/>
      <w:r>
        <w:rPr>
          <w:color w:val="000000"/>
        </w:rPr>
        <w:t>Комдорстрой</w:t>
      </w:r>
      <w:proofErr w:type="spellEnd"/>
      <w:r>
        <w:rPr>
          <w:color w:val="000000"/>
        </w:rPr>
        <w:t xml:space="preserve">», протокол № </w:t>
      </w:r>
      <w:r w:rsidR="005476E0">
        <w:rPr>
          <w:color w:val="000000"/>
        </w:rPr>
        <w:t>21</w:t>
      </w:r>
      <w:r>
        <w:rPr>
          <w:color w:val="000000"/>
        </w:rPr>
        <w:t xml:space="preserve"> от </w:t>
      </w:r>
      <w:r w:rsidR="005476E0">
        <w:rPr>
          <w:color w:val="000000"/>
        </w:rPr>
        <w:t>14</w:t>
      </w:r>
      <w:r>
        <w:rPr>
          <w:color w:val="000000"/>
        </w:rPr>
        <w:t>.0</w:t>
      </w:r>
      <w:r w:rsidR="00F50CF2">
        <w:rPr>
          <w:color w:val="000000"/>
        </w:rPr>
        <w:t>9</w:t>
      </w:r>
      <w:r>
        <w:rPr>
          <w:color w:val="000000"/>
        </w:rPr>
        <w:t>.2018</w:t>
      </w:r>
      <w:r w:rsidR="005476E0">
        <w:rPr>
          <w:color w:val="000000"/>
        </w:rPr>
        <w:t>;</w:t>
      </w:r>
    </w:p>
    <w:p w:rsidR="005476E0" w:rsidRDefault="005476E0" w:rsidP="009C5D1F">
      <w:pPr>
        <w:pStyle w:val="a4"/>
        <w:autoSpaceDE w:val="0"/>
        <w:autoSpaceDN w:val="0"/>
        <w:adjustRightInd w:val="0"/>
        <w:ind w:left="0" w:firstLine="709"/>
        <w:jc w:val="both"/>
        <w:rPr>
          <w:color w:val="000000"/>
        </w:rPr>
      </w:pPr>
      <w:r>
        <w:rPr>
          <w:color w:val="000000"/>
        </w:rPr>
        <w:t>-МБУ «Северное», протокол № 22 от 17.0</w:t>
      </w:r>
      <w:r w:rsidR="00F50CF2">
        <w:rPr>
          <w:color w:val="000000"/>
        </w:rPr>
        <w:t>9</w:t>
      </w:r>
      <w:r>
        <w:rPr>
          <w:color w:val="000000"/>
        </w:rPr>
        <w:t>.2018.</w:t>
      </w:r>
    </w:p>
    <w:p w:rsidR="005476E0" w:rsidRDefault="005476E0" w:rsidP="009C5D1F">
      <w:pPr>
        <w:pStyle w:val="a4"/>
        <w:autoSpaceDE w:val="0"/>
        <w:autoSpaceDN w:val="0"/>
        <w:adjustRightInd w:val="0"/>
        <w:ind w:left="0" w:firstLine="709"/>
        <w:jc w:val="both"/>
        <w:rPr>
          <w:color w:val="000000"/>
        </w:rPr>
      </w:pPr>
    </w:p>
    <w:p w:rsidR="00DB7AD6" w:rsidRDefault="00DB7AD6" w:rsidP="00DB7AD6">
      <w:pPr>
        <w:ind w:firstLine="709"/>
        <w:jc w:val="both"/>
        <w:rPr>
          <w:b/>
          <w:bCs/>
        </w:rPr>
      </w:pPr>
      <w:r w:rsidRPr="00B233B8">
        <w:rPr>
          <w:b/>
          <w:bCs/>
        </w:rPr>
        <w:t>Характеристика объектов контроля:</w:t>
      </w:r>
    </w:p>
    <w:p w:rsidR="00F50CF2" w:rsidRPr="00F50CF2" w:rsidRDefault="00F50CF2" w:rsidP="000B409B">
      <w:pPr>
        <w:autoSpaceDE w:val="0"/>
        <w:autoSpaceDN w:val="0"/>
        <w:adjustRightInd w:val="0"/>
        <w:ind w:firstLine="709"/>
        <w:jc w:val="both"/>
        <w:rPr>
          <w:rFonts w:eastAsia="Calibri"/>
          <w:iCs/>
        </w:rPr>
      </w:pPr>
      <w:r w:rsidRPr="00F50CF2">
        <w:rPr>
          <w:rFonts w:eastAsia="Calibri"/>
        </w:rPr>
        <w:t xml:space="preserve">С 2017 года в рамках </w:t>
      </w:r>
      <w:r w:rsidRPr="000B409B">
        <w:rPr>
          <w:rFonts w:eastAsiaTheme="minorHAnsi"/>
          <w:bCs/>
          <w:lang w:eastAsia="en-US"/>
        </w:rPr>
        <w:t xml:space="preserve">государственной программы Волгоградской области </w:t>
      </w:r>
      <w:r w:rsidR="00CD6477">
        <w:rPr>
          <w:rFonts w:eastAsiaTheme="minorHAnsi"/>
          <w:bCs/>
          <w:lang w:eastAsia="en-US"/>
        </w:rPr>
        <w:t>«</w:t>
      </w:r>
      <w:r w:rsidRPr="000B409B">
        <w:rPr>
          <w:rFonts w:eastAsiaTheme="minorHAnsi"/>
          <w:bCs/>
          <w:lang w:eastAsia="en-US"/>
        </w:rPr>
        <w:t>Развитие транспортной системы и обеспечение безопасности дорожного д</w:t>
      </w:r>
      <w:r w:rsidR="00CD6477">
        <w:rPr>
          <w:rFonts w:eastAsiaTheme="minorHAnsi"/>
          <w:bCs/>
          <w:lang w:eastAsia="en-US"/>
        </w:rPr>
        <w:t>вижения в Волгоградской области»</w:t>
      </w:r>
      <w:r w:rsidRPr="000B409B">
        <w:rPr>
          <w:rFonts w:eastAsiaTheme="minorHAnsi"/>
          <w:bCs/>
          <w:lang w:eastAsia="en-US"/>
        </w:rPr>
        <w:t xml:space="preserve">, утверждённой постановлением Администрации Волгоградской области от 23.01.2017 </w:t>
      </w:r>
      <w:r w:rsidR="000B409B" w:rsidRPr="000B409B">
        <w:rPr>
          <w:rFonts w:eastAsiaTheme="minorHAnsi"/>
          <w:bCs/>
          <w:lang w:eastAsia="en-US"/>
        </w:rPr>
        <w:t>№</w:t>
      </w:r>
      <w:r w:rsidRPr="000B409B">
        <w:rPr>
          <w:rFonts w:eastAsiaTheme="minorHAnsi"/>
          <w:bCs/>
          <w:lang w:eastAsia="en-US"/>
        </w:rPr>
        <w:t xml:space="preserve"> 16-п</w:t>
      </w:r>
      <w:r w:rsidR="000B409B" w:rsidRPr="000B409B">
        <w:rPr>
          <w:rFonts w:eastAsiaTheme="minorHAnsi"/>
          <w:bCs/>
          <w:lang w:eastAsia="en-US"/>
        </w:rPr>
        <w:t xml:space="preserve">, </w:t>
      </w:r>
      <w:r w:rsidRPr="00F50CF2">
        <w:rPr>
          <w:rFonts w:eastAsia="Calibri"/>
        </w:rPr>
        <w:t>осуществляется реализация ПКРТИ</w:t>
      </w:r>
      <w:r w:rsidRPr="00F50CF2">
        <w:t xml:space="preserve">, которая разработана в рамках основного мероприятия «Приоритетный проект «Безопасные и качественные дороги» государственной </w:t>
      </w:r>
      <w:hyperlink r:id="rId8" w:history="1">
        <w:r w:rsidRPr="00F50CF2">
          <w:t>программы</w:t>
        </w:r>
      </w:hyperlink>
      <w:r w:rsidRPr="00F50CF2">
        <w:t xml:space="preserve"> Российской Федерации «Развитие транспортной системы», утверждённой </w:t>
      </w:r>
      <w:r w:rsidRPr="00F50CF2">
        <w:rPr>
          <w:rFonts w:eastAsia="Calibri"/>
        </w:rPr>
        <w:t>постановлением Правительства РФ от 15.04.2014 № 319</w:t>
      </w:r>
      <w:r w:rsidRPr="00F50CF2">
        <w:t xml:space="preserve"> (далее – Приоритетный </w:t>
      </w:r>
      <w:r w:rsidRPr="00F50CF2">
        <w:lastRenderedPageBreak/>
        <w:t>проект) (д</w:t>
      </w:r>
      <w:r w:rsidRPr="00F50CF2">
        <w:rPr>
          <w:rFonts w:eastAsia="Calibri"/>
          <w:iCs/>
        </w:rPr>
        <w:t xml:space="preserve">окумент утратил силу с </w:t>
      </w:r>
      <w:hyperlink r:id="rId9" w:history="1">
        <w:r w:rsidRPr="00F50CF2">
          <w:rPr>
            <w:rFonts w:eastAsia="Calibri"/>
            <w:iCs/>
          </w:rPr>
          <w:t>1 января 2018 года</w:t>
        </w:r>
      </w:hyperlink>
      <w:r w:rsidRPr="00F50CF2">
        <w:rPr>
          <w:rFonts w:eastAsia="Calibri"/>
          <w:iCs/>
        </w:rPr>
        <w:t xml:space="preserve"> в связи с изданием </w:t>
      </w:r>
      <w:hyperlink r:id="rId10" w:history="1">
        <w:r w:rsidRPr="00F50CF2">
          <w:rPr>
            <w:rFonts w:eastAsia="Calibri"/>
            <w:iCs/>
          </w:rPr>
          <w:t>постановления</w:t>
        </w:r>
      </w:hyperlink>
      <w:r w:rsidRPr="00F50CF2">
        <w:rPr>
          <w:rFonts w:eastAsia="Calibri"/>
          <w:iCs/>
        </w:rPr>
        <w:t xml:space="preserve"> Правительства РФ от 20.12.2017 № 1596, утвердившего новую программу).</w:t>
      </w:r>
    </w:p>
    <w:p w:rsidR="00F50CF2" w:rsidRPr="00F50CF2" w:rsidRDefault="00CD46CD" w:rsidP="000B409B">
      <w:pPr>
        <w:autoSpaceDE w:val="0"/>
        <w:autoSpaceDN w:val="0"/>
        <w:adjustRightInd w:val="0"/>
        <w:ind w:firstLine="709"/>
        <w:jc w:val="both"/>
        <w:rPr>
          <w:rFonts w:eastAsia="Calibri"/>
        </w:rPr>
      </w:pPr>
      <w:r>
        <w:rPr>
          <w:rFonts w:eastAsia="Calibri"/>
          <w:iCs/>
        </w:rPr>
        <w:t>Опорная д</w:t>
      </w:r>
      <w:r w:rsidR="00E4624C">
        <w:rPr>
          <w:rFonts w:eastAsia="Calibri"/>
          <w:iCs/>
        </w:rPr>
        <w:t>орожная сеть</w:t>
      </w:r>
      <w:r w:rsidR="00F50CF2" w:rsidRPr="00F50CF2">
        <w:rPr>
          <w:rFonts w:eastAsia="Calibri"/>
          <w:iCs/>
        </w:rPr>
        <w:t xml:space="preserve"> </w:t>
      </w:r>
      <w:r w:rsidR="00F50CF2" w:rsidRPr="00F50CF2">
        <w:rPr>
          <w:rFonts w:eastAsia="Calibri"/>
        </w:rPr>
        <w:t>Волгоградской городской агломерации</w:t>
      </w:r>
      <w:r w:rsidR="00CB6C38">
        <w:rPr>
          <w:rFonts w:eastAsia="Calibri"/>
        </w:rPr>
        <w:t xml:space="preserve"> по состоянию на 2017 год</w:t>
      </w:r>
      <w:r w:rsidR="00F50CF2" w:rsidRPr="00F50CF2">
        <w:rPr>
          <w:rFonts w:eastAsia="Calibri"/>
        </w:rPr>
        <w:t xml:space="preserve"> включа</w:t>
      </w:r>
      <w:r w:rsidR="00CB6C38">
        <w:rPr>
          <w:rFonts w:eastAsia="Calibri"/>
        </w:rPr>
        <w:t>ла</w:t>
      </w:r>
      <w:r w:rsidR="00F50CF2" w:rsidRPr="00F50CF2">
        <w:rPr>
          <w:rFonts w:eastAsia="Calibri"/>
        </w:rPr>
        <w:t xml:space="preserve"> 1 609,5 км автомобильных дорог, в том числе 1 224,1 км </w:t>
      </w:r>
      <w:r w:rsidR="000B409B">
        <w:rPr>
          <w:rFonts w:eastAsia="Calibri"/>
        </w:rPr>
        <w:t xml:space="preserve">дорог регионального и межмуниципального значения (далее – областные дороги) </w:t>
      </w:r>
      <w:r w:rsidR="00F50CF2" w:rsidRPr="00F50CF2">
        <w:rPr>
          <w:rFonts w:eastAsia="Calibri"/>
        </w:rPr>
        <w:t xml:space="preserve">и </w:t>
      </w:r>
      <w:r w:rsidR="000B409B">
        <w:rPr>
          <w:rFonts w:eastAsia="Calibri"/>
        </w:rPr>
        <w:t xml:space="preserve">местного значения (далее – местные дороги) </w:t>
      </w:r>
      <w:r w:rsidR="00F50CF2" w:rsidRPr="00F50CF2">
        <w:rPr>
          <w:rFonts w:eastAsia="Calibri"/>
        </w:rPr>
        <w:t>площадью 11 593,9 тыс. кв. м.</w:t>
      </w:r>
    </w:p>
    <w:tbl>
      <w:tblPr>
        <w:tblW w:w="92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5"/>
        <w:gridCol w:w="3042"/>
        <w:gridCol w:w="2990"/>
      </w:tblGrid>
      <w:tr w:rsidR="00F50CF2" w:rsidRPr="00F50CF2" w:rsidTr="00242D1C">
        <w:trPr>
          <w:trHeight w:val="116"/>
          <w:jc w:val="center"/>
        </w:trPr>
        <w:tc>
          <w:tcPr>
            <w:tcW w:w="3265" w:type="dxa"/>
            <w:tcBorders>
              <w:top w:val="double" w:sz="4" w:space="0" w:color="auto"/>
              <w:left w:val="double" w:sz="4" w:space="0" w:color="auto"/>
              <w:bottom w:val="double" w:sz="4" w:space="0" w:color="auto"/>
            </w:tcBorders>
            <w:shd w:val="clear" w:color="auto" w:fill="auto"/>
            <w:noWrap/>
            <w:vAlign w:val="center"/>
            <w:hideMark/>
          </w:tcPr>
          <w:p w:rsidR="00F50CF2" w:rsidRPr="00F50CF2" w:rsidRDefault="00F50CF2" w:rsidP="00F50CF2">
            <w:pPr>
              <w:jc w:val="center"/>
              <w:rPr>
                <w:b/>
                <w:sz w:val="20"/>
                <w:szCs w:val="20"/>
              </w:rPr>
            </w:pPr>
            <w:r w:rsidRPr="00F50CF2">
              <w:rPr>
                <w:b/>
                <w:sz w:val="20"/>
                <w:szCs w:val="20"/>
              </w:rPr>
              <w:t>Наименование</w:t>
            </w:r>
          </w:p>
        </w:tc>
        <w:tc>
          <w:tcPr>
            <w:tcW w:w="3042" w:type="dxa"/>
            <w:tcBorders>
              <w:top w:val="double" w:sz="4" w:space="0" w:color="auto"/>
              <w:bottom w:val="double" w:sz="4" w:space="0" w:color="auto"/>
            </w:tcBorders>
            <w:shd w:val="clear" w:color="auto" w:fill="auto"/>
            <w:noWrap/>
            <w:vAlign w:val="center"/>
            <w:hideMark/>
          </w:tcPr>
          <w:p w:rsidR="00F50CF2" w:rsidRPr="00F50CF2" w:rsidRDefault="00F50CF2" w:rsidP="00F50CF2">
            <w:pPr>
              <w:jc w:val="center"/>
              <w:rPr>
                <w:b/>
                <w:sz w:val="20"/>
                <w:szCs w:val="20"/>
              </w:rPr>
            </w:pPr>
            <w:r w:rsidRPr="00F50CF2">
              <w:rPr>
                <w:b/>
                <w:sz w:val="20"/>
                <w:szCs w:val="20"/>
              </w:rPr>
              <w:t>Протяженность, км</w:t>
            </w:r>
          </w:p>
        </w:tc>
        <w:tc>
          <w:tcPr>
            <w:tcW w:w="2990" w:type="dxa"/>
            <w:tcBorders>
              <w:top w:val="double" w:sz="4" w:space="0" w:color="auto"/>
              <w:bottom w:val="double" w:sz="4" w:space="0" w:color="auto"/>
              <w:right w:val="double" w:sz="4" w:space="0" w:color="auto"/>
            </w:tcBorders>
            <w:shd w:val="clear" w:color="auto" w:fill="auto"/>
            <w:noWrap/>
            <w:vAlign w:val="center"/>
            <w:hideMark/>
          </w:tcPr>
          <w:p w:rsidR="00F50CF2" w:rsidRPr="00F50CF2" w:rsidRDefault="00F50CF2" w:rsidP="00F50CF2">
            <w:pPr>
              <w:jc w:val="center"/>
              <w:rPr>
                <w:b/>
                <w:sz w:val="20"/>
                <w:szCs w:val="20"/>
              </w:rPr>
            </w:pPr>
            <w:r w:rsidRPr="00F50CF2">
              <w:rPr>
                <w:b/>
                <w:sz w:val="20"/>
                <w:szCs w:val="20"/>
              </w:rPr>
              <w:t xml:space="preserve">Площадь покрытия, </w:t>
            </w:r>
            <w:proofErr w:type="spellStart"/>
            <w:r w:rsidRPr="00F50CF2">
              <w:rPr>
                <w:b/>
                <w:sz w:val="20"/>
                <w:szCs w:val="20"/>
              </w:rPr>
              <w:t>тыс.кв.м</w:t>
            </w:r>
            <w:proofErr w:type="spellEnd"/>
          </w:p>
        </w:tc>
      </w:tr>
      <w:tr w:rsidR="00F50CF2" w:rsidRPr="00F50CF2" w:rsidTr="00242D1C">
        <w:trPr>
          <w:trHeight w:val="134"/>
          <w:jc w:val="center"/>
        </w:trPr>
        <w:tc>
          <w:tcPr>
            <w:tcW w:w="3265" w:type="dxa"/>
            <w:tcBorders>
              <w:top w:val="double" w:sz="4" w:space="0" w:color="auto"/>
              <w:left w:val="double" w:sz="4" w:space="0" w:color="auto"/>
              <w:bottom w:val="double" w:sz="4" w:space="0" w:color="auto"/>
            </w:tcBorders>
            <w:shd w:val="clear" w:color="auto" w:fill="auto"/>
            <w:noWrap/>
            <w:vAlign w:val="center"/>
            <w:hideMark/>
          </w:tcPr>
          <w:p w:rsidR="00F50CF2" w:rsidRPr="00F50CF2" w:rsidRDefault="00F50CF2" w:rsidP="00F50CF2">
            <w:pPr>
              <w:rPr>
                <w:sz w:val="20"/>
                <w:szCs w:val="20"/>
              </w:rPr>
            </w:pPr>
            <w:r w:rsidRPr="00F50CF2">
              <w:rPr>
                <w:sz w:val="20"/>
                <w:szCs w:val="20"/>
              </w:rPr>
              <w:t>ВСЕГО</w:t>
            </w:r>
          </w:p>
        </w:tc>
        <w:tc>
          <w:tcPr>
            <w:tcW w:w="3042" w:type="dxa"/>
            <w:tcBorders>
              <w:top w:val="double" w:sz="4" w:space="0" w:color="auto"/>
              <w:bottom w:val="double" w:sz="4" w:space="0" w:color="auto"/>
            </w:tcBorders>
            <w:shd w:val="clear" w:color="auto" w:fill="auto"/>
            <w:noWrap/>
            <w:vAlign w:val="center"/>
          </w:tcPr>
          <w:p w:rsidR="00F50CF2" w:rsidRPr="00F50CF2" w:rsidRDefault="00F50CF2" w:rsidP="00F50CF2">
            <w:pPr>
              <w:jc w:val="center"/>
              <w:rPr>
                <w:sz w:val="20"/>
                <w:szCs w:val="20"/>
              </w:rPr>
            </w:pPr>
            <w:r w:rsidRPr="00F50CF2">
              <w:rPr>
                <w:sz w:val="20"/>
                <w:szCs w:val="20"/>
              </w:rPr>
              <w:t>1 609,5</w:t>
            </w:r>
          </w:p>
        </w:tc>
        <w:tc>
          <w:tcPr>
            <w:tcW w:w="2990" w:type="dxa"/>
            <w:tcBorders>
              <w:top w:val="double" w:sz="4" w:space="0" w:color="auto"/>
              <w:bottom w:val="double" w:sz="4" w:space="0" w:color="auto"/>
              <w:right w:val="double" w:sz="4" w:space="0" w:color="auto"/>
            </w:tcBorders>
            <w:shd w:val="clear" w:color="auto" w:fill="auto"/>
            <w:noWrap/>
            <w:vAlign w:val="center"/>
          </w:tcPr>
          <w:p w:rsidR="00F50CF2" w:rsidRPr="00F50CF2" w:rsidRDefault="00F50CF2" w:rsidP="00F50CF2">
            <w:pPr>
              <w:jc w:val="center"/>
              <w:rPr>
                <w:sz w:val="20"/>
                <w:szCs w:val="20"/>
              </w:rPr>
            </w:pPr>
            <w:r w:rsidRPr="00F50CF2">
              <w:rPr>
                <w:sz w:val="20"/>
                <w:szCs w:val="20"/>
              </w:rPr>
              <w:t>15 155,4</w:t>
            </w:r>
          </w:p>
        </w:tc>
      </w:tr>
      <w:tr w:rsidR="00F50CF2" w:rsidRPr="00F50CF2" w:rsidTr="00242D1C">
        <w:trPr>
          <w:trHeight w:val="134"/>
          <w:jc w:val="center"/>
        </w:trPr>
        <w:tc>
          <w:tcPr>
            <w:tcW w:w="3265" w:type="dxa"/>
            <w:tcBorders>
              <w:top w:val="double" w:sz="4" w:space="0" w:color="auto"/>
              <w:left w:val="double" w:sz="4" w:space="0" w:color="auto"/>
              <w:bottom w:val="double" w:sz="4" w:space="0" w:color="auto"/>
            </w:tcBorders>
            <w:shd w:val="clear" w:color="auto" w:fill="auto"/>
            <w:noWrap/>
            <w:vAlign w:val="center"/>
          </w:tcPr>
          <w:p w:rsidR="00F50CF2" w:rsidRPr="00F50CF2" w:rsidRDefault="00F50CF2" w:rsidP="00F50CF2">
            <w:pPr>
              <w:rPr>
                <w:sz w:val="20"/>
                <w:szCs w:val="20"/>
              </w:rPr>
            </w:pPr>
            <w:r w:rsidRPr="00F50CF2">
              <w:rPr>
                <w:sz w:val="20"/>
                <w:szCs w:val="20"/>
              </w:rPr>
              <w:t>Федеральные дороги</w:t>
            </w:r>
          </w:p>
        </w:tc>
        <w:tc>
          <w:tcPr>
            <w:tcW w:w="3042" w:type="dxa"/>
            <w:tcBorders>
              <w:top w:val="double" w:sz="4" w:space="0" w:color="auto"/>
              <w:bottom w:val="double" w:sz="4" w:space="0" w:color="auto"/>
            </w:tcBorders>
            <w:shd w:val="clear" w:color="auto" w:fill="auto"/>
            <w:noWrap/>
            <w:vAlign w:val="center"/>
          </w:tcPr>
          <w:p w:rsidR="00F50CF2" w:rsidRPr="00F50CF2" w:rsidRDefault="00F50CF2" w:rsidP="00EE0CD5">
            <w:pPr>
              <w:jc w:val="center"/>
              <w:rPr>
                <w:sz w:val="20"/>
                <w:szCs w:val="20"/>
              </w:rPr>
            </w:pPr>
            <w:r w:rsidRPr="00F50CF2">
              <w:rPr>
                <w:sz w:val="20"/>
                <w:szCs w:val="20"/>
              </w:rPr>
              <w:t>3</w:t>
            </w:r>
            <w:r w:rsidR="00EE0CD5">
              <w:rPr>
                <w:sz w:val="20"/>
                <w:szCs w:val="20"/>
              </w:rPr>
              <w:t>8</w:t>
            </w:r>
            <w:r w:rsidR="00B74B76">
              <w:rPr>
                <w:sz w:val="20"/>
                <w:szCs w:val="20"/>
              </w:rPr>
              <w:t>5</w:t>
            </w:r>
            <w:r w:rsidRPr="00F50CF2">
              <w:rPr>
                <w:sz w:val="20"/>
                <w:szCs w:val="20"/>
              </w:rPr>
              <w:t>,4</w:t>
            </w:r>
          </w:p>
        </w:tc>
        <w:tc>
          <w:tcPr>
            <w:tcW w:w="2990" w:type="dxa"/>
            <w:tcBorders>
              <w:top w:val="double" w:sz="4" w:space="0" w:color="auto"/>
              <w:bottom w:val="double" w:sz="4" w:space="0" w:color="auto"/>
              <w:right w:val="double" w:sz="4" w:space="0" w:color="auto"/>
            </w:tcBorders>
            <w:shd w:val="clear" w:color="auto" w:fill="auto"/>
            <w:noWrap/>
            <w:vAlign w:val="center"/>
          </w:tcPr>
          <w:p w:rsidR="00F50CF2" w:rsidRPr="00F50CF2" w:rsidRDefault="00F50CF2" w:rsidP="00F50CF2">
            <w:pPr>
              <w:jc w:val="center"/>
              <w:rPr>
                <w:sz w:val="20"/>
                <w:szCs w:val="20"/>
              </w:rPr>
            </w:pPr>
            <w:r w:rsidRPr="00F50CF2">
              <w:rPr>
                <w:sz w:val="20"/>
                <w:szCs w:val="20"/>
              </w:rPr>
              <w:t>3 561,5</w:t>
            </w:r>
          </w:p>
        </w:tc>
      </w:tr>
      <w:tr w:rsidR="00F50CF2" w:rsidRPr="00F50CF2" w:rsidTr="00242D1C">
        <w:trPr>
          <w:trHeight w:val="134"/>
          <w:jc w:val="center"/>
        </w:trPr>
        <w:tc>
          <w:tcPr>
            <w:tcW w:w="3265" w:type="dxa"/>
            <w:tcBorders>
              <w:top w:val="double" w:sz="4" w:space="0" w:color="auto"/>
              <w:left w:val="double" w:sz="4" w:space="0" w:color="auto"/>
              <w:bottom w:val="double" w:sz="4" w:space="0" w:color="auto"/>
            </w:tcBorders>
            <w:shd w:val="clear" w:color="auto" w:fill="auto"/>
            <w:noWrap/>
            <w:vAlign w:val="center"/>
          </w:tcPr>
          <w:p w:rsidR="00F50CF2" w:rsidRPr="00F50CF2" w:rsidRDefault="00F50CF2" w:rsidP="00F50CF2">
            <w:pPr>
              <w:rPr>
                <w:sz w:val="20"/>
                <w:szCs w:val="20"/>
              </w:rPr>
            </w:pPr>
            <w:r w:rsidRPr="00F50CF2">
              <w:rPr>
                <w:sz w:val="20"/>
                <w:szCs w:val="20"/>
              </w:rPr>
              <w:t>Всего областных и местных дорог</w:t>
            </w:r>
          </w:p>
        </w:tc>
        <w:tc>
          <w:tcPr>
            <w:tcW w:w="3042" w:type="dxa"/>
            <w:tcBorders>
              <w:top w:val="double" w:sz="4" w:space="0" w:color="auto"/>
              <w:bottom w:val="double" w:sz="4" w:space="0" w:color="auto"/>
            </w:tcBorders>
            <w:shd w:val="clear" w:color="auto" w:fill="auto"/>
            <w:noWrap/>
            <w:vAlign w:val="center"/>
          </w:tcPr>
          <w:p w:rsidR="00F50CF2" w:rsidRPr="00F50CF2" w:rsidRDefault="00F50CF2" w:rsidP="00F50CF2">
            <w:pPr>
              <w:jc w:val="center"/>
              <w:rPr>
                <w:sz w:val="20"/>
                <w:szCs w:val="20"/>
              </w:rPr>
            </w:pPr>
            <w:r w:rsidRPr="00F50CF2">
              <w:rPr>
                <w:sz w:val="20"/>
                <w:szCs w:val="20"/>
              </w:rPr>
              <w:t>1 224,1</w:t>
            </w:r>
          </w:p>
        </w:tc>
        <w:tc>
          <w:tcPr>
            <w:tcW w:w="2990" w:type="dxa"/>
            <w:tcBorders>
              <w:top w:val="double" w:sz="4" w:space="0" w:color="auto"/>
              <w:bottom w:val="double" w:sz="4" w:space="0" w:color="auto"/>
              <w:right w:val="double" w:sz="4" w:space="0" w:color="auto"/>
            </w:tcBorders>
            <w:shd w:val="clear" w:color="auto" w:fill="auto"/>
            <w:noWrap/>
            <w:vAlign w:val="center"/>
          </w:tcPr>
          <w:p w:rsidR="00F50CF2" w:rsidRPr="00F50CF2" w:rsidRDefault="00F50CF2" w:rsidP="00F50CF2">
            <w:pPr>
              <w:jc w:val="center"/>
              <w:rPr>
                <w:sz w:val="20"/>
                <w:szCs w:val="20"/>
              </w:rPr>
            </w:pPr>
            <w:r w:rsidRPr="00F50CF2">
              <w:rPr>
                <w:sz w:val="20"/>
                <w:szCs w:val="20"/>
              </w:rPr>
              <w:t>11 593,9</w:t>
            </w:r>
          </w:p>
        </w:tc>
      </w:tr>
      <w:tr w:rsidR="00F50CF2" w:rsidRPr="00F50CF2" w:rsidTr="00242D1C">
        <w:trPr>
          <w:trHeight w:val="166"/>
          <w:jc w:val="center"/>
        </w:trPr>
        <w:tc>
          <w:tcPr>
            <w:tcW w:w="3265" w:type="dxa"/>
            <w:tcBorders>
              <w:top w:val="double" w:sz="4" w:space="0" w:color="auto"/>
              <w:left w:val="double" w:sz="4" w:space="0" w:color="auto"/>
            </w:tcBorders>
            <w:shd w:val="clear" w:color="auto" w:fill="auto"/>
            <w:noWrap/>
            <w:vAlign w:val="center"/>
            <w:hideMark/>
          </w:tcPr>
          <w:p w:rsidR="00F50CF2" w:rsidRPr="00F50CF2" w:rsidRDefault="00F50CF2" w:rsidP="00F50CF2">
            <w:pPr>
              <w:rPr>
                <w:sz w:val="20"/>
                <w:szCs w:val="20"/>
              </w:rPr>
            </w:pPr>
            <w:r w:rsidRPr="00F50CF2">
              <w:rPr>
                <w:sz w:val="20"/>
                <w:szCs w:val="20"/>
              </w:rPr>
              <w:t>Областные дороги</w:t>
            </w:r>
          </w:p>
        </w:tc>
        <w:tc>
          <w:tcPr>
            <w:tcW w:w="3042" w:type="dxa"/>
            <w:tcBorders>
              <w:top w:val="double" w:sz="4" w:space="0" w:color="auto"/>
            </w:tcBorders>
            <w:shd w:val="clear" w:color="auto" w:fill="auto"/>
            <w:noWrap/>
            <w:vAlign w:val="center"/>
            <w:hideMark/>
          </w:tcPr>
          <w:p w:rsidR="00F50CF2" w:rsidRPr="00F50CF2" w:rsidRDefault="00F50CF2" w:rsidP="00F50CF2">
            <w:pPr>
              <w:jc w:val="center"/>
              <w:rPr>
                <w:sz w:val="20"/>
                <w:szCs w:val="20"/>
              </w:rPr>
            </w:pPr>
            <w:r w:rsidRPr="00F50CF2">
              <w:rPr>
                <w:sz w:val="20"/>
                <w:szCs w:val="20"/>
              </w:rPr>
              <w:t>518,4</w:t>
            </w:r>
          </w:p>
        </w:tc>
        <w:tc>
          <w:tcPr>
            <w:tcW w:w="2990" w:type="dxa"/>
            <w:tcBorders>
              <w:top w:val="double" w:sz="4" w:space="0" w:color="auto"/>
              <w:right w:val="double" w:sz="4" w:space="0" w:color="auto"/>
            </w:tcBorders>
            <w:shd w:val="clear" w:color="auto" w:fill="auto"/>
            <w:noWrap/>
            <w:vAlign w:val="center"/>
            <w:hideMark/>
          </w:tcPr>
          <w:p w:rsidR="00F50CF2" w:rsidRPr="00F50CF2" w:rsidRDefault="00F50CF2" w:rsidP="00F50CF2">
            <w:pPr>
              <w:jc w:val="center"/>
              <w:rPr>
                <w:sz w:val="20"/>
                <w:szCs w:val="20"/>
              </w:rPr>
            </w:pPr>
            <w:r w:rsidRPr="00F50CF2">
              <w:rPr>
                <w:sz w:val="20"/>
                <w:szCs w:val="20"/>
              </w:rPr>
              <w:t>3 786,0</w:t>
            </w:r>
          </w:p>
        </w:tc>
      </w:tr>
      <w:tr w:rsidR="00F50CF2" w:rsidRPr="00F50CF2" w:rsidTr="00242D1C">
        <w:trPr>
          <w:trHeight w:val="70"/>
          <w:jc w:val="center"/>
        </w:trPr>
        <w:tc>
          <w:tcPr>
            <w:tcW w:w="3265" w:type="dxa"/>
            <w:tcBorders>
              <w:left w:val="double" w:sz="4" w:space="0" w:color="auto"/>
            </w:tcBorders>
            <w:shd w:val="clear" w:color="auto" w:fill="auto"/>
            <w:noWrap/>
            <w:vAlign w:val="center"/>
            <w:hideMark/>
          </w:tcPr>
          <w:p w:rsidR="00F50CF2" w:rsidRPr="00F50CF2" w:rsidRDefault="00F50CF2" w:rsidP="00F50CF2">
            <w:pPr>
              <w:rPr>
                <w:sz w:val="20"/>
                <w:szCs w:val="20"/>
              </w:rPr>
            </w:pPr>
            <w:r w:rsidRPr="00F50CF2">
              <w:rPr>
                <w:sz w:val="20"/>
                <w:szCs w:val="20"/>
              </w:rPr>
              <w:t>Местные дороги, в том числе:</w:t>
            </w:r>
          </w:p>
        </w:tc>
        <w:tc>
          <w:tcPr>
            <w:tcW w:w="3042" w:type="dxa"/>
            <w:shd w:val="clear" w:color="auto" w:fill="auto"/>
            <w:noWrap/>
            <w:vAlign w:val="center"/>
            <w:hideMark/>
          </w:tcPr>
          <w:p w:rsidR="00F50CF2" w:rsidRPr="00F50CF2" w:rsidRDefault="00F50CF2" w:rsidP="00F50CF2">
            <w:pPr>
              <w:jc w:val="center"/>
              <w:rPr>
                <w:sz w:val="20"/>
                <w:szCs w:val="20"/>
              </w:rPr>
            </w:pPr>
            <w:r w:rsidRPr="00F50CF2">
              <w:rPr>
                <w:sz w:val="20"/>
                <w:szCs w:val="20"/>
              </w:rPr>
              <w:t>705,7</w:t>
            </w:r>
          </w:p>
        </w:tc>
        <w:tc>
          <w:tcPr>
            <w:tcW w:w="2990" w:type="dxa"/>
            <w:tcBorders>
              <w:right w:val="double" w:sz="4" w:space="0" w:color="auto"/>
            </w:tcBorders>
            <w:shd w:val="clear" w:color="auto" w:fill="auto"/>
            <w:noWrap/>
            <w:vAlign w:val="center"/>
            <w:hideMark/>
          </w:tcPr>
          <w:p w:rsidR="00F50CF2" w:rsidRPr="00F50CF2" w:rsidRDefault="00F50CF2" w:rsidP="00F50CF2">
            <w:pPr>
              <w:jc w:val="center"/>
              <w:rPr>
                <w:sz w:val="20"/>
                <w:szCs w:val="20"/>
              </w:rPr>
            </w:pPr>
            <w:r w:rsidRPr="00F50CF2">
              <w:rPr>
                <w:sz w:val="20"/>
                <w:szCs w:val="20"/>
              </w:rPr>
              <w:t>7 807,8</w:t>
            </w:r>
          </w:p>
        </w:tc>
      </w:tr>
      <w:tr w:rsidR="00F50CF2" w:rsidRPr="00F50CF2" w:rsidTr="00242D1C">
        <w:trPr>
          <w:trHeight w:val="70"/>
          <w:jc w:val="center"/>
        </w:trPr>
        <w:tc>
          <w:tcPr>
            <w:tcW w:w="3265" w:type="dxa"/>
            <w:tcBorders>
              <w:left w:val="double" w:sz="4" w:space="0" w:color="auto"/>
            </w:tcBorders>
            <w:shd w:val="clear" w:color="auto" w:fill="auto"/>
            <w:noWrap/>
            <w:vAlign w:val="center"/>
            <w:hideMark/>
          </w:tcPr>
          <w:p w:rsidR="00F50CF2" w:rsidRPr="00F50CF2" w:rsidRDefault="00F50CF2" w:rsidP="00F50CF2">
            <w:pPr>
              <w:rPr>
                <w:i/>
                <w:sz w:val="20"/>
                <w:szCs w:val="20"/>
              </w:rPr>
            </w:pPr>
            <w:proofErr w:type="spellStart"/>
            <w:r w:rsidRPr="00F50CF2">
              <w:rPr>
                <w:i/>
                <w:sz w:val="20"/>
                <w:szCs w:val="20"/>
              </w:rPr>
              <w:t>г.Волгоград</w:t>
            </w:r>
            <w:proofErr w:type="spellEnd"/>
          </w:p>
        </w:tc>
        <w:tc>
          <w:tcPr>
            <w:tcW w:w="3042" w:type="dxa"/>
            <w:shd w:val="clear" w:color="auto" w:fill="auto"/>
            <w:noWrap/>
            <w:vAlign w:val="center"/>
            <w:hideMark/>
          </w:tcPr>
          <w:p w:rsidR="00F50CF2" w:rsidRPr="00F50CF2" w:rsidRDefault="00F50CF2" w:rsidP="00F50CF2">
            <w:pPr>
              <w:jc w:val="center"/>
              <w:rPr>
                <w:i/>
                <w:sz w:val="20"/>
                <w:szCs w:val="20"/>
              </w:rPr>
            </w:pPr>
            <w:r w:rsidRPr="00F50CF2">
              <w:rPr>
                <w:i/>
                <w:sz w:val="20"/>
                <w:szCs w:val="20"/>
              </w:rPr>
              <w:t>641,0</w:t>
            </w:r>
          </w:p>
        </w:tc>
        <w:tc>
          <w:tcPr>
            <w:tcW w:w="2990" w:type="dxa"/>
            <w:tcBorders>
              <w:right w:val="double" w:sz="4" w:space="0" w:color="auto"/>
            </w:tcBorders>
            <w:shd w:val="clear" w:color="auto" w:fill="auto"/>
            <w:noWrap/>
            <w:vAlign w:val="center"/>
            <w:hideMark/>
          </w:tcPr>
          <w:p w:rsidR="00F50CF2" w:rsidRPr="00F50CF2" w:rsidRDefault="00F50CF2" w:rsidP="00F50CF2">
            <w:pPr>
              <w:jc w:val="center"/>
              <w:rPr>
                <w:i/>
                <w:sz w:val="20"/>
                <w:szCs w:val="20"/>
              </w:rPr>
            </w:pPr>
            <w:r w:rsidRPr="00F50CF2">
              <w:rPr>
                <w:i/>
                <w:sz w:val="20"/>
                <w:szCs w:val="20"/>
              </w:rPr>
              <w:t>6 981,1</w:t>
            </w:r>
          </w:p>
        </w:tc>
      </w:tr>
      <w:tr w:rsidR="00F50CF2" w:rsidRPr="00F50CF2" w:rsidTr="00242D1C">
        <w:trPr>
          <w:trHeight w:val="70"/>
          <w:jc w:val="center"/>
        </w:trPr>
        <w:tc>
          <w:tcPr>
            <w:tcW w:w="3265" w:type="dxa"/>
            <w:tcBorders>
              <w:left w:val="double" w:sz="4" w:space="0" w:color="auto"/>
              <w:bottom w:val="double" w:sz="4" w:space="0" w:color="auto"/>
            </w:tcBorders>
            <w:shd w:val="clear" w:color="auto" w:fill="auto"/>
            <w:noWrap/>
            <w:vAlign w:val="center"/>
            <w:hideMark/>
          </w:tcPr>
          <w:p w:rsidR="00F50CF2" w:rsidRPr="00F50CF2" w:rsidRDefault="00F50CF2" w:rsidP="00F50CF2">
            <w:pPr>
              <w:rPr>
                <w:i/>
                <w:sz w:val="20"/>
                <w:szCs w:val="20"/>
              </w:rPr>
            </w:pPr>
            <w:proofErr w:type="spellStart"/>
            <w:r w:rsidRPr="00F50CF2">
              <w:rPr>
                <w:i/>
                <w:sz w:val="20"/>
                <w:szCs w:val="20"/>
              </w:rPr>
              <w:t>г.Волжский</w:t>
            </w:r>
            <w:proofErr w:type="spellEnd"/>
          </w:p>
        </w:tc>
        <w:tc>
          <w:tcPr>
            <w:tcW w:w="3042" w:type="dxa"/>
            <w:tcBorders>
              <w:bottom w:val="double" w:sz="4" w:space="0" w:color="auto"/>
            </w:tcBorders>
            <w:shd w:val="clear" w:color="auto" w:fill="auto"/>
            <w:noWrap/>
            <w:vAlign w:val="center"/>
            <w:hideMark/>
          </w:tcPr>
          <w:p w:rsidR="00F50CF2" w:rsidRPr="00F50CF2" w:rsidRDefault="00F50CF2" w:rsidP="00F50CF2">
            <w:pPr>
              <w:jc w:val="center"/>
              <w:rPr>
                <w:i/>
                <w:sz w:val="20"/>
                <w:szCs w:val="20"/>
              </w:rPr>
            </w:pPr>
            <w:r w:rsidRPr="00F50CF2">
              <w:rPr>
                <w:i/>
                <w:sz w:val="20"/>
                <w:szCs w:val="20"/>
              </w:rPr>
              <w:t>64,7</w:t>
            </w:r>
          </w:p>
        </w:tc>
        <w:tc>
          <w:tcPr>
            <w:tcW w:w="2990" w:type="dxa"/>
            <w:tcBorders>
              <w:bottom w:val="double" w:sz="4" w:space="0" w:color="auto"/>
              <w:right w:val="double" w:sz="4" w:space="0" w:color="auto"/>
            </w:tcBorders>
            <w:shd w:val="clear" w:color="auto" w:fill="auto"/>
            <w:noWrap/>
            <w:vAlign w:val="center"/>
            <w:hideMark/>
          </w:tcPr>
          <w:p w:rsidR="00F50CF2" w:rsidRPr="00F50CF2" w:rsidRDefault="00F50CF2" w:rsidP="00F50CF2">
            <w:pPr>
              <w:jc w:val="center"/>
              <w:rPr>
                <w:i/>
                <w:sz w:val="20"/>
                <w:szCs w:val="20"/>
              </w:rPr>
            </w:pPr>
            <w:r w:rsidRPr="00F50CF2">
              <w:rPr>
                <w:i/>
                <w:sz w:val="20"/>
                <w:szCs w:val="20"/>
              </w:rPr>
              <w:t>826,7</w:t>
            </w:r>
          </w:p>
        </w:tc>
      </w:tr>
    </w:tbl>
    <w:p w:rsidR="00F50CF2" w:rsidRDefault="00F50CF2" w:rsidP="00F50CF2">
      <w:pPr>
        <w:autoSpaceDE w:val="0"/>
        <w:autoSpaceDN w:val="0"/>
        <w:adjustRightInd w:val="0"/>
        <w:ind w:firstLine="709"/>
        <w:jc w:val="both"/>
        <w:rPr>
          <w:rFonts w:eastAsia="Calibri"/>
          <w:iCs/>
        </w:rPr>
      </w:pPr>
    </w:p>
    <w:p w:rsidR="002F3FC3" w:rsidRDefault="00CB6C38" w:rsidP="002F3FC3">
      <w:pPr>
        <w:autoSpaceDE w:val="0"/>
        <w:autoSpaceDN w:val="0"/>
        <w:adjustRightInd w:val="0"/>
        <w:jc w:val="both"/>
        <w:rPr>
          <w:rFonts w:eastAsia="Calibri"/>
          <w:iCs/>
        </w:rPr>
      </w:pPr>
      <w:r>
        <w:rPr>
          <w:rFonts w:eastAsia="Calibri"/>
          <w:iCs/>
        </w:rPr>
        <w:tab/>
      </w:r>
      <w:r w:rsidR="002F3FC3">
        <w:rPr>
          <w:rFonts w:eastAsia="Calibri"/>
          <w:iCs/>
        </w:rPr>
        <w:t>Наглядно структура дорог агломерации представлена диаграммами.</w:t>
      </w:r>
    </w:p>
    <w:p w:rsidR="002F3FC3" w:rsidRDefault="002F3FC3" w:rsidP="002F3FC3">
      <w:r w:rsidRPr="00275B85">
        <w:rPr>
          <w:noProof/>
          <w:bdr w:val="double" w:sz="4" w:space="0" w:color="auto"/>
        </w:rPr>
        <w:drawing>
          <wp:inline distT="0" distB="0" distL="0" distR="0" wp14:anchorId="56029351" wp14:editId="3BDA5C66">
            <wp:extent cx="2880000" cy="2684375"/>
            <wp:effectExtent l="0" t="0" r="0"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r w:rsidRPr="00275B85">
        <w:rPr>
          <w:noProof/>
          <w:bdr w:val="double" w:sz="4" w:space="0" w:color="auto"/>
        </w:rPr>
        <w:drawing>
          <wp:inline distT="0" distB="0" distL="0" distR="0" wp14:anchorId="431783F4" wp14:editId="782E0BBE">
            <wp:extent cx="2880000" cy="2684375"/>
            <wp:effectExtent l="0" t="0" r="0" b="190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3FC3" w:rsidRDefault="002F3FC3" w:rsidP="002F3FC3"/>
    <w:p w:rsidR="002F3FC3" w:rsidRDefault="002F3FC3" w:rsidP="002F3FC3">
      <w:pPr>
        <w:autoSpaceDE w:val="0"/>
        <w:autoSpaceDN w:val="0"/>
        <w:adjustRightInd w:val="0"/>
        <w:ind w:firstLine="709"/>
        <w:jc w:val="both"/>
        <w:rPr>
          <w:rFonts w:eastAsia="Calibri"/>
          <w:iCs/>
        </w:rPr>
      </w:pPr>
      <w:r>
        <w:rPr>
          <w:rFonts w:eastAsia="Calibri"/>
          <w:iCs/>
        </w:rPr>
        <w:t xml:space="preserve">В опорную дорожную сеть агломерации вошло 39,1% местных дорог с твёрдым покрытием Волгограда и Волжского. </w:t>
      </w:r>
    </w:p>
    <w:p w:rsidR="00E621C3" w:rsidRDefault="00E621C3" w:rsidP="00E621C3">
      <w:pPr>
        <w:autoSpaceDE w:val="0"/>
        <w:autoSpaceDN w:val="0"/>
        <w:adjustRightInd w:val="0"/>
        <w:jc w:val="both"/>
        <w:rPr>
          <w:rFonts w:eastAsia="Calibri"/>
          <w:iCs/>
        </w:rPr>
      </w:pPr>
      <w:r w:rsidRPr="00BD4E1D">
        <w:rPr>
          <w:noProof/>
          <w:bdr w:val="double" w:sz="4" w:space="0" w:color="auto"/>
        </w:rPr>
        <w:drawing>
          <wp:inline distT="0" distB="0" distL="0" distR="0" wp14:anchorId="48C18F95" wp14:editId="44AE2683">
            <wp:extent cx="5833110" cy="2868562"/>
            <wp:effectExtent l="0" t="0" r="0" b="8255"/>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409B" w:rsidRPr="003B11FD" w:rsidRDefault="00543D6E" w:rsidP="00F50CF2">
      <w:pPr>
        <w:autoSpaceDE w:val="0"/>
        <w:autoSpaceDN w:val="0"/>
        <w:adjustRightInd w:val="0"/>
        <w:ind w:firstLine="709"/>
        <w:jc w:val="both"/>
        <w:rPr>
          <w:rFonts w:eastAsia="Calibri"/>
          <w:iCs/>
        </w:rPr>
      </w:pPr>
      <w:r w:rsidRPr="003B11FD">
        <w:rPr>
          <w:rFonts w:eastAsia="Calibri"/>
          <w:iCs/>
        </w:rPr>
        <w:lastRenderedPageBreak/>
        <w:t xml:space="preserve">Согласно ПКРТИ по состоянию на 31.12.2016 соответствовали нормативным требованием </w:t>
      </w:r>
      <w:r w:rsidR="003B11FD" w:rsidRPr="003B11FD">
        <w:rPr>
          <w:rFonts w:eastAsia="Calibri"/>
          <w:iCs/>
        </w:rPr>
        <w:t>33</w:t>
      </w:r>
      <w:r w:rsidRPr="003B11FD">
        <w:rPr>
          <w:rFonts w:eastAsia="Calibri"/>
          <w:iCs/>
        </w:rPr>
        <w:t xml:space="preserve">% областных дорог агломерации, </w:t>
      </w:r>
      <w:r w:rsidR="003B11FD" w:rsidRPr="003B11FD">
        <w:rPr>
          <w:rFonts w:eastAsia="Calibri"/>
          <w:iCs/>
        </w:rPr>
        <w:t>36</w:t>
      </w:r>
      <w:r w:rsidRPr="003B11FD">
        <w:rPr>
          <w:rFonts w:eastAsia="Calibri"/>
          <w:iCs/>
        </w:rPr>
        <w:t xml:space="preserve">% - дорог агломерации Волгограда и </w:t>
      </w:r>
      <w:r w:rsidR="003B11FD" w:rsidRPr="003B11FD">
        <w:rPr>
          <w:rFonts w:eastAsia="Calibri"/>
          <w:iCs/>
        </w:rPr>
        <w:t>73</w:t>
      </w:r>
      <w:r w:rsidRPr="003B11FD">
        <w:rPr>
          <w:rFonts w:eastAsia="Calibri"/>
          <w:iCs/>
        </w:rPr>
        <w:t>% - дорог агломерации Волжского.</w:t>
      </w:r>
    </w:p>
    <w:p w:rsidR="00F50CF2" w:rsidRPr="00F50CF2" w:rsidRDefault="00F50CF2" w:rsidP="00F50CF2">
      <w:pPr>
        <w:autoSpaceDE w:val="0"/>
        <w:autoSpaceDN w:val="0"/>
        <w:adjustRightInd w:val="0"/>
        <w:ind w:firstLine="709"/>
        <w:jc w:val="both"/>
      </w:pPr>
      <w:r w:rsidRPr="003B11FD">
        <w:t>Целью ПКРТИ определено</w:t>
      </w:r>
      <w:r w:rsidRPr="00F50CF2">
        <w:t xml:space="preserve"> приведение в нормативное состояние дорожной сети Волгоградской городской агломерации (в 2018 году - не менее 50 % протяженности дорожной сети, в 2025 году - 85 %) и снижение в агломерации мест концентрации дорожно-транспортных происшествий</w:t>
      </w:r>
      <w:r w:rsidR="00A75BC9">
        <w:t xml:space="preserve"> (далее – ДТП)</w:t>
      </w:r>
      <w:r w:rsidRPr="00F50CF2">
        <w:t xml:space="preserve"> в 2018 году (относительно уровня 2016 года) в 2 раза, в 2025 году - на 85 процентов).</w:t>
      </w:r>
    </w:p>
    <w:p w:rsidR="00CA51A8" w:rsidRDefault="00CD46CD" w:rsidP="00CA51A8">
      <w:pPr>
        <w:autoSpaceDE w:val="0"/>
        <w:autoSpaceDN w:val="0"/>
        <w:adjustRightInd w:val="0"/>
        <w:ind w:firstLine="540"/>
        <w:jc w:val="both"/>
        <w:rPr>
          <w:rFonts w:eastAsiaTheme="minorHAnsi"/>
          <w:lang w:eastAsia="en-US"/>
        </w:rPr>
      </w:pPr>
      <w:r>
        <w:rPr>
          <w:rFonts w:eastAsiaTheme="minorHAnsi"/>
          <w:lang w:eastAsia="en-US"/>
        </w:rPr>
        <w:t xml:space="preserve">Для выполнения поставленных задач </w:t>
      </w:r>
      <w:r w:rsidR="00CA51A8">
        <w:rPr>
          <w:rFonts w:eastAsiaTheme="minorHAnsi"/>
          <w:lang w:eastAsia="en-US"/>
        </w:rPr>
        <w:t xml:space="preserve">определены </w:t>
      </w:r>
      <w:r>
        <w:rPr>
          <w:rFonts w:eastAsiaTheme="minorHAnsi"/>
          <w:lang w:eastAsia="en-US"/>
        </w:rPr>
        <w:t>мероприятия ПК</w:t>
      </w:r>
      <w:r w:rsidR="00875E79">
        <w:rPr>
          <w:rFonts w:eastAsiaTheme="minorHAnsi"/>
          <w:lang w:eastAsia="en-US"/>
        </w:rPr>
        <w:t>РТ</w:t>
      </w:r>
      <w:r>
        <w:rPr>
          <w:rFonts w:eastAsiaTheme="minorHAnsi"/>
          <w:lang w:eastAsia="en-US"/>
        </w:rPr>
        <w:t>И</w:t>
      </w:r>
      <w:r w:rsidR="00CA51A8">
        <w:rPr>
          <w:rFonts w:eastAsiaTheme="minorHAnsi"/>
          <w:lang w:eastAsia="en-US"/>
        </w:rPr>
        <w:t>:</w:t>
      </w:r>
    </w:p>
    <w:p w:rsidR="00CA51A8" w:rsidRDefault="00CA51A8" w:rsidP="00CA51A8">
      <w:pPr>
        <w:autoSpaceDE w:val="0"/>
        <w:autoSpaceDN w:val="0"/>
        <w:adjustRightInd w:val="0"/>
        <w:ind w:firstLine="540"/>
        <w:jc w:val="both"/>
        <w:rPr>
          <w:rFonts w:eastAsiaTheme="minorHAnsi"/>
          <w:lang w:eastAsia="en-US"/>
        </w:rPr>
      </w:pPr>
      <w:r>
        <w:rPr>
          <w:rFonts w:eastAsiaTheme="minorHAnsi"/>
          <w:lang w:eastAsia="en-US"/>
        </w:rPr>
        <w:t>-</w:t>
      </w:r>
      <w:r w:rsidR="00CD46CD">
        <w:rPr>
          <w:rFonts w:eastAsiaTheme="minorHAnsi"/>
          <w:lang w:eastAsia="en-US"/>
        </w:rPr>
        <w:t>по приведению дорожной сети в нормативное транспортно-эксплуатационное состояние</w:t>
      </w:r>
      <w:r>
        <w:rPr>
          <w:rFonts w:eastAsiaTheme="minorHAnsi"/>
          <w:lang w:eastAsia="en-US"/>
        </w:rPr>
        <w:t xml:space="preserve"> (</w:t>
      </w:r>
      <w:r w:rsidR="00A75BC9">
        <w:rPr>
          <w:rFonts w:eastAsiaTheme="minorHAnsi"/>
          <w:lang w:eastAsia="en-US"/>
        </w:rPr>
        <w:t xml:space="preserve">далее - </w:t>
      </w:r>
      <w:r>
        <w:rPr>
          <w:rFonts w:eastAsiaTheme="minorHAnsi"/>
          <w:lang w:eastAsia="en-US"/>
        </w:rPr>
        <w:t>ремонт дорог);</w:t>
      </w:r>
    </w:p>
    <w:p w:rsidR="00CD46CD" w:rsidRDefault="00CA51A8" w:rsidP="00CA51A8">
      <w:pPr>
        <w:autoSpaceDE w:val="0"/>
        <w:autoSpaceDN w:val="0"/>
        <w:adjustRightInd w:val="0"/>
        <w:ind w:firstLine="540"/>
        <w:jc w:val="both"/>
        <w:rPr>
          <w:rFonts w:eastAsiaTheme="minorHAnsi"/>
          <w:lang w:eastAsia="en-US"/>
        </w:rPr>
      </w:pPr>
      <w:r>
        <w:rPr>
          <w:rFonts w:eastAsiaTheme="minorHAnsi"/>
          <w:lang w:eastAsia="en-US"/>
        </w:rPr>
        <w:t>-</w:t>
      </w:r>
      <w:r w:rsidR="00CD46CD">
        <w:rPr>
          <w:rFonts w:eastAsiaTheme="minorHAnsi"/>
          <w:lang w:eastAsia="en-US"/>
        </w:rPr>
        <w:t>по обеспечению необходимого уровня безопасности дорожного движения на дорожной сети агломерации</w:t>
      </w:r>
      <w:r>
        <w:rPr>
          <w:rFonts w:eastAsiaTheme="minorHAnsi"/>
          <w:lang w:eastAsia="en-US"/>
        </w:rPr>
        <w:t xml:space="preserve"> (пешеходные переходы, освещение, ограждение, светофоры и пр</w:t>
      </w:r>
      <w:r w:rsidR="00A75BC9">
        <w:rPr>
          <w:rFonts w:eastAsiaTheme="minorHAnsi"/>
          <w:lang w:eastAsia="en-US"/>
        </w:rPr>
        <w:t>., далее - обустройство дорог</w:t>
      </w:r>
      <w:r>
        <w:rPr>
          <w:rFonts w:eastAsiaTheme="minorHAnsi"/>
          <w:lang w:eastAsia="en-US"/>
        </w:rPr>
        <w:t>)</w:t>
      </w:r>
      <w:r w:rsidR="00CD46CD">
        <w:rPr>
          <w:rFonts w:eastAsiaTheme="minorHAnsi"/>
          <w:lang w:eastAsia="en-US"/>
        </w:rPr>
        <w:t>.</w:t>
      </w:r>
    </w:p>
    <w:p w:rsidR="00F50CF2" w:rsidRPr="00892B60" w:rsidRDefault="00F50CF2" w:rsidP="00F50CF2">
      <w:pPr>
        <w:autoSpaceDE w:val="0"/>
        <w:autoSpaceDN w:val="0"/>
        <w:adjustRightInd w:val="0"/>
        <w:ind w:firstLine="709"/>
        <w:jc w:val="both"/>
      </w:pPr>
      <w:r w:rsidRPr="00892B60">
        <w:t xml:space="preserve">На реализацию </w:t>
      </w:r>
      <w:r w:rsidR="00A75BC9" w:rsidRPr="00892B60">
        <w:t xml:space="preserve">мероприятий </w:t>
      </w:r>
      <w:r w:rsidRPr="00892B60">
        <w:t xml:space="preserve">ПКРТИ в части </w:t>
      </w:r>
      <w:r w:rsidR="00A75BC9" w:rsidRPr="00892B60">
        <w:t>областных</w:t>
      </w:r>
      <w:r w:rsidRPr="00892B60">
        <w:t xml:space="preserve"> и местных дорог в 2017 году направ</w:t>
      </w:r>
      <w:r w:rsidR="00A75BC9" w:rsidRPr="00892B60">
        <w:t xml:space="preserve">лено </w:t>
      </w:r>
      <w:r w:rsidRPr="00892B60">
        <w:t>2</w:t>
      </w:r>
      <w:r w:rsidR="00A75BC9" w:rsidRPr="00892B60">
        <w:t xml:space="preserve"> 410,4 </w:t>
      </w:r>
      <w:r w:rsidRPr="00892B60">
        <w:t>млн. руб., в том числе 1</w:t>
      </w:r>
      <w:r w:rsidR="00A75BC9" w:rsidRPr="00892B60">
        <w:t> </w:t>
      </w:r>
      <w:r w:rsidRPr="00892B60">
        <w:t>200,0 млн. руб. средств федерального бюджета, 1</w:t>
      </w:r>
      <w:r w:rsidR="00A75BC9" w:rsidRPr="00892B60">
        <w:t> </w:t>
      </w:r>
      <w:r w:rsidRPr="00892B60">
        <w:t>210,4 млн. руб. средств консолидированного бюджета Волгоградской области (в том числе 1</w:t>
      </w:r>
      <w:r w:rsidR="00FF5B7C" w:rsidRPr="00892B60">
        <w:t> </w:t>
      </w:r>
      <w:r w:rsidRPr="00892B60">
        <w:t>11</w:t>
      </w:r>
      <w:r w:rsidR="00FF5B7C" w:rsidRPr="00892B60">
        <w:t>5</w:t>
      </w:r>
      <w:r w:rsidRPr="00892B60">
        <w:t>,</w:t>
      </w:r>
      <w:r w:rsidR="00FF5B7C" w:rsidRPr="00892B60">
        <w:t>0</w:t>
      </w:r>
      <w:r w:rsidR="002B6537">
        <w:t xml:space="preserve"> млн. руб.</w:t>
      </w:r>
      <w:r w:rsidRPr="00892B60">
        <w:t xml:space="preserve"> – средств областного бюджета, 95,4 млн.</w:t>
      </w:r>
      <w:r w:rsidR="00A75BC9" w:rsidRPr="00892B60">
        <w:t xml:space="preserve"> </w:t>
      </w:r>
      <w:r w:rsidRPr="00892B60">
        <w:t xml:space="preserve">руб. – средств местных бюджетов). </w:t>
      </w:r>
    </w:p>
    <w:p w:rsidR="00EE0CD5" w:rsidRDefault="00F50CF2" w:rsidP="00892B60">
      <w:pPr>
        <w:ind w:firstLine="709"/>
        <w:jc w:val="both"/>
        <w:rPr>
          <w:rFonts w:eastAsiaTheme="minorHAnsi"/>
          <w:bCs/>
          <w:lang w:eastAsia="en-US"/>
        </w:rPr>
      </w:pPr>
      <w:r w:rsidRPr="00892B60">
        <w:rPr>
          <w:rFonts w:eastAsiaTheme="minorHAnsi"/>
          <w:lang w:eastAsia="en-US"/>
        </w:rPr>
        <w:t xml:space="preserve">Главным распорядителем средств областного бюджета </w:t>
      </w:r>
      <w:r w:rsidRPr="00892B60">
        <w:rPr>
          <w:rFonts w:eastAsiaTheme="minorHAnsi"/>
          <w:bCs/>
          <w:lang w:eastAsia="en-US"/>
        </w:rPr>
        <w:t>по расходам на осуществление</w:t>
      </w:r>
      <w:r w:rsidRPr="00F50CF2">
        <w:rPr>
          <w:rFonts w:eastAsiaTheme="minorHAnsi"/>
          <w:bCs/>
          <w:lang w:eastAsia="en-US"/>
        </w:rPr>
        <w:t xml:space="preserve"> мероприятий ПКРТИ определён </w:t>
      </w:r>
      <w:proofErr w:type="spellStart"/>
      <w:r w:rsidRPr="00F50CF2">
        <w:rPr>
          <w:rFonts w:eastAsiaTheme="minorHAnsi"/>
          <w:bCs/>
          <w:lang w:eastAsia="en-US"/>
        </w:rPr>
        <w:t>Облком</w:t>
      </w:r>
      <w:r w:rsidR="00543D6E">
        <w:rPr>
          <w:rFonts w:eastAsiaTheme="minorHAnsi"/>
          <w:bCs/>
          <w:lang w:eastAsia="en-US"/>
        </w:rPr>
        <w:t>дортранс</w:t>
      </w:r>
      <w:proofErr w:type="spellEnd"/>
      <w:r w:rsidR="00543D6E">
        <w:rPr>
          <w:rFonts w:eastAsiaTheme="minorHAnsi"/>
          <w:bCs/>
          <w:lang w:eastAsia="en-US"/>
        </w:rPr>
        <w:t xml:space="preserve">, который выступал государственным заказчиком части работ, утвердил государственное задание и предоставил субсидию на его финансовое обеспечение </w:t>
      </w:r>
      <w:r w:rsidR="00DD4F1F">
        <w:rPr>
          <w:rFonts w:eastAsiaTheme="minorHAnsi"/>
          <w:bCs/>
          <w:lang w:eastAsia="en-US"/>
        </w:rPr>
        <w:t xml:space="preserve">подведомственному </w:t>
      </w:r>
      <w:r w:rsidR="00543D6E">
        <w:rPr>
          <w:rFonts w:eastAsiaTheme="minorHAnsi"/>
          <w:bCs/>
          <w:lang w:eastAsia="en-US"/>
        </w:rPr>
        <w:t>ГБУ «</w:t>
      </w:r>
      <w:proofErr w:type="spellStart"/>
      <w:r w:rsidR="00543D6E">
        <w:rPr>
          <w:rFonts w:eastAsiaTheme="minorHAnsi"/>
          <w:bCs/>
          <w:lang w:eastAsia="en-US"/>
        </w:rPr>
        <w:t>Волгоградавтодор</w:t>
      </w:r>
      <w:proofErr w:type="spellEnd"/>
      <w:r w:rsidR="00543D6E">
        <w:rPr>
          <w:rFonts w:eastAsiaTheme="minorHAnsi"/>
          <w:bCs/>
          <w:lang w:eastAsia="en-US"/>
        </w:rPr>
        <w:t>»</w:t>
      </w:r>
      <w:r w:rsidR="00875E79">
        <w:rPr>
          <w:rFonts w:eastAsiaTheme="minorHAnsi"/>
          <w:bCs/>
          <w:lang w:eastAsia="en-US"/>
        </w:rPr>
        <w:t>, а также</w:t>
      </w:r>
      <w:r w:rsidR="00543D6E">
        <w:rPr>
          <w:rFonts w:eastAsiaTheme="minorHAnsi"/>
          <w:bCs/>
          <w:lang w:eastAsia="en-US"/>
        </w:rPr>
        <w:t xml:space="preserve"> предоставил иные межбюджетные трансферты бюджетам </w:t>
      </w:r>
      <w:r w:rsidR="00EE0CD5">
        <w:rPr>
          <w:rFonts w:eastAsiaTheme="minorHAnsi"/>
          <w:bCs/>
          <w:lang w:eastAsia="en-US"/>
        </w:rPr>
        <w:t xml:space="preserve">г. </w:t>
      </w:r>
      <w:r w:rsidR="00543D6E">
        <w:rPr>
          <w:rFonts w:eastAsiaTheme="minorHAnsi"/>
          <w:bCs/>
          <w:lang w:eastAsia="en-US"/>
        </w:rPr>
        <w:t xml:space="preserve">Волгограда и </w:t>
      </w:r>
      <w:r w:rsidR="00EE0CD5">
        <w:rPr>
          <w:rFonts w:eastAsiaTheme="minorHAnsi"/>
          <w:bCs/>
          <w:lang w:eastAsia="en-US"/>
        </w:rPr>
        <w:t xml:space="preserve">г. </w:t>
      </w:r>
      <w:r w:rsidR="00543D6E">
        <w:rPr>
          <w:rFonts w:eastAsiaTheme="minorHAnsi"/>
          <w:bCs/>
          <w:lang w:eastAsia="en-US"/>
        </w:rPr>
        <w:t xml:space="preserve">Волжского. </w:t>
      </w:r>
    </w:p>
    <w:p w:rsidR="00EE0CD5" w:rsidRDefault="00543D6E" w:rsidP="00892B60">
      <w:pPr>
        <w:ind w:firstLine="709"/>
        <w:jc w:val="both"/>
        <w:rPr>
          <w:rFonts w:eastAsiaTheme="minorHAnsi"/>
          <w:bCs/>
          <w:lang w:eastAsia="en-US"/>
        </w:rPr>
      </w:pPr>
      <w:r>
        <w:rPr>
          <w:rFonts w:eastAsiaTheme="minorHAnsi"/>
          <w:bCs/>
          <w:lang w:eastAsia="en-US"/>
        </w:rPr>
        <w:t xml:space="preserve">В </w:t>
      </w:r>
      <w:r w:rsidR="00EE0CD5">
        <w:rPr>
          <w:rFonts w:eastAsiaTheme="minorHAnsi"/>
          <w:bCs/>
          <w:lang w:eastAsia="en-US"/>
        </w:rPr>
        <w:t xml:space="preserve">г. </w:t>
      </w:r>
      <w:r>
        <w:rPr>
          <w:rFonts w:eastAsiaTheme="minorHAnsi"/>
          <w:bCs/>
          <w:lang w:eastAsia="en-US"/>
        </w:rPr>
        <w:t xml:space="preserve">Волгограде главным распорядителем средств местного бюджета определён Департамент, который распределил бюджетные ассигнования подведомственному </w:t>
      </w:r>
      <w:r w:rsidR="00242FEF">
        <w:rPr>
          <w:rFonts w:eastAsiaTheme="minorHAnsi"/>
          <w:bCs/>
          <w:lang w:eastAsia="en-US"/>
        </w:rPr>
        <w:t>МУ</w:t>
      </w:r>
      <w:r>
        <w:rPr>
          <w:rFonts w:eastAsiaTheme="minorHAnsi"/>
          <w:bCs/>
          <w:lang w:eastAsia="en-US"/>
        </w:rPr>
        <w:t xml:space="preserve"> «</w:t>
      </w:r>
      <w:proofErr w:type="spellStart"/>
      <w:r>
        <w:rPr>
          <w:rFonts w:eastAsiaTheme="minorHAnsi"/>
          <w:bCs/>
          <w:lang w:eastAsia="en-US"/>
        </w:rPr>
        <w:t>Комдорстрой</w:t>
      </w:r>
      <w:proofErr w:type="spellEnd"/>
      <w:r>
        <w:rPr>
          <w:rFonts w:eastAsiaTheme="minorHAnsi"/>
          <w:bCs/>
          <w:lang w:eastAsia="en-US"/>
        </w:rPr>
        <w:t xml:space="preserve">», выступавшему муниципальным заказчиком основного объёма работ по ремонту дорог, и предоставил субсидию на иные цели подведомственному МБУ «Северное», которое выступило заказчиком части работ по ремонту </w:t>
      </w:r>
      <w:r w:rsidR="00DD4F1F">
        <w:rPr>
          <w:rFonts w:eastAsiaTheme="minorHAnsi"/>
          <w:bCs/>
          <w:lang w:eastAsia="en-US"/>
        </w:rPr>
        <w:t>и</w:t>
      </w:r>
      <w:r>
        <w:rPr>
          <w:rFonts w:eastAsiaTheme="minorHAnsi"/>
          <w:bCs/>
          <w:lang w:eastAsia="en-US"/>
        </w:rPr>
        <w:t xml:space="preserve"> обустройству дорог</w:t>
      </w:r>
      <w:r w:rsidR="00DD4F1F">
        <w:rPr>
          <w:rFonts w:eastAsiaTheme="minorHAnsi"/>
          <w:bCs/>
          <w:lang w:eastAsia="en-US"/>
        </w:rPr>
        <w:t xml:space="preserve"> и часть работ выполнило самостоятельно.</w:t>
      </w:r>
      <w:r w:rsidR="00DD4F1F" w:rsidRPr="00DD4F1F">
        <w:rPr>
          <w:rFonts w:eastAsiaTheme="minorHAnsi"/>
          <w:bCs/>
          <w:lang w:eastAsia="en-US"/>
        </w:rPr>
        <w:t xml:space="preserve"> </w:t>
      </w:r>
    </w:p>
    <w:p w:rsidR="00892B60" w:rsidRDefault="00DD4F1F" w:rsidP="00892B60">
      <w:pPr>
        <w:ind w:firstLine="709"/>
        <w:jc w:val="both"/>
        <w:rPr>
          <w:rFonts w:eastAsiaTheme="minorHAnsi"/>
          <w:bCs/>
          <w:lang w:eastAsia="en-US"/>
        </w:rPr>
      </w:pPr>
      <w:r>
        <w:rPr>
          <w:rFonts w:eastAsiaTheme="minorHAnsi"/>
          <w:bCs/>
          <w:lang w:eastAsia="en-US"/>
        </w:rPr>
        <w:t xml:space="preserve">В </w:t>
      </w:r>
      <w:r w:rsidR="00EE0CD5">
        <w:rPr>
          <w:rFonts w:eastAsiaTheme="minorHAnsi"/>
          <w:bCs/>
          <w:lang w:eastAsia="en-US"/>
        </w:rPr>
        <w:t xml:space="preserve">г. </w:t>
      </w:r>
      <w:r>
        <w:rPr>
          <w:rFonts w:eastAsiaTheme="minorHAnsi"/>
          <w:bCs/>
          <w:lang w:eastAsia="en-US"/>
        </w:rPr>
        <w:t>Волжском главным распорядителем средств местного бюджета определён Комитет, который выступил муниципальным заказчиком работ по ремонту дорог</w:t>
      </w:r>
      <w:r w:rsidR="00875E79">
        <w:rPr>
          <w:rFonts w:eastAsiaTheme="minorHAnsi"/>
          <w:bCs/>
          <w:lang w:eastAsia="en-US"/>
        </w:rPr>
        <w:t>,</w:t>
      </w:r>
      <w:r>
        <w:rPr>
          <w:rFonts w:eastAsiaTheme="minorHAnsi"/>
          <w:bCs/>
          <w:lang w:eastAsia="en-US"/>
        </w:rPr>
        <w:t xml:space="preserve"> утвердил муниципальное задание на проведение работ по обустройству и предоставил субсидию на его финансовое обеспечение подведомственному МБУ «Комбинат».</w:t>
      </w:r>
      <w:r w:rsidR="000A3EF3">
        <w:rPr>
          <w:rFonts w:eastAsiaTheme="minorHAnsi"/>
          <w:bCs/>
          <w:lang w:eastAsia="en-US"/>
        </w:rPr>
        <w:t xml:space="preserve"> </w:t>
      </w:r>
    </w:p>
    <w:p w:rsidR="00F50CF2" w:rsidRDefault="00892B60" w:rsidP="00892B60">
      <w:pPr>
        <w:ind w:firstLine="709"/>
        <w:jc w:val="both"/>
        <w:rPr>
          <w:rFonts w:eastAsiaTheme="minorHAnsi"/>
          <w:bCs/>
          <w:lang w:eastAsia="en-US"/>
        </w:rPr>
      </w:pPr>
      <w:r>
        <w:rPr>
          <w:rFonts w:eastAsiaTheme="minorHAnsi"/>
          <w:bCs/>
          <w:lang w:eastAsia="en-US"/>
        </w:rPr>
        <w:t xml:space="preserve">Основная часть средств (84,4%) направлена на ремонт и обустройство дорог </w:t>
      </w:r>
      <w:r w:rsidR="00EE0CD5">
        <w:rPr>
          <w:rFonts w:eastAsiaTheme="minorHAnsi"/>
          <w:bCs/>
          <w:lang w:eastAsia="en-US"/>
        </w:rPr>
        <w:t>г. </w:t>
      </w:r>
      <w:r>
        <w:rPr>
          <w:rFonts w:eastAsiaTheme="minorHAnsi"/>
          <w:bCs/>
          <w:lang w:eastAsia="en-US"/>
        </w:rPr>
        <w:t xml:space="preserve">Волгограда. </w:t>
      </w:r>
      <w:r w:rsidR="000A3EF3">
        <w:rPr>
          <w:rFonts w:eastAsiaTheme="minorHAnsi"/>
          <w:bCs/>
          <w:lang w:eastAsia="en-US"/>
        </w:rPr>
        <w:t>Обобщённая информация о распределении объёмов работ и их видов по непосредственным исполнителям представлена в таблице.</w:t>
      </w:r>
    </w:p>
    <w:p w:rsidR="00DD4F1F" w:rsidRPr="00565DE2" w:rsidRDefault="00DD4F1F" w:rsidP="00F50CF2">
      <w:pPr>
        <w:jc w:val="both"/>
        <w:rPr>
          <w:rFonts w:eastAsiaTheme="minorHAnsi"/>
          <w:bCs/>
          <w:sz w:val="16"/>
          <w:szCs w:val="16"/>
          <w:lang w:eastAsia="en-US"/>
        </w:rPr>
      </w:pPr>
    </w:p>
    <w:tbl>
      <w:tblPr>
        <w:tblW w:w="9746" w:type="dxa"/>
        <w:tblLook w:val="04A0" w:firstRow="1" w:lastRow="0" w:firstColumn="1" w:lastColumn="0" w:noHBand="0" w:noVBand="1"/>
      </w:tblPr>
      <w:tblGrid>
        <w:gridCol w:w="1129"/>
        <w:gridCol w:w="2551"/>
        <w:gridCol w:w="1560"/>
        <w:gridCol w:w="2126"/>
        <w:gridCol w:w="1420"/>
        <w:gridCol w:w="960"/>
      </w:tblGrid>
      <w:tr w:rsidR="000A3EF3" w:rsidRPr="000A3EF3" w:rsidTr="00E621C3">
        <w:trPr>
          <w:trHeight w:val="20"/>
        </w:trPr>
        <w:tc>
          <w:tcPr>
            <w:tcW w:w="1129"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rsidR="000A3EF3" w:rsidRPr="000A3EF3" w:rsidRDefault="00892B60" w:rsidP="000A3EF3">
            <w:pPr>
              <w:jc w:val="center"/>
              <w:rPr>
                <w:b/>
                <w:color w:val="000000"/>
                <w:sz w:val="20"/>
                <w:szCs w:val="20"/>
              </w:rPr>
            </w:pPr>
            <w:proofErr w:type="spellStart"/>
            <w:proofErr w:type="gramStart"/>
            <w:r>
              <w:rPr>
                <w:b/>
                <w:color w:val="000000"/>
                <w:sz w:val="20"/>
                <w:szCs w:val="20"/>
              </w:rPr>
              <w:t>Наимено-вание</w:t>
            </w:r>
            <w:proofErr w:type="spellEnd"/>
            <w:proofErr w:type="gramEnd"/>
          </w:p>
        </w:tc>
        <w:tc>
          <w:tcPr>
            <w:tcW w:w="2551"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0A3EF3" w:rsidRPr="000A3EF3" w:rsidRDefault="00892B60" w:rsidP="00892B60">
            <w:pPr>
              <w:jc w:val="center"/>
              <w:rPr>
                <w:b/>
                <w:color w:val="000000"/>
                <w:sz w:val="20"/>
                <w:szCs w:val="20"/>
              </w:rPr>
            </w:pPr>
            <w:r>
              <w:rPr>
                <w:b/>
                <w:color w:val="000000"/>
                <w:sz w:val="20"/>
                <w:szCs w:val="20"/>
              </w:rPr>
              <w:t>Получатель бюджетных средств, и</w:t>
            </w:r>
            <w:r w:rsidR="000A3EF3" w:rsidRPr="000A3EF3">
              <w:rPr>
                <w:b/>
                <w:color w:val="000000"/>
                <w:sz w:val="20"/>
                <w:szCs w:val="20"/>
              </w:rPr>
              <w:t>сполнитель</w:t>
            </w:r>
          </w:p>
        </w:tc>
        <w:tc>
          <w:tcPr>
            <w:tcW w:w="5106" w:type="dxa"/>
            <w:gridSpan w:val="3"/>
            <w:tcBorders>
              <w:top w:val="double" w:sz="4" w:space="0" w:color="auto"/>
              <w:left w:val="nil"/>
              <w:bottom w:val="single" w:sz="4" w:space="0" w:color="auto"/>
              <w:right w:val="single" w:sz="4" w:space="0" w:color="auto"/>
            </w:tcBorders>
            <w:shd w:val="clear" w:color="auto" w:fill="auto"/>
            <w:noWrap/>
            <w:vAlign w:val="center"/>
            <w:hideMark/>
          </w:tcPr>
          <w:p w:rsidR="000A3EF3" w:rsidRPr="000A3EF3" w:rsidRDefault="000A3EF3" w:rsidP="000A3EF3">
            <w:pPr>
              <w:jc w:val="center"/>
              <w:rPr>
                <w:b/>
                <w:color w:val="000000"/>
                <w:sz w:val="20"/>
                <w:szCs w:val="20"/>
              </w:rPr>
            </w:pPr>
            <w:r w:rsidRPr="000A3EF3">
              <w:rPr>
                <w:b/>
                <w:color w:val="000000"/>
                <w:sz w:val="20"/>
                <w:szCs w:val="20"/>
              </w:rPr>
              <w:t xml:space="preserve"> Использовано средств, тыс. руб.</w:t>
            </w:r>
          </w:p>
        </w:tc>
        <w:tc>
          <w:tcPr>
            <w:tcW w:w="960" w:type="dxa"/>
            <w:vMerge w:val="restart"/>
            <w:tcBorders>
              <w:top w:val="double" w:sz="4" w:space="0" w:color="auto"/>
              <w:left w:val="single" w:sz="4" w:space="0" w:color="auto"/>
              <w:bottom w:val="single" w:sz="4" w:space="0" w:color="auto"/>
              <w:right w:val="double" w:sz="4" w:space="0" w:color="auto"/>
            </w:tcBorders>
            <w:shd w:val="clear" w:color="auto" w:fill="auto"/>
            <w:noWrap/>
            <w:vAlign w:val="center"/>
            <w:hideMark/>
          </w:tcPr>
          <w:p w:rsidR="000A3EF3" w:rsidRPr="000A3EF3" w:rsidRDefault="000A3EF3" w:rsidP="000A3EF3">
            <w:pPr>
              <w:jc w:val="center"/>
              <w:rPr>
                <w:b/>
                <w:color w:val="000000"/>
                <w:sz w:val="20"/>
                <w:szCs w:val="20"/>
              </w:rPr>
            </w:pPr>
            <w:r w:rsidRPr="000A3EF3">
              <w:rPr>
                <w:b/>
                <w:color w:val="000000"/>
                <w:sz w:val="20"/>
                <w:szCs w:val="20"/>
              </w:rPr>
              <w:t>Доля, %</w:t>
            </w:r>
          </w:p>
        </w:tc>
      </w:tr>
      <w:tr w:rsidR="000A3EF3" w:rsidRPr="000A3EF3" w:rsidTr="00E621C3">
        <w:trPr>
          <w:trHeight w:val="20"/>
        </w:trPr>
        <w:tc>
          <w:tcPr>
            <w:tcW w:w="1129" w:type="dxa"/>
            <w:vMerge/>
            <w:tcBorders>
              <w:top w:val="single" w:sz="4" w:space="0" w:color="auto"/>
              <w:left w:val="double" w:sz="4" w:space="0" w:color="auto"/>
              <w:bottom w:val="double" w:sz="4" w:space="0" w:color="auto"/>
              <w:right w:val="single" w:sz="4" w:space="0" w:color="auto"/>
            </w:tcBorders>
            <w:vAlign w:val="center"/>
            <w:hideMark/>
          </w:tcPr>
          <w:p w:rsidR="000A3EF3" w:rsidRPr="000A3EF3" w:rsidRDefault="000A3EF3" w:rsidP="000A3EF3">
            <w:pPr>
              <w:rPr>
                <w:color w:val="000000"/>
                <w:sz w:val="20"/>
                <w:szCs w:val="20"/>
              </w:rPr>
            </w:pPr>
          </w:p>
        </w:tc>
        <w:tc>
          <w:tcPr>
            <w:tcW w:w="2551" w:type="dxa"/>
            <w:vMerge/>
            <w:tcBorders>
              <w:top w:val="single" w:sz="4" w:space="0" w:color="auto"/>
              <w:left w:val="single" w:sz="4" w:space="0" w:color="auto"/>
              <w:bottom w:val="double" w:sz="4" w:space="0" w:color="auto"/>
              <w:right w:val="single" w:sz="4" w:space="0" w:color="auto"/>
            </w:tcBorders>
            <w:vAlign w:val="center"/>
            <w:hideMark/>
          </w:tcPr>
          <w:p w:rsidR="000A3EF3" w:rsidRPr="000A3EF3" w:rsidRDefault="000A3EF3" w:rsidP="000A3EF3">
            <w:pPr>
              <w:rPr>
                <w:color w:val="000000"/>
                <w:sz w:val="20"/>
                <w:szCs w:val="20"/>
              </w:rPr>
            </w:pPr>
          </w:p>
        </w:tc>
        <w:tc>
          <w:tcPr>
            <w:tcW w:w="1560" w:type="dxa"/>
            <w:tcBorders>
              <w:top w:val="nil"/>
              <w:left w:val="nil"/>
              <w:bottom w:val="double" w:sz="4" w:space="0" w:color="auto"/>
              <w:right w:val="single" w:sz="4" w:space="0" w:color="auto"/>
            </w:tcBorders>
            <w:shd w:val="clear" w:color="auto" w:fill="auto"/>
            <w:vAlign w:val="center"/>
            <w:hideMark/>
          </w:tcPr>
          <w:p w:rsidR="000A3EF3" w:rsidRPr="000A3EF3" w:rsidRDefault="000A3EF3" w:rsidP="000A3EF3">
            <w:pPr>
              <w:jc w:val="center"/>
              <w:rPr>
                <w:b/>
                <w:color w:val="000000"/>
                <w:sz w:val="20"/>
                <w:szCs w:val="20"/>
              </w:rPr>
            </w:pPr>
            <w:r w:rsidRPr="000A3EF3">
              <w:rPr>
                <w:b/>
                <w:color w:val="000000"/>
                <w:sz w:val="20"/>
                <w:szCs w:val="20"/>
              </w:rPr>
              <w:t>Ремонт дорог</w:t>
            </w:r>
          </w:p>
        </w:tc>
        <w:tc>
          <w:tcPr>
            <w:tcW w:w="2126" w:type="dxa"/>
            <w:tcBorders>
              <w:top w:val="nil"/>
              <w:left w:val="nil"/>
              <w:bottom w:val="double" w:sz="4" w:space="0" w:color="auto"/>
              <w:right w:val="single" w:sz="4" w:space="0" w:color="auto"/>
            </w:tcBorders>
            <w:shd w:val="clear" w:color="auto" w:fill="auto"/>
            <w:vAlign w:val="center"/>
            <w:hideMark/>
          </w:tcPr>
          <w:p w:rsidR="000A3EF3" w:rsidRPr="000A3EF3" w:rsidRDefault="000A3EF3" w:rsidP="000A3EF3">
            <w:pPr>
              <w:jc w:val="center"/>
              <w:rPr>
                <w:b/>
                <w:color w:val="000000"/>
                <w:sz w:val="20"/>
                <w:szCs w:val="20"/>
              </w:rPr>
            </w:pPr>
            <w:r w:rsidRPr="000A3EF3">
              <w:rPr>
                <w:b/>
                <w:color w:val="000000"/>
                <w:sz w:val="20"/>
                <w:szCs w:val="20"/>
              </w:rPr>
              <w:t>Обустройство дорог</w:t>
            </w:r>
          </w:p>
        </w:tc>
        <w:tc>
          <w:tcPr>
            <w:tcW w:w="1420" w:type="dxa"/>
            <w:tcBorders>
              <w:top w:val="nil"/>
              <w:left w:val="nil"/>
              <w:bottom w:val="double" w:sz="4" w:space="0" w:color="auto"/>
              <w:right w:val="single" w:sz="4" w:space="0" w:color="auto"/>
            </w:tcBorders>
            <w:shd w:val="clear" w:color="auto" w:fill="auto"/>
            <w:noWrap/>
            <w:vAlign w:val="center"/>
            <w:hideMark/>
          </w:tcPr>
          <w:p w:rsidR="000A3EF3" w:rsidRPr="000A3EF3" w:rsidRDefault="000A3EF3" w:rsidP="000A3EF3">
            <w:pPr>
              <w:jc w:val="center"/>
              <w:rPr>
                <w:b/>
                <w:color w:val="000000"/>
                <w:sz w:val="20"/>
                <w:szCs w:val="20"/>
              </w:rPr>
            </w:pPr>
            <w:r w:rsidRPr="000A3EF3">
              <w:rPr>
                <w:b/>
                <w:color w:val="000000"/>
                <w:sz w:val="20"/>
                <w:szCs w:val="20"/>
              </w:rPr>
              <w:t>Всего</w:t>
            </w:r>
          </w:p>
        </w:tc>
        <w:tc>
          <w:tcPr>
            <w:tcW w:w="960" w:type="dxa"/>
            <w:vMerge/>
            <w:tcBorders>
              <w:top w:val="single" w:sz="4" w:space="0" w:color="auto"/>
              <w:left w:val="single" w:sz="4" w:space="0" w:color="auto"/>
              <w:bottom w:val="double" w:sz="4" w:space="0" w:color="auto"/>
              <w:right w:val="double" w:sz="4" w:space="0" w:color="auto"/>
            </w:tcBorders>
            <w:vAlign w:val="center"/>
            <w:hideMark/>
          </w:tcPr>
          <w:p w:rsidR="000A3EF3" w:rsidRPr="000A3EF3" w:rsidRDefault="000A3EF3" w:rsidP="000A3EF3">
            <w:pPr>
              <w:rPr>
                <w:color w:val="000000"/>
                <w:sz w:val="20"/>
                <w:szCs w:val="20"/>
              </w:rPr>
            </w:pPr>
          </w:p>
        </w:tc>
      </w:tr>
      <w:tr w:rsidR="000A3EF3" w:rsidRPr="000A3EF3" w:rsidTr="00E621C3">
        <w:trPr>
          <w:trHeight w:val="20"/>
        </w:trPr>
        <w:tc>
          <w:tcPr>
            <w:tcW w:w="1129" w:type="dxa"/>
            <w:vMerge w:val="restart"/>
            <w:tcBorders>
              <w:top w:val="double" w:sz="4" w:space="0" w:color="auto"/>
              <w:left w:val="double" w:sz="4" w:space="0" w:color="auto"/>
              <w:bottom w:val="single" w:sz="4" w:space="0" w:color="auto"/>
              <w:right w:val="single" w:sz="4" w:space="0" w:color="auto"/>
            </w:tcBorders>
            <w:shd w:val="clear" w:color="auto" w:fill="auto"/>
            <w:noWrap/>
            <w:vAlign w:val="center"/>
            <w:hideMark/>
          </w:tcPr>
          <w:p w:rsidR="000A3EF3" w:rsidRPr="000A3EF3" w:rsidRDefault="000A3EF3" w:rsidP="000A3EF3">
            <w:pPr>
              <w:jc w:val="center"/>
              <w:rPr>
                <w:color w:val="000000"/>
                <w:sz w:val="20"/>
                <w:szCs w:val="20"/>
              </w:rPr>
            </w:pPr>
            <w:r w:rsidRPr="000A3EF3">
              <w:rPr>
                <w:color w:val="000000"/>
                <w:sz w:val="20"/>
                <w:szCs w:val="20"/>
              </w:rPr>
              <w:t>Область</w:t>
            </w:r>
          </w:p>
        </w:tc>
        <w:tc>
          <w:tcPr>
            <w:tcW w:w="2551" w:type="dxa"/>
            <w:tcBorders>
              <w:top w:val="double" w:sz="4" w:space="0" w:color="auto"/>
              <w:left w:val="nil"/>
              <w:bottom w:val="single" w:sz="4" w:space="0" w:color="auto"/>
              <w:right w:val="single" w:sz="4" w:space="0" w:color="auto"/>
            </w:tcBorders>
            <w:shd w:val="clear" w:color="auto" w:fill="auto"/>
            <w:noWrap/>
            <w:vAlign w:val="bottom"/>
            <w:hideMark/>
          </w:tcPr>
          <w:p w:rsidR="000A3EF3" w:rsidRPr="000A3EF3" w:rsidRDefault="000A3EF3" w:rsidP="000A3EF3">
            <w:pPr>
              <w:rPr>
                <w:color w:val="000000"/>
                <w:sz w:val="20"/>
                <w:szCs w:val="20"/>
              </w:rPr>
            </w:pPr>
            <w:proofErr w:type="spellStart"/>
            <w:r w:rsidRPr="000A3EF3">
              <w:rPr>
                <w:color w:val="000000"/>
                <w:sz w:val="20"/>
                <w:szCs w:val="20"/>
              </w:rPr>
              <w:t>Облкомдортранс</w:t>
            </w:r>
            <w:proofErr w:type="spellEnd"/>
          </w:p>
        </w:tc>
        <w:tc>
          <w:tcPr>
            <w:tcW w:w="1560" w:type="dxa"/>
            <w:tcBorders>
              <w:top w:val="double" w:sz="4" w:space="0" w:color="auto"/>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38 706,3</w:t>
            </w:r>
          </w:p>
        </w:tc>
        <w:tc>
          <w:tcPr>
            <w:tcW w:w="2126" w:type="dxa"/>
            <w:tcBorders>
              <w:top w:val="double" w:sz="4" w:space="0" w:color="auto"/>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94 620,6</w:t>
            </w:r>
          </w:p>
        </w:tc>
        <w:tc>
          <w:tcPr>
            <w:tcW w:w="1420" w:type="dxa"/>
            <w:tcBorders>
              <w:top w:val="double" w:sz="4" w:space="0" w:color="auto"/>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b/>
                <w:color w:val="000000"/>
                <w:sz w:val="20"/>
                <w:szCs w:val="20"/>
              </w:rPr>
            </w:pPr>
            <w:r w:rsidRPr="000A3EF3">
              <w:rPr>
                <w:b/>
                <w:color w:val="000000"/>
                <w:sz w:val="20"/>
                <w:szCs w:val="20"/>
              </w:rPr>
              <w:t>133 326,9</w:t>
            </w:r>
          </w:p>
        </w:tc>
        <w:tc>
          <w:tcPr>
            <w:tcW w:w="960" w:type="dxa"/>
            <w:tcBorders>
              <w:top w:val="double" w:sz="4" w:space="0" w:color="auto"/>
              <w:left w:val="nil"/>
              <w:bottom w:val="single" w:sz="4" w:space="0" w:color="auto"/>
              <w:right w:val="doub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5,5%</w:t>
            </w:r>
          </w:p>
        </w:tc>
      </w:tr>
      <w:tr w:rsidR="000A3EF3" w:rsidRPr="000A3EF3" w:rsidTr="00E621C3">
        <w:trPr>
          <w:trHeight w:val="20"/>
        </w:trPr>
        <w:tc>
          <w:tcPr>
            <w:tcW w:w="1129" w:type="dxa"/>
            <w:vMerge/>
            <w:tcBorders>
              <w:top w:val="nil"/>
              <w:left w:val="double" w:sz="4" w:space="0" w:color="auto"/>
              <w:bottom w:val="single" w:sz="4" w:space="0" w:color="auto"/>
              <w:right w:val="single" w:sz="4" w:space="0" w:color="auto"/>
            </w:tcBorders>
            <w:vAlign w:val="center"/>
            <w:hideMark/>
          </w:tcPr>
          <w:p w:rsidR="000A3EF3" w:rsidRPr="000A3EF3" w:rsidRDefault="000A3EF3" w:rsidP="000A3EF3">
            <w:pPr>
              <w:rPr>
                <w:color w:val="000000"/>
                <w:sz w:val="20"/>
                <w:szCs w:val="20"/>
              </w:rPr>
            </w:pPr>
          </w:p>
        </w:tc>
        <w:tc>
          <w:tcPr>
            <w:tcW w:w="2551"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rPr>
                <w:color w:val="000000"/>
                <w:sz w:val="20"/>
                <w:szCs w:val="20"/>
              </w:rPr>
            </w:pPr>
            <w:r w:rsidRPr="000A3EF3">
              <w:rPr>
                <w:color w:val="000000"/>
                <w:sz w:val="20"/>
                <w:szCs w:val="20"/>
              </w:rPr>
              <w:t>ГБУ «</w:t>
            </w:r>
            <w:proofErr w:type="spellStart"/>
            <w:r w:rsidRPr="000A3EF3">
              <w:rPr>
                <w:color w:val="000000"/>
                <w:sz w:val="20"/>
                <w:szCs w:val="20"/>
              </w:rPr>
              <w:t>Волгоградавтодор</w:t>
            </w:r>
            <w:proofErr w:type="spellEnd"/>
            <w:r w:rsidRPr="000A3EF3">
              <w:rPr>
                <w:color w:val="000000"/>
                <w:sz w:val="20"/>
                <w:szCs w:val="20"/>
              </w:rPr>
              <w:t>»</w:t>
            </w:r>
          </w:p>
        </w:tc>
        <w:tc>
          <w:tcPr>
            <w:tcW w:w="1560"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80 932,9</w:t>
            </w:r>
          </w:p>
        </w:tc>
        <w:tc>
          <w:tcPr>
            <w:tcW w:w="2126"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13 375,2</w:t>
            </w:r>
          </w:p>
        </w:tc>
        <w:tc>
          <w:tcPr>
            <w:tcW w:w="1420"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b/>
                <w:color w:val="000000"/>
                <w:sz w:val="20"/>
                <w:szCs w:val="20"/>
              </w:rPr>
            </w:pPr>
            <w:r w:rsidRPr="000A3EF3">
              <w:rPr>
                <w:b/>
                <w:color w:val="000000"/>
                <w:sz w:val="20"/>
                <w:szCs w:val="20"/>
              </w:rPr>
              <w:t>94 308,1</w:t>
            </w:r>
          </w:p>
        </w:tc>
        <w:tc>
          <w:tcPr>
            <w:tcW w:w="960" w:type="dxa"/>
            <w:tcBorders>
              <w:top w:val="nil"/>
              <w:left w:val="nil"/>
              <w:bottom w:val="single" w:sz="4" w:space="0" w:color="auto"/>
              <w:right w:val="doub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3,9%</w:t>
            </w:r>
          </w:p>
        </w:tc>
      </w:tr>
      <w:tr w:rsidR="000A3EF3" w:rsidRPr="000A3EF3" w:rsidTr="00E621C3">
        <w:trPr>
          <w:trHeight w:val="20"/>
        </w:trPr>
        <w:tc>
          <w:tcPr>
            <w:tcW w:w="1129" w:type="dxa"/>
            <w:vMerge w:val="restart"/>
            <w:tcBorders>
              <w:top w:val="nil"/>
              <w:left w:val="double" w:sz="4" w:space="0" w:color="auto"/>
              <w:bottom w:val="single" w:sz="4" w:space="0" w:color="auto"/>
              <w:right w:val="single" w:sz="4" w:space="0" w:color="auto"/>
            </w:tcBorders>
            <w:shd w:val="clear" w:color="auto" w:fill="auto"/>
            <w:noWrap/>
            <w:vAlign w:val="center"/>
            <w:hideMark/>
          </w:tcPr>
          <w:p w:rsidR="000A3EF3" w:rsidRPr="000A3EF3" w:rsidRDefault="000A3EF3" w:rsidP="000A3EF3">
            <w:pPr>
              <w:jc w:val="center"/>
              <w:rPr>
                <w:color w:val="000000"/>
                <w:sz w:val="20"/>
                <w:szCs w:val="20"/>
              </w:rPr>
            </w:pPr>
            <w:r w:rsidRPr="000A3EF3">
              <w:rPr>
                <w:color w:val="000000"/>
                <w:sz w:val="20"/>
                <w:szCs w:val="20"/>
              </w:rPr>
              <w:t>Волгоград</w:t>
            </w:r>
          </w:p>
        </w:tc>
        <w:tc>
          <w:tcPr>
            <w:tcW w:w="2551"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rPr>
                <w:color w:val="000000"/>
                <w:sz w:val="20"/>
                <w:szCs w:val="20"/>
              </w:rPr>
            </w:pPr>
            <w:r w:rsidRPr="000A3EF3">
              <w:rPr>
                <w:color w:val="000000"/>
                <w:sz w:val="20"/>
                <w:szCs w:val="20"/>
              </w:rPr>
              <w:t>МУ «</w:t>
            </w:r>
            <w:proofErr w:type="spellStart"/>
            <w:r w:rsidRPr="000A3EF3">
              <w:rPr>
                <w:color w:val="000000"/>
                <w:sz w:val="20"/>
                <w:szCs w:val="20"/>
              </w:rPr>
              <w:t>Комдорстрой</w:t>
            </w:r>
            <w:proofErr w:type="spellEnd"/>
            <w:r w:rsidRPr="000A3EF3">
              <w:rPr>
                <w:color w:val="000000"/>
                <w:sz w:val="20"/>
                <w:szCs w:val="20"/>
              </w:rPr>
              <w:t>»</w:t>
            </w:r>
          </w:p>
        </w:tc>
        <w:tc>
          <w:tcPr>
            <w:tcW w:w="1560"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1 716 705,1</w:t>
            </w:r>
          </w:p>
        </w:tc>
        <w:tc>
          <w:tcPr>
            <w:tcW w:w="2126"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rPr>
                <w:color w:val="000000"/>
                <w:sz w:val="20"/>
                <w:szCs w:val="20"/>
              </w:rPr>
            </w:pPr>
            <w:r w:rsidRPr="000A3EF3">
              <w:rPr>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b/>
                <w:color w:val="000000"/>
                <w:sz w:val="20"/>
                <w:szCs w:val="20"/>
              </w:rPr>
            </w:pPr>
            <w:r w:rsidRPr="000A3EF3">
              <w:rPr>
                <w:b/>
                <w:color w:val="000000"/>
                <w:sz w:val="20"/>
                <w:szCs w:val="20"/>
              </w:rPr>
              <w:t>1 716 705,1</w:t>
            </w:r>
          </w:p>
        </w:tc>
        <w:tc>
          <w:tcPr>
            <w:tcW w:w="960" w:type="dxa"/>
            <w:tcBorders>
              <w:top w:val="nil"/>
              <w:left w:val="nil"/>
              <w:bottom w:val="single" w:sz="4" w:space="0" w:color="auto"/>
              <w:right w:val="doub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71,2%</w:t>
            </w:r>
          </w:p>
        </w:tc>
      </w:tr>
      <w:tr w:rsidR="000A3EF3" w:rsidRPr="000A3EF3" w:rsidTr="00E621C3">
        <w:trPr>
          <w:trHeight w:val="20"/>
        </w:trPr>
        <w:tc>
          <w:tcPr>
            <w:tcW w:w="1129" w:type="dxa"/>
            <w:vMerge/>
            <w:tcBorders>
              <w:top w:val="nil"/>
              <w:left w:val="double" w:sz="4" w:space="0" w:color="auto"/>
              <w:bottom w:val="single" w:sz="4" w:space="0" w:color="auto"/>
              <w:right w:val="single" w:sz="4" w:space="0" w:color="auto"/>
            </w:tcBorders>
            <w:vAlign w:val="center"/>
            <w:hideMark/>
          </w:tcPr>
          <w:p w:rsidR="000A3EF3" w:rsidRPr="000A3EF3" w:rsidRDefault="000A3EF3" w:rsidP="000A3EF3">
            <w:pPr>
              <w:rPr>
                <w:color w:val="000000"/>
                <w:sz w:val="20"/>
                <w:szCs w:val="20"/>
              </w:rPr>
            </w:pPr>
          </w:p>
        </w:tc>
        <w:tc>
          <w:tcPr>
            <w:tcW w:w="2551"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rPr>
                <w:color w:val="000000"/>
                <w:sz w:val="20"/>
                <w:szCs w:val="20"/>
              </w:rPr>
            </w:pPr>
            <w:r w:rsidRPr="000A3EF3">
              <w:rPr>
                <w:color w:val="000000"/>
                <w:sz w:val="20"/>
                <w:szCs w:val="20"/>
              </w:rPr>
              <w:t xml:space="preserve">МБУ </w:t>
            </w:r>
            <w:r>
              <w:rPr>
                <w:color w:val="000000"/>
                <w:sz w:val="20"/>
                <w:szCs w:val="20"/>
              </w:rPr>
              <w:t>«</w:t>
            </w:r>
            <w:r w:rsidRPr="000A3EF3">
              <w:rPr>
                <w:color w:val="000000"/>
                <w:sz w:val="20"/>
                <w:szCs w:val="20"/>
              </w:rPr>
              <w:t>Северное</w:t>
            </w:r>
            <w:r>
              <w:rPr>
                <w:color w:val="000000"/>
                <w:sz w:val="20"/>
                <w:szCs w:val="20"/>
              </w:rPr>
              <w:t>»</w:t>
            </w:r>
          </w:p>
        </w:tc>
        <w:tc>
          <w:tcPr>
            <w:tcW w:w="1560"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127 348,1</w:t>
            </w:r>
          </w:p>
        </w:tc>
        <w:tc>
          <w:tcPr>
            <w:tcW w:w="2126"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191 585,6</w:t>
            </w:r>
          </w:p>
        </w:tc>
        <w:tc>
          <w:tcPr>
            <w:tcW w:w="1420"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b/>
                <w:color w:val="000000"/>
                <w:sz w:val="20"/>
                <w:szCs w:val="20"/>
              </w:rPr>
            </w:pPr>
            <w:r w:rsidRPr="000A3EF3">
              <w:rPr>
                <w:b/>
                <w:color w:val="000000"/>
                <w:sz w:val="20"/>
                <w:szCs w:val="20"/>
              </w:rPr>
              <w:t>318 933,7</w:t>
            </w:r>
          </w:p>
        </w:tc>
        <w:tc>
          <w:tcPr>
            <w:tcW w:w="960" w:type="dxa"/>
            <w:tcBorders>
              <w:top w:val="nil"/>
              <w:left w:val="nil"/>
              <w:bottom w:val="single" w:sz="4" w:space="0" w:color="auto"/>
              <w:right w:val="doub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13,2%</w:t>
            </w:r>
          </w:p>
        </w:tc>
      </w:tr>
      <w:tr w:rsidR="000A3EF3" w:rsidRPr="000A3EF3" w:rsidTr="00E621C3">
        <w:trPr>
          <w:trHeight w:val="20"/>
        </w:trPr>
        <w:tc>
          <w:tcPr>
            <w:tcW w:w="1129" w:type="dxa"/>
            <w:vMerge w:val="restart"/>
            <w:tcBorders>
              <w:top w:val="nil"/>
              <w:left w:val="double" w:sz="4" w:space="0" w:color="auto"/>
              <w:bottom w:val="single" w:sz="4" w:space="0" w:color="auto"/>
              <w:right w:val="single" w:sz="4" w:space="0" w:color="auto"/>
            </w:tcBorders>
            <w:shd w:val="clear" w:color="auto" w:fill="auto"/>
            <w:noWrap/>
            <w:vAlign w:val="center"/>
            <w:hideMark/>
          </w:tcPr>
          <w:p w:rsidR="000A3EF3" w:rsidRPr="000A3EF3" w:rsidRDefault="000A3EF3" w:rsidP="000A3EF3">
            <w:pPr>
              <w:jc w:val="center"/>
              <w:rPr>
                <w:color w:val="000000"/>
                <w:sz w:val="20"/>
                <w:szCs w:val="20"/>
              </w:rPr>
            </w:pPr>
            <w:r w:rsidRPr="000A3EF3">
              <w:rPr>
                <w:color w:val="000000"/>
                <w:sz w:val="20"/>
                <w:szCs w:val="20"/>
              </w:rPr>
              <w:t>Волжский</w:t>
            </w:r>
          </w:p>
        </w:tc>
        <w:tc>
          <w:tcPr>
            <w:tcW w:w="2551"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rPr>
                <w:color w:val="000000"/>
                <w:sz w:val="20"/>
                <w:szCs w:val="20"/>
              </w:rPr>
            </w:pPr>
            <w:r w:rsidRPr="000A3EF3">
              <w:rPr>
                <w:color w:val="000000"/>
                <w:sz w:val="20"/>
                <w:szCs w:val="20"/>
              </w:rPr>
              <w:t xml:space="preserve">Комитет </w:t>
            </w:r>
          </w:p>
        </w:tc>
        <w:tc>
          <w:tcPr>
            <w:tcW w:w="1560"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139 706,8</w:t>
            </w:r>
          </w:p>
        </w:tc>
        <w:tc>
          <w:tcPr>
            <w:tcW w:w="2126"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4 359,8</w:t>
            </w:r>
          </w:p>
        </w:tc>
        <w:tc>
          <w:tcPr>
            <w:tcW w:w="1420" w:type="dxa"/>
            <w:tcBorders>
              <w:top w:val="nil"/>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b/>
                <w:color w:val="000000"/>
                <w:sz w:val="20"/>
                <w:szCs w:val="20"/>
              </w:rPr>
            </w:pPr>
            <w:r w:rsidRPr="000A3EF3">
              <w:rPr>
                <w:b/>
                <w:color w:val="000000"/>
                <w:sz w:val="20"/>
                <w:szCs w:val="20"/>
              </w:rPr>
              <w:t>144 066,6</w:t>
            </w:r>
          </w:p>
        </w:tc>
        <w:tc>
          <w:tcPr>
            <w:tcW w:w="960" w:type="dxa"/>
            <w:tcBorders>
              <w:top w:val="nil"/>
              <w:left w:val="nil"/>
              <w:bottom w:val="single" w:sz="4" w:space="0" w:color="auto"/>
              <w:right w:val="doub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6,0%</w:t>
            </w:r>
          </w:p>
        </w:tc>
      </w:tr>
      <w:tr w:rsidR="000A3EF3" w:rsidRPr="000A3EF3" w:rsidTr="00E621C3">
        <w:trPr>
          <w:trHeight w:val="20"/>
        </w:trPr>
        <w:tc>
          <w:tcPr>
            <w:tcW w:w="1129" w:type="dxa"/>
            <w:vMerge/>
            <w:tcBorders>
              <w:top w:val="nil"/>
              <w:left w:val="double" w:sz="4" w:space="0" w:color="auto"/>
              <w:bottom w:val="double" w:sz="4" w:space="0" w:color="auto"/>
              <w:right w:val="single" w:sz="4" w:space="0" w:color="auto"/>
            </w:tcBorders>
            <w:vAlign w:val="center"/>
            <w:hideMark/>
          </w:tcPr>
          <w:p w:rsidR="000A3EF3" w:rsidRPr="000A3EF3" w:rsidRDefault="000A3EF3" w:rsidP="000A3EF3">
            <w:pPr>
              <w:rPr>
                <w:color w:val="000000"/>
                <w:sz w:val="20"/>
                <w:szCs w:val="20"/>
              </w:rPr>
            </w:pPr>
          </w:p>
        </w:tc>
        <w:tc>
          <w:tcPr>
            <w:tcW w:w="2551" w:type="dxa"/>
            <w:tcBorders>
              <w:top w:val="nil"/>
              <w:left w:val="nil"/>
              <w:bottom w:val="double" w:sz="4" w:space="0" w:color="auto"/>
              <w:right w:val="single" w:sz="4" w:space="0" w:color="auto"/>
            </w:tcBorders>
            <w:shd w:val="clear" w:color="auto" w:fill="auto"/>
            <w:noWrap/>
            <w:vAlign w:val="bottom"/>
            <w:hideMark/>
          </w:tcPr>
          <w:p w:rsidR="000A3EF3" w:rsidRPr="000A3EF3" w:rsidRDefault="000A3EF3" w:rsidP="000A3EF3">
            <w:pPr>
              <w:rPr>
                <w:color w:val="000000"/>
                <w:sz w:val="20"/>
                <w:szCs w:val="20"/>
              </w:rPr>
            </w:pPr>
            <w:r w:rsidRPr="000A3EF3">
              <w:rPr>
                <w:color w:val="000000"/>
                <w:sz w:val="20"/>
                <w:szCs w:val="20"/>
              </w:rPr>
              <w:t xml:space="preserve">МБУ </w:t>
            </w:r>
            <w:r>
              <w:rPr>
                <w:color w:val="000000"/>
                <w:sz w:val="20"/>
                <w:szCs w:val="20"/>
              </w:rPr>
              <w:t>«</w:t>
            </w:r>
            <w:r w:rsidRPr="000A3EF3">
              <w:rPr>
                <w:color w:val="000000"/>
                <w:sz w:val="20"/>
                <w:szCs w:val="20"/>
              </w:rPr>
              <w:t>Комбинат</w:t>
            </w:r>
            <w:r>
              <w:rPr>
                <w:color w:val="000000"/>
                <w:sz w:val="20"/>
                <w:szCs w:val="20"/>
              </w:rPr>
              <w:t>»</w:t>
            </w:r>
          </w:p>
        </w:tc>
        <w:tc>
          <w:tcPr>
            <w:tcW w:w="1560" w:type="dxa"/>
            <w:tcBorders>
              <w:top w:val="nil"/>
              <w:left w:val="nil"/>
              <w:bottom w:val="double" w:sz="4" w:space="0" w:color="auto"/>
              <w:right w:val="single" w:sz="4" w:space="0" w:color="auto"/>
            </w:tcBorders>
            <w:shd w:val="clear" w:color="auto" w:fill="auto"/>
            <w:noWrap/>
            <w:vAlign w:val="bottom"/>
            <w:hideMark/>
          </w:tcPr>
          <w:p w:rsidR="000A3EF3" w:rsidRPr="000A3EF3" w:rsidRDefault="000A3EF3" w:rsidP="000A3EF3">
            <w:pPr>
              <w:rPr>
                <w:color w:val="000000"/>
                <w:sz w:val="20"/>
                <w:szCs w:val="20"/>
              </w:rPr>
            </w:pPr>
            <w:r w:rsidRPr="000A3EF3">
              <w:rPr>
                <w:color w:val="000000"/>
                <w:sz w:val="20"/>
                <w:szCs w:val="20"/>
              </w:rPr>
              <w:t> </w:t>
            </w:r>
          </w:p>
        </w:tc>
        <w:tc>
          <w:tcPr>
            <w:tcW w:w="2126" w:type="dxa"/>
            <w:tcBorders>
              <w:top w:val="nil"/>
              <w:left w:val="nil"/>
              <w:bottom w:val="doub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3 085,7</w:t>
            </w:r>
          </w:p>
        </w:tc>
        <w:tc>
          <w:tcPr>
            <w:tcW w:w="1420" w:type="dxa"/>
            <w:tcBorders>
              <w:top w:val="nil"/>
              <w:left w:val="nil"/>
              <w:bottom w:val="double" w:sz="4" w:space="0" w:color="auto"/>
              <w:right w:val="single" w:sz="4" w:space="0" w:color="auto"/>
            </w:tcBorders>
            <w:shd w:val="clear" w:color="auto" w:fill="auto"/>
            <w:noWrap/>
            <w:vAlign w:val="bottom"/>
            <w:hideMark/>
          </w:tcPr>
          <w:p w:rsidR="000A3EF3" w:rsidRPr="000A3EF3" w:rsidRDefault="000A3EF3" w:rsidP="000A3EF3">
            <w:pPr>
              <w:jc w:val="right"/>
              <w:rPr>
                <w:b/>
                <w:color w:val="000000"/>
                <w:sz w:val="20"/>
                <w:szCs w:val="20"/>
              </w:rPr>
            </w:pPr>
            <w:r w:rsidRPr="000A3EF3">
              <w:rPr>
                <w:b/>
                <w:color w:val="000000"/>
                <w:sz w:val="20"/>
                <w:szCs w:val="20"/>
              </w:rPr>
              <w:t>3 085,7</w:t>
            </w:r>
          </w:p>
        </w:tc>
        <w:tc>
          <w:tcPr>
            <w:tcW w:w="960" w:type="dxa"/>
            <w:tcBorders>
              <w:top w:val="nil"/>
              <w:left w:val="nil"/>
              <w:bottom w:val="single" w:sz="4" w:space="0" w:color="auto"/>
              <w:right w:val="doub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0,1%</w:t>
            </w:r>
          </w:p>
        </w:tc>
      </w:tr>
      <w:tr w:rsidR="000A3EF3" w:rsidRPr="000A3EF3" w:rsidTr="00E621C3">
        <w:trPr>
          <w:trHeight w:val="20"/>
        </w:trPr>
        <w:tc>
          <w:tcPr>
            <w:tcW w:w="3680" w:type="dxa"/>
            <w:gridSpan w:val="2"/>
            <w:tcBorders>
              <w:top w:val="double" w:sz="4" w:space="0" w:color="auto"/>
              <w:left w:val="double" w:sz="4" w:space="0" w:color="auto"/>
              <w:bottom w:val="single" w:sz="4" w:space="0" w:color="auto"/>
              <w:right w:val="single" w:sz="4" w:space="0" w:color="auto"/>
            </w:tcBorders>
            <w:shd w:val="clear" w:color="auto" w:fill="auto"/>
            <w:noWrap/>
            <w:vAlign w:val="bottom"/>
            <w:hideMark/>
          </w:tcPr>
          <w:p w:rsidR="000A3EF3" w:rsidRPr="000A3EF3" w:rsidRDefault="000A3EF3" w:rsidP="000A3EF3">
            <w:pPr>
              <w:jc w:val="center"/>
              <w:rPr>
                <w:b/>
                <w:color w:val="000000"/>
                <w:sz w:val="20"/>
                <w:szCs w:val="20"/>
              </w:rPr>
            </w:pPr>
            <w:r w:rsidRPr="000A3EF3">
              <w:rPr>
                <w:b/>
                <w:color w:val="000000"/>
                <w:sz w:val="20"/>
                <w:szCs w:val="20"/>
              </w:rPr>
              <w:t>ИТОГО</w:t>
            </w:r>
          </w:p>
        </w:tc>
        <w:tc>
          <w:tcPr>
            <w:tcW w:w="1560" w:type="dxa"/>
            <w:tcBorders>
              <w:top w:val="double" w:sz="4" w:space="0" w:color="auto"/>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b/>
                <w:color w:val="000000"/>
                <w:sz w:val="20"/>
                <w:szCs w:val="20"/>
              </w:rPr>
            </w:pPr>
            <w:r w:rsidRPr="000A3EF3">
              <w:rPr>
                <w:b/>
                <w:color w:val="000000"/>
                <w:sz w:val="20"/>
                <w:szCs w:val="20"/>
              </w:rPr>
              <w:t>2 103 399,2</w:t>
            </w:r>
          </w:p>
        </w:tc>
        <w:tc>
          <w:tcPr>
            <w:tcW w:w="2126" w:type="dxa"/>
            <w:tcBorders>
              <w:top w:val="double" w:sz="4" w:space="0" w:color="auto"/>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b/>
                <w:color w:val="000000"/>
                <w:sz w:val="20"/>
                <w:szCs w:val="20"/>
              </w:rPr>
            </w:pPr>
            <w:r w:rsidRPr="000A3EF3">
              <w:rPr>
                <w:b/>
                <w:color w:val="000000"/>
                <w:sz w:val="20"/>
                <w:szCs w:val="20"/>
              </w:rPr>
              <w:t>307 026,9</w:t>
            </w:r>
          </w:p>
        </w:tc>
        <w:tc>
          <w:tcPr>
            <w:tcW w:w="1420" w:type="dxa"/>
            <w:tcBorders>
              <w:top w:val="double" w:sz="4" w:space="0" w:color="auto"/>
              <w:left w:val="nil"/>
              <w:bottom w:val="single" w:sz="4" w:space="0" w:color="auto"/>
              <w:right w:val="single" w:sz="4" w:space="0" w:color="auto"/>
            </w:tcBorders>
            <w:shd w:val="clear" w:color="auto" w:fill="auto"/>
            <w:noWrap/>
            <w:vAlign w:val="bottom"/>
            <w:hideMark/>
          </w:tcPr>
          <w:p w:rsidR="000A3EF3" w:rsidRPr="000A3EF3" w:rsidRDefault="000A3EF3" w:rsidP="000A3EF3">
            <w:pPr>
              <w:jc w:val="right"/>
              <w:rPr>
                <w:b/>
                <w:color w:val="000000"/>
                <w:sz w:val="20"/>
                <w:szCs w:val="20"/>
              </w:rPr>
            </w:pPr>
            <w:r w:rsidRPr="000A3EF3">
              <w:rPr>
                <w:b/>
                <w:color w:val="000000"/>
                <w:sz w:val="20"/>
                <w:szCs w:val="20"/>
              </w:rPr>
              <w:t>2 410 426,1</w:t>
            </w:r>
          </w:p>
        </w:tc>
        <w:tc>
          <w:tcPr>
            <w:tcW w:w="960" w:type="dxa"/>
            <w:tcBorders>
              <w:top w:val="double" w:sz="4" w:space="0" w:color="auto"/>
              <w:left w:val="nil"/>
              <w:bottom w:val="single" w:sz="4" w:space="0" w:color="auto"/>
              <w:right w:val="doub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100,0%</w:t>
            </w:r>
          </w:p>
        </w:tc>
      </w:tr>
      <w:tr w:rsidR="000A3EF3" w:rsidRPr="000A3EF3" w:rsidTr="00E621C3">
        <w:trPr>
          <w:trHeight w:val="20"/>
        </w:trPr>
        <w:tc>
          <w:tcPr>
            <w:tcW w:w="3680" w:type="dxa"/>
            <w:gridSpan w:val="2"/>
            <w:tcBorders>
              <w:top w:val="single" w:sz="4" w:space="0" w:color="auto"/>
              <w:left w:val="double" w:sz="4" w:space="0" w:color="auto"/>
              <w:bottom w:val="double" w:sz="4" w:space="0" w:color="auto"/>
              <w:right w:val="single" w:sz="4" w:space="0" w:color="auto"/>
            </w:tcBorders>
            <w:shd w:val="clear" w:color="auto" w:fill="auto"/>
            <w:noWrap/>
            <w:vAlign w:val="bottom"/>
            <w:hideMark/>
          </w:tcPr>
          <w:p w:rsidR="000A3EF3" w:rsidRPr="000A3EF3" w:rsidRDefault="000A3EF3" w:rsidP="000A3EF3">
            <w:pPr>
              <w:jc w:val="center"/>
              <w:rPr>
                <w:color w:val="000000"/>
                <w:sz w:val="20"/>
                <w:szCs w:val="20"/>
              </w:rPr>
            </w:pPr>
            <w:r w:rsidRPr="000A3EF3">
              <w:rPr>
                <w:color w:val="000000"/>
                <w:sz w:val="20"/>
                <w:szCs w:val="20"/>
              </w:rPr>
              <w:t>Доля,</w:t>
            </w:r>
            <w:r>
              <w:rPr>
                <w:color w:val="000000"/>
                <w:sz w:val="20"/>
                <w:szCs w:val="20"/>
              </w:rPr>
              <w:t xml:space="preserve"> </w:t>
            </w:r>
            <w:r w:rsidRPr="000A3EF3">
              <w:rPr>
                <w:color w:val="000000"/>
                <w:sz w:val="20"/>
                <w:szCs w:val="20"/>
              </w:rPr>
              <w:t>%</w:t>
            </w:r>
          </w:p>
        </w:tc>
        <w:tc>
          <w:tcPr>
            <w:tcW w:w="1560" w:type="dxa"/>
            <w:tcBorders>
              <w:top w:val="nil"/>
              <w:left w:val="nil"/>
              <w:bottom w:val="doub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87,3%</w:t>
            </w:r>
          </w:p>
        </w:tc>
        <w:tc>
          <w:tcPr>
            <w:tcW w:w="2126" w:type="dxa"/>
            <w:tcBorders>
              <w:top w:val="nil"/>
              <w:left w:val="nil"/>
              <w:bottom w:val="doub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12,7%</w:t>
            </w:r>
          </w:p>
        </w:tc>
        <w:tc>
          <w:tcPr>
            <w:tcW w:w="1420" w:type="dxa"/>
            <w:tcBorders>
              <w:top w:val="nil"/>
              <w:left w:val="nil"/>
              <w:bottom w:val="double" w:sz="4" w:space="0" w:color="auto"/>
              <w:right w:val="single" w:sz="4" w:space="0" w:color="auto"/>
            </w:tcBorders>
            <w:shd w:val="clear" w:color="auto" w:fill="auto"/>
            <w:noWrap/>
            <w:vAlign w:val="bottom"/>
            <w:hideMark/>
          </w:tcPr>
          <w:p w:rsidR="000A3EF3" w:rsidRPr="000A3EF3" w:rsidRDefault="000A3EF3" w:rsidP="000A3EF3">
            <w:pPr>
              <w:jc w:val="right"/>
              <w:rPr>
                <w:color w:val="000000"/>
                <w:sz w:val="20"/>
                <w:szCs w:val="20"/>
              </w:rPr>
            </w:pPr>
            <w:r w:rsidRPr="000A3EF3">
              <w:rPr>
                <w:color w:val="000000"/>
                <w:sz w:val="20"/>
                <w:szCs w:val="20"/>
              </w:rPr>
              <w:t>100,0%</w:t>
            </w:r>
          </w:p>
        </w:tc>
        <w:tc>
          <w:tcPr>
            <w:tcW w:w="960" w:type="dxa"/>
            <w:tcBorders>
              <w:top w:val="nil"/>
              <w:left w:val="nil"/>
              <w:bottom w:val="double" w:sz="4" w:space="0" w:color="auto"/>
              <w:right w:val="double" w:sz="4" w:space="0" w:color="auto"/>
            </w:tcBorders>
            <w:shd w:val="clear" w:color="auto" w:fill="auto"/>
            <w:noWrap/>
            <w:vAlign w:val="bottom"/>
            <w:hideMark/>
          </w:tcPr>
          <w:p w:rsidR="000A3EF3" w:rsidRPr="000A3EF3" w:rsidRDefault="000A3EF3" w:rsidP="000A3EF3">
            <w:pPr>
              <w:rPr>
                <w:color w:val="000000"/>
                <w:sz w:val="20"/>
                <w:szCs w:val="20"/>
              </w:rPr>
            </w:pPr>
            <w:r w:rsidRPr="000A3EF3">
              <w:rPr>
                <w:color w:val="000000"/>
                <w:sz w:val="20"/>
                <w:szCs w:val="20"/>
              </w:rPr>
              <w:t> </w:t>
            </w:r>
          </w:p>
        </w:tc>
      </w:tr>
    </w:tbl>
    <w:p w:rsidR="00DD4F1F" w:rsidRDefault="00DD4F1F" w:rsidP="00F50CF2">
      <w:pPr>
        <w:jc w:val="both"/>
        <w:rPr>
          <w:rFonts w:eastAsiaTheme="minorHAnsi"/>
          <w:bCs/>
          <w:lang w:eastAsia="en-US"/>
        </w:rPr>
      </w:pPr>
    </w:p>
    <w:p w:rsidR="00880848" w:rsidRDefault="00880848" w:rsidP="00892B60">
      <w:pPr>
        <w:ind w:firstLine="709"/>
        <w:jc w:val="both"/>
        <w:rPr>
          <w:rFonts w:eastAsiaTheme="minorHAnsi"/>
          <w:bCs/>
          <w:lang w:eastAsia="en-US"/>
        </w:rPr>
      </w:pPr>
      <w:r>
        <w:rPr>
          <w:b/>
          <w:bCs/>
        </w:rPr>
        <w:t>Результаты контрольного мероприятия:</w:t>
      </w:r>
    </w:p>
    <w:p w:rsidR="00880848" w:rsidRDefault="00BF7421" w:rsidP="00BF7421">
      <w:pPr>
        <w:jc w:val="center"/>
        <w:rPr>
          <w:rFonts w:eastAsiaTheme="minorHAnsi"/>
          <w:b/>
          <w:bCs/>
          <w:i/>
          <w:lang w:eastAsia="en-US"/>
        </w:rPr>
      </w:pPr>
      <w:r w:rsidRPr="00712599">
        <w:rPr>
          <w:rFonts w:eastAsiaTheme="minorHAnsi"/>
          <w:b/>
          <w:bCs/>
          <w:i/>
          <w:lang w:eastAsia="en-US"/>
        </w:rPr>
        <w:t>Результативность использования бюджетных средств</w:t>
      </w:r>
    </w:p>
    <w:p w:rsidR="00880848" w:rsidRPr="00EE42D8" w:rsidRDefault="00253120" w:rsidP="00EE42D8">
      <w:pPr>
        <w:ind w:firstLine="709"/>
        <w:jc w:val="both"/>
        <w:rPr>
          <w:rFonts w:eastAsiaTheme="minorHAnsi"/>
          <w:bCs/>
          <w:lang w:eastAsia="en-US"/>
        </w:rPr>
      </w:pPr>
      <w:r w:rsidRPr="00EE42D8">
        <w:rPr>
          <w:rFonts w:eastAsiaTheme="minorHAnsi"/>
          <w:bCs/>
          <w:lang w:eastAsia="en-US"/>
        </w:rPr>
        <w:t xml:space="preserve">ПКРТИ установлено, что в результате реализации мероприятий </w:t>
      </w:r>
      <w:r w:rsidR="00242D1C" w:rsidRPr="00EE42D8">
        <w:rPr>
          <w:rFonts w:eastAsiaTheme="minorHAnsi"/>
          <w:bCs/>
          <w:lang w:eastAsia="en-US"/>
        </w:rPr>
        <w:t xml:space="preserve">в 2017 году </w:t>
      </w:r>
      <w:r w:rsidRPr="00EE42D8">
        <w:rPr>
          <w:rFonts w:eastAsiaTheme="minorHAnsi"/>
          <w:bCs/>
          <w:lang w:eastAsia="en-US"/>
        </w:rPr>
        <w:t>должны быть достигнуты следующие</w:t>
      </w:r>
      <w:r w:rsidR="00EE42D8" w:rsidRPr="00EE42D8">
        <w:rPr>
          <w:rFonts w:eastAsiaTheme="minorHAnsi"/>
          <w:bCs/>
          <w:lang w:eastAsia="en-US"/>
        </w:rPr>
        <w:t xml:space="preserve"> основные </w:t>
      </w:r>
      <w:r w:rsidR="00242D1C" w:rsidRPr="00EE42D8">
        <w:rPr>
          <w:rFonts w:eastAsiaTheme="minorHAnsi"/>
          <w:bCs/>
          <w:lang w:eastAsia="en-US"/>
        </w:rPr>
        <w:t xml:space="preserve">показатели, характеризующие состояние </w:t>
      </w:r>
      <w:r w:rsidR="00242D1C" w:rsidRPr="00EE42D8">
        <w:rPr>
          <w:rFonts w:eastAsia="Calibri"/>
        </w:rPr>
        <w:t>дорожной сети Волгоградской городской агломерации</w:t>
      </w:r>
      <w:r w:rsidRPr="00EE42D8">
        <w:rPr>
          <w:rFonts w:eastAsiaTheme="minorHAnsi"/>
          <w:bCs/>
          <w:lang w:eastAsia="en-US"/>
        </w:rPr>
        <w:t>:</w:t>
      </w:r>
    </w:p>
    <w:p w:rsidR="00242D1C" w:rsidRPr="00EE42D8" w:rsidRDefault="00253120" w:rsidP="00EE42D8">
      <w:pPr>
        <w:autoSpaceDE w:val="0"/>
        <w:autoSpaceDN w:val="0"/>
        <w:adjustRightInd w:val="0"/>
        <w:ind w:firstLine="709"/>
        <w:jc w:val="both"/>
        <w:rPr>
          <w:rFonts w:eastAsia="Calibri"/>
        </w:rPr>
      </w:pPr>
      <w:r w:rsidRPr="00EE42D8">
        <w:rPr>
          <w:rFonts w:eastAsia="Calibri"/>
        </w:rPr>
        <w:lastRenderedPageBreak/>
        <w:t>-доля протяженности дорожной сети, соответствующей нормативным требованиям</w:t>
      </w:r>
      <w:r w:rsidR="00242D1C" w:rsidRPr="00EE42D8">
        <w:rPr>
          <w:rFonts w:eastAsia="Calibri"/>
        </w:rPr>
        <w:t xml:space="preserve">, увеличится с 41 до </w:t>
      </w:r>
      <w:r w:rsidR="00AA6B1C" w:rsidRPr="00EE42D8">
        <w:rPr>
          <w:rFonts w:eastAsia="Calibri"/>
        </w:rPr>
        <w:t>53</w:t>
      </w:r>
      <w:r w:rsidR="00242D1C" w:rsidRPr="00EE42D8">
        <w:rPr>
          <w:rFonts w:eastAsia="Calibri"/>
        </w:rPr>
        <w:t>%</w:t>
      </w:r>
      <w:r w:rsidR="00EE42D8" w:rsidRPr="00EE42D8">
        <w:rPr>
          <w:rFonts w:eastAsia="Calibri"/>
        </w:rPr>
        <w:t>, или в абсолютных показателях с 665,4 до 849,8 км из 1609,5 км дорожной сети агломерации</w:t>
      </w:r>
      <w:r w:rsidR="00242D1C" w:rsidRPr="00EE42D8">
        <w:rPr>
          <w:rFonts w:eastAsia="Calibri"/>
        </w:rPr>
        <w:t>;</w:t>
      </w:r>
    </w:p>
    <w:p w:rsidR="00253120" w:rsidRPr="00EE42D8" w:rsidRDefault="00242D1C" w:rsidP="00EE42D8">
      <w:pPr>
        <w:autoSpaceDE w:val="0"/>
        <w:autoSpaceDN w:val="0"/>
        <w:adjustRightInd w:val="0"/>
        <w:ind w:firstLine="709"/>
        <w:jc w:val="both"/>
        <w:rPr>
          <w:rFonts w:eastAsia="Calibri"/>
        </w:rPr>
      </w:pPr>
      <w:r w:rsidRPr="00EE42D8">
        <w:rPr>
          <w:rFonts w:eastAsia="Calibri"/>
        </w:rPr>
        <w:t xml:space="preserve">-снижение количества мест концентрации ДТП (аварийно-опасных участков) на дорожной сети </w:t>
      </w:r>
      <w:r w:rsidR="00EE42D8" w:rsidRPr="00EE42D8">
        <w:rPr>
          <w:rFonts w:eastAsia="Calibri"/>
        </w:rPr>
        <w:t>со 100 до</w:t>
      </w:r>
      <w:r w:rsidR="000778DE">
        <w:rPr>
          <w:rFonts w:eastAsia="Calibri"/>
        </w:rPr>
        <w:t xml:space="preserve"> </w:t>
      </w:r>
      <w:r w:rsidR="00EE42D8" w:rsidRPr="00EE42D8">
        <w:rPr>
          <w:rFonts w:eastAsia="Calibri"/>
        </w:rPr>
        <w:t>74%</w:t>
      </w:r>
      <w:r w:rsidR="00EE0CD5">
        <w:rPr>
          <w:rFonts w:eastAsia="Calibri"/>
        </w:rPr>
        <w:t>,</w:t>
      </w:r>
      <w:r w:rsidR="00EE42D8" w:rsidRPr="00EE42D8">
        <w:rPr>
          <w:rFonts w:eastAsia="Calibri"/>
        </w:rPr>
        <w:t xml:space="preserve"> или в абсолютных показателях с 82 до 60 мест.</w:t>
      </w:r>
    </w:p>
    <w:p w:rsidR="00253120" w:rsidRPr="00EE42D8" w:rsidRDefault="00253120" w:rsidP="00EE42D8">
      <w:pPr>
        <w:ind w:firstLine="709"/>
        <w:jc w:val="both"/>
        <w:rPr>
          <w:rFonts w:eastAsiaTheme="minorHAnsi"/>
          <w:bCs/>
          <w:lang w:eastAsia="en-US"/>
        </w:rPr>
      </w:pPr>
    </w:p>
    <w:p w:rsidR="00253120" w:rsidRDefault="00B422A4" w:rsidP="00892B60">
      <w:pPr>
        <w:ind w:firstLine="709"/>
        <w:jc w:val="both"/>
        <w:rPr>
          <w:rFonts w:eastAsiaTheme="minorHAnsi"/>
          <w:bCs/>
          <w:lang w:eastAsia="en-US"/>
        </w:rPr>
      </w:pPr>
      <w:r>
        <w:rPr>
          <w:rFonts w:eastAsiaTheme="minorHAnsi"/>
          <w:bCs/>
          <w:lang w:eastAsia="en-US"/>
        </w:rPr>
        <w:t>Согласно отчётным данным поставленные на 2017 год задачи выполнены, цели достигнуты.</w:t>
      </w:r>
    </w:p>
    <w:p w:rsidR="00712599" w:rsidRPr="00712599" w:rsidRDefault="00712599" w:rsidP="00712599">
      <w:pPr>
        <w:jc w:val="center"/>
        <w:rPr>
          <w:rFonts w:eastAsiaTheme="minorHAnsi"/>
          <w:bCs/>
          <w:i/>
          <w:lang w:eastAsia="en-US"/>
        </w:rPr>
      </w:pPr>
      <w:r w:rsidRPr="00712599">
        <w:rPr>
          <w:rFonts w:eastAsiaTheme="minorHAnsi"/>
          <w:bCs/>
          <w:i/>
          <w:lang w:eastAsia="en-US"/>
        </w:rPr>
        <w:t>Нормативное состояние дорог</w:t>
      </w:r>
    </w:p>
    <w:p w:rsidR="00C77459" w:rsidRDefault="00712599" w:rsidP="00C77459">
      <w:pPr>
        <w:ind w:firstLine="708"/>
        <w:jc w:val="both"/>
        <w:rPr>
          <w:rFonts w:eastAsiaTheme="minorHAnsi"/>
          <w:lang w:eastAsia="en-US"/>
        </w:rPr>
      </w:pPr>
      <w:r>
        <w:t>В</w:t>
      </w:r>
      <w:r w:rsidR="00C77459" w:rsidRPr="00C77459">
        <w:t xml:space="preserve"> нарушение п. 4 ст. 17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C77459">
        <w:t xml:space="preserve"> (далее – Закон № 257-ФЗ) </w:t>
      </w:r>
      <w:proofErr w:type="spellStart"/>
      <w:r w:rsidR="00C77459">
        <w:t>Облкомдортрансом</w:t>
      </w:r>
      <w:proofErr w:type="spellEnd"/>
      <w:r w:rsidR="00C77459">
        <w:t>,</w:t>
      </w:r>
      <w:r w:rsidR="00C77459" w:rsidRPr="00C77459">
        <w:t xml:space="preserve"> Департаментом </w:t>
      </w:r>
      <w:r w:rsidR="00C77459">
        <w:t xml:space="preserve">и Комитетом </w:t>
      </w:r>
      <w:r w:rsidR="00C77459" w:rsidRPr="00C77459">
        <w:t xml:space="preserve">не проводилась </w:t>
      </w:r>
      <w:r w:rsidR="00C77459" w:rsidRPr="00C77459">
        <w:rPr>
          <w:rFonts w:eastAsiaTheme="minorHAnsi"/>
          <w:lang w:eastAsia="en-US"/>
        </w:rPr>
        <w:t xml:space="preserve">оценка технического состояния </w:t>
      </w:r>
      <w:r w:rsidR="00C77459">
        <w:rPr>
          <w:rFonts w:eastAsiaTheme="minorHAnsi"/>
          <w:lang w:eastAsia="en-US"/>
        </w:rPr>
        <w:t xml:space="preserve">соответствующих областных и местных дорог </w:t>
      </w:r>
      <w:r w:rsidR="00C77459" w:rsidRPr="00C77459">
        <w:rPr>
          <w:rFonts w:eastAsiaTheme="minorHAnsi"/>
          <w:lang w:eastAsia="en-US"/>
        </w:rPr>
        <w:t xml:space="preserve">в </w:t>
      </w:r>
      <w:hyperlink r:id="rId14" w:history="1">
        <w:r w:rsidR="00C77459" w:rsidRPr="00C77459">
          <w:rPr>
            <w:rFonts w:eastAsiaTheme="minorHAnsi"/>
            <w:lang w:eastAsia="en-US"/>
          </w:rPr>
          <w:t>порядке</w:t>
        </w:r>
      </w:hyperlink>
      <w:r w:rsidR="00C77459" w:rsidRPr="00C77459">
        <w:rPr>
          <w:rFonts w:eastAsiaTheme="minorHAnsi"/>
          <w:lang w:eastAsia="en-US"/>
        </w:rPr>
        <w:t xml:space="preserve">, установленном уполномоченным Правительством Российской Федерации федеральным органом исполнительной власти. Также отсутствуют документы, подтверждающие проведение экспертной диагностики, на основании которых сформированы данные о степени нормативного состояния дорог на начало 2017 года, содержащиеся в Приложении № 4 к ПКРТИ. Ремонт автомобильных дорог осуществлён в отсутствие надлежащей информации о несоответствии транспортно-эксплуатационных характеристик автомобильных дорог требованиям технических регламентов. </w:t>
      </w:r>
      <w:r w:rsidR="007371C8">
        <w:rPr>
          <w:rFonts w:eastAsiaTheme="minorHAnsi"/>
          <w:lang w:eastAsia="en-US"/>
        </w:rPr>
        <w:t>П</w:t>
      </w:r>
      <w:r w:rsidR="00C77459" w:rsidRPr="00C77459">
        <w:rPr>
          <w:rFonts w:eastAsiaTheme="minorHAnsi"/>
          <w:lang w:eastAsia="en-US"/>
        </w:rPr>
        <w:t>о окончании ремонта</w:t>
      </w:r>
      <w:r w:rsidR="007371C8">
        <w:rPr>
          <w:rFonts w:eastAsiaTheme="minorHAnsi"/>
          <w:lang w:eastAsia="en-US"/>
        </w:rPr>
        <w:t>, в основном,</w:t>
      </w:r>
      <w:r w:rsidR="00C77459" w:rsidRPr="00C77459">
        <w:rPr>
          <w:rFonts w:eastAsiaTheme="minorHAnsi"/>
          <w:lang w:eastAsia="en-US"/>
        </w:rPr>
        <w:t xml:space="preserve"> проведена приёмочная диагностика отремонтированных участков, которая подтвердила соответствие этих участков установленным требованиям. </w:t>
      </w:r>
      <w:r w:rsidR="007371C8">
        <w:rPr>
          <w:rFonts w:eastAsiaTheme="minorHAnsi"/>
          <w:lang w:eastAsia="en-US"/>
        </w:rPr>
        <w:t>Исключения составили участки дорог, отремонтированные ГБУ «</w:t>
      </w:r>
      <w:proofErr w:type="spellStart"/>
      <w:r w:rsidR="007371C8">
        <w:rPr>
          <w:rFonts w:eastAsiaTheme="minorHAnsi"/>
          <w:lang w:eastAsia="en-US"/>
        </w:rPr>
        <w:t>Волгоградавтодор</w:t>
      </w:r>
      <w:proofErr w:type="spellEnd"/>
      <w:r w:rsidR="007371C8">
        <w:rPr>
          <w:rFonts w:eastAsiaTheme="minorHAnsi"/>
          <w:lang w:eastAsia="en-US"/>
        </w:rPr>
        <w:t xml:space="preserve">» и МБУ «Северное», приёмочная диагностика которых не проводилась. </w:t>
      </w:r>
      <w:r w:rsidR="00C77459" w:rsidRPr="00C77459">
        <w:rPr>
          <w:rFonts w:eastAsiaTheme="minorHAnsi"/>
          <w:lang w:eastAsia="en-US"/>
        </w:rPr>
        <w:t>Какая-либо диагностика остальных дорог, входящих в перечень дорог агломерации, по итогам 2017 года не проводилась</w:t>
      </w:r>
      <w:r w:rsidR="00C77459" w:rsidRPr="00BB6146">
        <w:rPr>
          <w:rFonts w:eastAsiaTheme="minorHAnsi"/>
          <w:lang w:eastAsia="en-US"/>
        </w:rPr>
        <w:t>.</w:t>
      </w:r>
      <w:r w:rsidR="007371C8" w:rsidRPr="00BB6146">
        <w:rPr>
          <w:rFonts w:eastAsiaTheme="minorHAnsi"/>
          <w:lang w:eastAsia="en-US"/>
        </w:rPr>
        <w:t xml:space="preserve"> Отчётные данные формировались путём арифметического сложения протяженности отрем</w:t>
      </w:r>
      <w:r w:rsidR="00BB6146" w:rsidRPr="00BB6146">
        <w:rPr>
          <w:rFonts w:eastAsiaTheme="minorHAnsi"/>
          <w:lang w:eastAsia="en-US"/>
        </w:rPr>
        <w:t xml:space="preserve">онтированных участков и </w:t>
      </w:r>
      <w:r w:rsidR="00BB6146">
        <w:rPr>
          <w:rFonts w:eastAsiaTheme="minorHAnsi"/>
          <w:lang w:eastAsia="en-US"/>
        </w:rPr>
        <w:t xml:space="preserve">неподтверждённых данных о </w:t>
      </w:r>
      <w:r w:rsidR="00BB6146" w:rsidRPr="00BB6146">
        <w:rPr>
          <w:rFonts w:eastAsiaTheme="minorHAnsi"/>
          <w:lang w:eastAsia="en-US"/>
        </w:rPr>
        <w:t>протяжё</w:t>
      </w:r>
      <w:r w:rsidR="007371C8" w:rsidRPr="00BB6146">
        <w:rPr>
          <w:rFonts w:eastAsiaTheme="minorHAnsi"/>
          <w:lang w:eastAsia="en-US"/>
        </w:rPr>
        <w:t xml:space="preserve">нности </w:t>
      </w:r>
      <w:r w:rsidR="007371C8" w:rsidRPr="00BB6146">
        <w:rPr>
          <w:color w:val="000000"/>
        </w:rPr>
        <w:t xml:space="preserve">автодорог, находившихся в нормативном состоянии на </w:t>
      </w:r>
      <w:r w:rsidR="00BB6146">
        <w:rPr>
          <w:color w:val="000000"/>
        </w:rPr>
        <w:t>31.12.2016 согласно ПКРТИ.</w:t>
      </w:r>
    </w:p>
    <w:p w:rsidR="00F35937" w:rsidRDefault="00F35937" w:rsidP="00C77459">
      <w:pPr>
        <w:ind w:firstLine="708"/>
        <w:jc w:val="both"/>
        <w:rPr>
          <w:rFonts w:eastAsiaTheme="minorHAnsi"/>
          <w:lang w:eastAsia="en-US"/>
        </w:rPr>
      </w:pPr>
      <w:r>
        <w:rPr>
          <w:rFonts w:eastAsiaTheme="minorHAnsi"/>
          <w:lang w:eastAsia="en-US"/>
        </w:rPr>
        <w:t>Этап (контрольная точка)</w:t>
      </w:r>
      <w:r w:rsidR="00262403">
        <w:rPr>
          <w:rFonts w:eastAsiaTheme="minorHAnsi"/>
          <w:lang w:eastAsia="en-US"/>
        </w:rPr>
        <w:t xml:space="preserve"> ПКРТИ (п. 20) по организации проведения </w:t>
      </w:r>
      <w:proofErr w:type="spellStart"/>
      <w:r w:rsidR="00262403">
        <w:rPr>
          <w:rFonts w:eastAsiaTheme="minorHAnsi"/>
          <w:lang w:eastAsia="en-US"/>
        </w:rPr>
        <w:t>Облкомдортрансом</w:t>
      </w:r>
      <w:proofErr w:type="spellEnd"/>
      <w:r w:rsidR="00262403">
        <w:rPr>
          <w:rFonts w:eastAsiaTheme="minorHAnsi"/>
          <w:lang w:eastAsia="en-US"/>
        </w:rPr>
        <w:t xml:space="preserve"> и органами местного самоуправления диагностики дорожной сети Волгоградской городской агломерации со сроком исполнения 16.04.2018 не реализован.</w:t>
      </w:r>
    </w:p>
    <w:p w:rsidR="00262403" w:rsidRDefault="00262403" w:rsidP="00262403">
      <w:pPr>
        <w:ind w:firstLine="708"/>
        <w:jc w:val="both"/>
        <w:rPr>
          <w:color w:val="000000"/>
        </w:rPr>
      </w:pPr>
      <w:r w:rsidRPr="00C77459">
        <w:rPr>
          <w:rFonts w:eastAsiaTheme="minorHAnsi"/>
          <w:lang w:eastAsia="en-US"/>
        </w:rPr>
        <w:t>Указанн</w:t>
      </w:r>
      <w:r w:rsidR="00BB6146">
        <w:rPr>
          <w:rFonts w:eastAsiaTheme="minorHAnsi"/>
          <w:lang w:eastAsia="en-US"/>
        </w:rPr>
        <w:t>ые</w:t>
      </w:r>
      <w:r w:rsidRPr="00C77459">
        <w:rPr>
          <w:rFonts w:eastAsiaTheme="minorHAnsi"/>
          <w:lang w:eastAsia="en-US"/>
        </w:rPr>
        <w:t xml:space="preserve"> нарушен</w:t>
      </w:r>
      <w:r w:rsidR="00BB6146">
        <w:rPr>
          <w:rFonts w:eastAsiaTheme="minorHAnsi"/>
          <w:lang w:eastAsia="en-US"/>
        </w:rPr>
        <w:t>ия</w:t>
      </w:r>
      <w:r w:rsidRPr="00C77459">
        <w:rPr>
          <w:rFonts w:eastAsiaTheme="minorHAnsi"/>
          <w:lang w:eastAsia="en-US"/>
        </w:rPr>
        <w:t xml:space="preserve"> не позволил</w:t>
      </w:r>
      <w:r w:rsidR="00BB6146">
        <w:rPr>
          <w:rFonts w:eastAsiaTheme="minorHAnsi"/>
          <w:lang w:eastAsia="en-US"/>
        </w:rPr>
        <w:t>и</w:t>
      </w:r>
      <w:r w:rsidRPr="00C77459">
        <w:rPr>
          <w:rFonts w:eastAsiaTheme="minorHAnsi"/>
          <w:lang w:eastAsia="en-US"/>
        </w:rPr>
        <w:t xml:space="preserve"> подтвердить базовое (на начало 2017 года) и отчётное значение целевого показателя по итогам 2017 года, характеризующ</w:t>
      </w:r>
      <w:r>
        <w:rPr>
          <w:rFonts w:eastAsiaTheme="minorHAnsi"/>
          <w:lang w:eastAsia="en-US"/>
        </w:rPr>
        <w:t>ие</w:t>
      </w:r>
      <w:r w:rsidRPr="00C77459">
        <w:rPr>
          <w:rFonts w:eastAsiaTheme="minorHAnsi"/>
          <w:lang w:eastAsia="en-US"/>
        </w:rPr>
        <w:t xml:space="preserve"> достижение</w:t>
      </w:r>
      <w:r w:rsidR="00BB6146">
        <w:rPr>
          <w:rFonts w:eastAsiaTheme="minorHAnsi"/>
          <w:lang w:eastAsia="en-US"/>
        </w:rPr>
        <w:t xml:space="preserve"> одной из</w:t>
      </w:r>
      <w:r w:rsidRPr="00C77459">
        <w:rPr>
          <w:rFonts w:eastAsiaTheme="minorHAnsi"/>
          <w:lang w:eastAsia="en-US"/>
        </w:rPr>
        <w:t xml:space="preserve"> цел</w:t>
      </w:r>
      <w:r w:rsidR="00BB6146">
        <w:rPr>
          <w:rFonts w:eastAsiaTheme="minorHAnsi"/>
          <w:lang w:eastAsia="en-US"/>
        </w:rPr>
        <w:t>ей</w:t>
      </w:r>
      <w:r w:rsidRPr="00C77459">
        <w:rPr>
          <w:rFonts w:eastAsiaTheme="minorHAnsi"/>
          <w:lang w:eastAsia="en-US"/>
        </w:rPr>
        <w:t xml:space="preserve"> ПКРТИ - </w:t>
      </w:r>
      <w:r w:rsidRPr="00C77459">
        <w:rPr>
          <w:color w:val="000000"/>
        </w:rPr>
        <w:t>доля протяженности дорожной сети, соответствующей нормативным требованиям.</w:t>
      </w:r>
      <w:r w:rsidR="00B422A4">
        <w:rPr>
          <w:color w:val="000000"/>
        </w:rPr>
        <w:t xml:space="preserve"> </w:t>
      </w:r>
      <w:r w:rsidR="00E07F59">
        <w:rPr>
          <w:color w:val="000000"/>
        </w:rPr>
        <w:t>Информация о базовых, плановых и отчётных значениях показателя представлена в таблице.</w:t>
      </w:r>
    </w:p>
    <w:tbl>
      <w:tblPr>
        <w:tblW w:w="1078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12"/>
        <w:gridCol w:w="850"/>
        <w:gridCol w:w="872"/>
        <w:gridCol w:w="673"/>
        <w:gridCol w:w="580"/>
        <w:gridCol w:w="852"/>
        <w:gridCol w:w="733"/>
        <w:gridCol w:w="790"/>
        <w:gridCol w:w="851"/>
        <w:gridCol w:w="1129"/>
        <w:gridCol w:w="583"/>
      </w:tblGrid>
      <w:tr w:rsidR="00B422A4" w:rsidRPr="00880848" w:rsidTr="00E621C3">
        <w:trPr>
          <w:trHeight w:val="20"/>
        </w:trPr>
        <w:tc>
          <w:tcPr>
            <w:tcW w:w="1560" w:type="dxa"/>
            <w:vMerge w:val="restart"/>
            <w:tcBorders>
              <w:top w:val="double" w:sz="4" w:space="0" w:color="auto"/>
              <w:lef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Автодороги Волгоградской городской агломерации</w:t>
            </w:r>
          </w:p>
        </w:tc>
        <w:tc>
          <w:tcPr>
            <w:tcW w:w="1312" w:type="dxa"/>
            <w:vMerge w:val="restart"/>
            <w:tcBorders>
              <w:top w:val="double" w:sz="4" w:space="0" w:color="auto"/>
              <w:right w:val="double" w:sz="4" w:space="0" w:color="auto"/>
            </w:tcBorders>
            <w:shd w:val="clear" w:color="auto" w:fill="auto"/>
            <w:vAlign w:val="center"/>
            <w:hideMark/>
          </w:tcPr>
          <w:p w:rsidR="00B422A4" w:rsidRPr="00880848" w:rsidRDefault="00B422A4" w:rsidP="008A384F">
            <w:pPr>
              <w:jc w:val="center"/>
              <w:rPr>
                <w:color w:val="000000"/>
                <w:sz w:val="20"/>
                <w:szCs w:val="20"/>
              </w:rPr>
            </w:pPr>
            <w:proofErr w:type="gramStart"/>
            <w:r w:rsidRPr="00880848">
              <w:rPr>
                <w:color w:val="000000"/>
                <w:sz w:val="20"/>
                <w:szCs w:val="20"/>
              </w:rPr>
              <w:t>Протяжен</w:t>
            </w:r>
            <w:r>
              <w:rPr>
                <w:color w:val="000000"/>
                <w:sz w:val="20"/>
                <w:szCs w:val="20"/>
              </w:rPr>
              <w:t>-</w:t>
            </w:r>
            <w:proofErr w:type="spellStart"/>
            <w:r w:rsidRPr="00880848">
              <w:rPr>
                <w:color w:val="000000"/>
                <w:sz w:val="20"/>
                <w:szCs w:val="20"/>
              </w:rPr>
              <w:t>ность</w:t>
            </w:r>
            <w:proofErr w:type="spellEnd"/>
            <w:proofErr w:type="gramEnd"/>
            <w:r w:rsidRPr="00880848">
              <w:rPr>
                <w:color w:val="000000"/>
                <w:sz w:val="20"/>
                <w:szCs w:val="20"/>
              </w:rPr>
              <w:t xml:space="preserve"> дорог в пределах агломерации</w:t>
            </w:r>
          </w:p>
        </w:tc>
        <w:tc>
          <w:tcPr>
            <w:tcW w:w="7913" w:type="dxa"/>
            <w:gridSpan w:val="10"/>
            <w:tcBorders>
              <w:top w:val="double" w:sz="4" w:space="0" w:color="auto"/>
              <w:left w:val="double" w:sz="4" w:space="0" w:color="auto"/>
              <w:bottom w:val="double" w:sz="4" w:space="0" w:color="auto"/>
              <w:right w:val="double" w:sz="4" w:space="0" w:color="auto"/>
            </w:tcBorders>
            <w:shd w:val="clear" w:color="auto" w:fill="auto"/>
            <w:vAlign w:val="center"/>
            <w:hideMark/>
          </w:tcPr>
          <w:p w:rsidR="00B422A4" w:rsidRPr="00880848" w:rsidRDefault="00B422A4" w:rsidP="00D66D54">
            <w:pPr>
              <w:jc w:val="center"/>
              <w:rPr>
                <w:color w:val="000000"/>
                <w:sz w:val="20"/>
                <w:szCs w:val="20"/>
              </w:rPr>
            </w:pPr>
            <w:r>
              <w:rPr>
                <w:color w:val="000000"/>
                <w:sz w:val="20"/>
                <w:szCs w:val="20"/>
              </w:rPr>
              <w:t>Протяженность автодорог</w:t>
            </w:r>
            <w:r w:rsidRPr="00880848">
              <w:rPr>
                <w:color w:val="000000"/>
                <w:sz w:val="20"/>
                <w:szCs w:val="20"/>
              </w:rPr>
              <w:t>, находящ</w:t>
            </w:r>
            <w:r w:rsidR="00D66D54">
              <w:rPr>
                <w:color w:val="000000"/>
                <w:sz w:val="20"/>
                <w:szCs w:val="20"/>
              </w:rPr>
              <w:t>их</w:t>
            </w:r>
            <w:r w:rsidRPr="00880848">
              <w:rPr>
                <w:color w:val="000000"/>
                <w:sz w:val="20"/>
                <w:szCs w:val="20"/>
              </w:rPr>
              <w:t>ся в нормативном состоянии, км/%</w:t>
            </w:r>
          </w:p>
        </w:tc>
      </w:tr>
      <w:tr w:rsidR="00B422A4" w:rsidRPr="00880848" w:rsidTr="00E621C3">
        <w:trPr>
          <w:trHeight w:val="20"/>
        </w:trPr>
        <w:tc>
          <w:tcPr>
            <w:tcW w:w="1560" w:type="dxa"/>
            <w:vMerge/>
            <w:tcBorders>
              <w:left w:val="double" w:sz="4" w:space="0" w:color="auto"/>
            </w:tcBorders>
            <w:vAlign w:val="center"/>
            <w:hideMark/>
          </w:tcPr>
          <w:p w:rsidR="00B422A4" w:rsidRPr="00880848" w:rsidRDefault="00B422A4" w:rsidP="008A384F">
            <w:pPr>
              <w:rPr>
                <w:color w:val="000000"/>
                <w:sz w:val="20"/>
                <w:szCs w:val="20"/>
              </w:rPr>
            </w:pPr>
          </w:p>
        </w:tc>
        <w:tc>
          <w:tcPr>
            <w:tcW w:w="1312" w:type="dxa"/>
            <w:vMerge/>
            <w:tcBorders>
              <w:right w:val="double" w:sz="4" w:space="0" w:color="auto"/>
            </w:tcBorders>
            <w:vAlign w:val="center"/>
            <w:hideMark/>
          </w:tcPr>
          <w:p w:rsidR="00B422A4" w:rsidRPr="00880848" w:rsidRDefault="00B422A4" w:rsidP="008A384F">
            <w:pPr>
              <w:rPr>
                <w:color w:val="000000"/>
                <w:sz w:val="20"/>
                <w:szCs w:val="20"/>
              </w:rPr>
            </w:pPr>
          </w:p>
        </w:tc>
        <w:tc>
          <w:tcPr>
            <w:tcW w:w="1722" w:type="dxa"/>
            <w:gridSpan w:val="2"/>
            <w:tcBorders>
              <w:top w:val="double" w:sz="4" w:space="0" w:color="auto"/>
              <w:lef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ПКРТИ</w:t>
            </w:r>
          </w:p>
        </w:tc>
        <w:tc>
          <w:tcPr>
            <w:tcW w:w="1253" w:type="dxa"/>
            <w:gridSpan w:val="2"/>
            <w:tcBorders>
              <w:top w:val="double" w:sz="4" w:space="0" w:color="auto"/>
              <w:righ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По данным проверки</w:t>
            </w:r>
          </w:p>
        </w:tc>
        <w:tc>
          <w:tcPr>
            <w:tcW w:w="1585" w:type="dxa"/>
            <w:gridSpan w:val="2"/>
            <w:tcBorders>
              <w:lef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План ПКРТИ</w:t>
            </w:r>
          </w:p>
        </w:tc>
        <w:tc>
          <w:tcPr>
            <w:tcW w:w="1641" w:type="dxa"/>
            <w:gridSpan w:val="2"/>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Отчёт</w:t>
            </w:r>
          </w:p>
        </w:tc>
        <w:tc>
          <w:tcPr>
            <w:tcW w:w="1712" w:type="dxa"/>
            <w:gridSpan w:val="2"/>
            <w:tcBorders>
              <w:righ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По данным проверки</w:t>
            </w:r>
          </w:p>
        </w:tc>
      </w:tr>
      <w:tr w:rsidR="00B422A4" w:rsidRPr="00880848" w:rsidTr="00E621C3">
        <w:trPr>
          <w:trHeight w:val="20"/>
        </w:trPr>
        <w:tc>
          <w:tcPr>
            <w:tcW w:w="1560" w:type="dxa"/>
            <w:vMerge/>
            <w:tcBorders>
              <w:left w:val="double" w:sz="4" w:space="0" w:color="auto"/>
            </w:tcBorders>
            <w:vAlign w:val="center"/>
            <w:hideMark/>
          </w:tcPr>
          <w:p w:rsidR="00B422A4" w:rsidRPr="00880848" w:rsidRDefault="00B422A4" w:rsidP="008A384F">
            <w:pPr>
              <w:rPr>
                <w:color w:val="000000"/>
                <w:sz w:val="20"/>
                <w:szCs w:val="20"/>
              </w:rPr>
            </w:pPr>
          </w:p>
        </w:tc>
        <w:tc>
          <w:tcPr>
            <w:tcW w:w="1312" w:type="dxa"/>
            <w:vMerge/>
            <w:tcBorders>
              <w:right w:val="double" w:sz="4" w:space="0" w:color="auto"/>
            </w:tcBorders>
            <w:vAlign w:val="center"/>
            <w:hideMark/>
          </w:tcPr>
          <w:p w:rsidR="00B422A4" w:rsidRPr="00880848" w:rsidRDefault="00B422A4" w:rsidP="008A384F">
            <w:pPr>
              <w:rPr>
                <w:color w:val="000000"/>
                <w:sz w:val="20"/>
                <w:szCs w:val="20"/>
              </w:rPr>
            </w:pPr>
          </w:p>
        </w:tc>
        <w:tc>
          <w:tcPr>
            <w:tcW w:w="2975" w:type="dxa"/>
            <w:gridSpan w:val="4"/>
            <w:tcBorders>
              <w:left w:val="double" w:sz="4" w:space="0" w:color="auto"/>
              <w:righ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на 31.12.16</w:t>
            </w:r>
          </w:p>
        </w:tc>
        <w:tc>
          <w:tcPr>
            <w:tcW w:w="4938" w:type="dxa"/>
            <w:gridSpan w:val="6"/>
            <w:tcBorders>
              <w:left w:val="double" w:sz="4" w:space="0" w:color="auto"/>
              <w:righ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на 31.12.17</w:t>
            </w:r>
          </w:p>
        </w:tc>
      </w:tr>
      <w:tr w:rsidR="00B422A4" w:rsidRPr="00880848" w:rsidTr="00E621C3">
        <w:trPr>
          <w:trHeight w:val="20"/>
        </w:trPr>
        <w:tc>
          <w:tcPr>
            <w:tcW w:w="1560" w:type="dxa"/>
            <w:vMerge/>
            <w:tcBorders>
              <w:left w:val="double" w:sz="4" w:space="0" w:color="auto"/>
              <w:bottom w:val="double" w:sz="4" w:space="0" w:color="auto"/>
            </w:tcBorders>
            <w:vAlign w:val="center"/>
            <w:hideMark/>
          </w:tcPr>
          <w:p w:rsidR="00B422A4" w:rsidRPr="00880848" w:rsidRDefault="00B422A4" w:rsidP="008A384F">
            <w:pPr>
              <w:rPr>
                <w:color w:val="000000"/>
                <w:sz w:val="20"/>
                <w:szCs w:val="20"/>
              </w:rPr>
            </w:pPr>
          </w:p>
        </w:tc>
        <w:tc>
          <w:tcPr>
            <w:tcW w:w="1312" w:type="dxa"/>
            <w:tcBorders>
              <w:bottom w:val="double" w:sz="4" w:space="0" w:color="auto"/>
              <w:righ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км</w:t>
            </w:r>
          </w:p>
        </w:tc>
        <w:tc>
          <w:tcPr>
            <w:tcW w:w="850" w:type="dxa"/>
            <w:tcBorders>
              <w:left w:val="double" w:sz="4" w:space="0" w:color="auto"/>
              <w:bottom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км</w:t>
            </w:r>
          </w:p>
        </w:tc>
        <w:tc>
          <w:tcPr>
            <w:tcW w:w="872" w:type="dxa"/>
            <w:tcBorders>
              <w:bottom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w:t>
            </w:r>
          </w:p>
        </w:tc>
        <w:tc>
          <w:tcPr>
            <w:tcW w:w="673" w:type="dxa"/>
            <w:tcBorders>
              <w:bottom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км</w:t>
            </w:r>
          </w:p>
        </w:tc>
        <w:tc>
          <w:tcPr>
            <w:tcW w:w="580" w:type="dxa"/>
            <w:tcBorders>
              <w:bottom w:val="double" w:sz="4" w:space="0" w:color="auto"/>
              <w:righ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w:t>
            </w:r>
          </w:p>
        </w:tc>
        <w:tc>
          <w:tcPr>
            <w:tcW w:w="852" w:type="dxa"/>
            <w:tcBorders>
              <w:left w:val="double" w:sz="4" w:space="0" w:color="auto"/>
              <w:bottom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км</w:t>
            </w:r>
          </w:p>
        </w:tc>
        <w:tc>
          <w:tcPr>
            <w:tcW w:w="733" w:type="dxa"/>
            <w:tcBorders>
              <w:bottom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w:t>
            </w:r>
          </w:p>
        </w:tc>
        <w:tc>
          <w:tcPr>
            <w:tcW w:w="790" w:type="dxa"/>
            <w:tcBorders>
              <w:bottom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км</w:t>
            </w:r>
          </w:p>
        </w:tc>
        <w:tc>
          <w:tcPr>
            <w:tcW w:w="851" w:type="dxa"/>
            <w:tcBorders>
              <w:bottom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w:t>
            </w:r>
          </w:p>
        </w:tc>
        <w:tc>
          <w:tcPr>
            <w:tcW w:w="1129" w:type="dxa"/>
            <w:tcBorders>
              <w:bottom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км</w:t>
            </w:r>
          </w:p>
        </w:tc>
        <w:tc>
          <w:tcPr>
            <w:tcW w:w="583" w:type="dxa"/>
            <w:tcBorders>
              <w:bottom w:val="double" w:sz="4" w:space="0" w:color="auto"/>
              <w:right w:val="double" w:sz="4" w:space="0" w:color="auto"/>
            </w:tcBorders>
            <w:shd w:val="clear" w:color="auto" w:fill="auto"/>
            <w:vAlign w:val="center"/>
            <w:hideMark/>
          </w:tcPr>
          <w:p w:rsidR="00B422A4" w:rsidRPr="00880848" w:rsidRDefault="00B422A4" w:rsidP="008A384F">
            <w:pPr>
              <w:jc w:val="center"/>
              <w:rPr>
                <w:color w:val="000000"/>
                <w:sz w:val="20"/>
                <w:szCs w:val="20"/>
              </w:rPr>
            </w:pPr>
            <w:r w:rsidRPr="00880848">
              <w:rPr>
                <w:color w:val="000000"/>
                <w:sz w:val="20"/>
                <w:szCs w:val="20"/>
              </w:rPr>
              <w:t>%</w:t>
            </w:r>
          </w:p>
        </w:tc>
      </w:tr>
      <w:tr w:rsidR="000778DE" w:rsidRPr="000778DE" w:rsidTr="00E621C3">
        <w:trPr>
          <w:trHeight w:val="20"/>
        </w:trPr>
        <w:tc>
          <w:tcPr>
            <w:tcW w:w="1560" w:type="dxa"/>
            <w:tcBorders>
              <w:top w:val="double" w:sz="4" w:space="0" w:color="auto"/>
              <w:left w:val="double" w:sz="4" w:space="0" w:color="auto"/>
              <w:bottom w:val="double" w:sz="4" w:space="0" w:color="auto"/>
            </w:tcBorders>
            <w:shd w:val="clear" w:color="auto" w:fill="auto"/>
            <w:vAlign w:val="center"/>
            <w:hideMark/>
          </w:tcPr>
          <w:p w:rsidR="000778DE" w:rsidRPr="000778DE" w:rsidRDefault="000778DE" w:rsidP="000778DE">
            <w:pPr>
              <w:rPr>
                <w:b/>
                <w:color w:val="000000"/>
                <w:sz w:val="20"/>
                <w:szCs w:val="20"/>
              </w:rPr>
            </w:pPr>
            <w:r w:rsidRPr="000778DE">
              <w:rPr>
                <w:b/>
                <w:color w:val="000000"/>
                <w:sz w:val="20"/>
                <w:szCs w:val="20"/>
              </w:rPr>
              <w:t>ВСЕГО</w:t>
            </w:r>
          </w:p>
        </w:tc>
        <w:tc>
          <w:tcPr>
            <w:tcW w:w="1312" w:type="dxa"/>
            <w:tcBorders>
              <w:top w:val="double" w:sz="4" w:space="0" w:color="auto"/>
              <w:left w:val="single" w:sz="4" w:space="0" w:color="auto"/>
              <w:bottom w:val="double" w:sz="4" w:space="0" w:color="auto"/>
              <w:right w:val="double" w:sz="4" w:space="0" w:color="auto"/>
            </w:tcBorders>
            <w:shd w:val="clear" w:color="auto" w:fill="auto"/>
            <w:vAlign w:val="center"/>
            <w:hideMark/>
          </w:tcPr>
          <w:p w:rsidR="000778DE" w:rsidRPr="000778DE" w:rsidRDefault="000778DE" w:rsidP="000778DE">
            <w:pPr>
              <w:jc w:val="center"/>
              <w:rPr>
                <w:b/>
                <w:color w:val="000000"/>
                <w:sz w:val="20"/>
                <w:szCs w:val="20"/>
              </w:rPr>
            </w:pPr>
            <w:r w:rsidRPr="000778DE">
              <w:rPr>
                <w:b/>
                <w:color w:val="000000"/>
                <w:sz w:val="20"/>
                <w:szCs w:val="20"/>
              </w:rPr>
              <w:t>1609,5</w:t>
            </w:r>
          </w:p>
        </w:tc>
        <w:tc>
          <w:tcPr>
            <w:tcW w:w="850"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0778DE" w:rsidRPr="000778DE" w:rsidRDefault="000778DE" w:rsidP="000778DE">
            <w:pPr>
              <w:jc w:val="center"/>
              <w:rPr>
                <w:b/>
                <w:color w:val="000000"/>
                <w:sz w:val="20"/>
                <w:szCs w:val="20"/>
              </w:rPr>
            </w:pPr>
            <w:r w:rsidRPr="000778DE">
              <w:rPr>
                <w:b/>
                <w:color w:val="000000"/>
                <w:sz w:val="20"/>
                <w:szCs w:val="20"/>
              </w:rPr>
              <w:t>665,4</w:t>
            </w:r>
          </w:p>
        </w:tc>
        <w:tc>
          <w:tcPr>
            <w:tcW w:w="872" w:type="dxa"/>
            <w:tcBorders>
              <w:top w:val="double" w:sz="4" w:space="0" w:color="auto"/>
              <w:left w:val="nil"/>
              <w:bottom w:val="double" w:sz="4" w:space="0" w:color="auto"/>
              <w:right w:val="single" w:sz="4" w:space="0" w:color="auto"/>
            </w:tcBorders>
            <w:shd w:val="clear" w:color="auto" w:fill="auto"/>
            <w:vAlign w:val="center"/>
            <w:hideMark/>
          </w:tcPr>
          <w:p w:rsidR="000778DE" w:rsidRPr="000778DE" w:rsidRDefault="000778DE" w:rsidP="000778DE">
            <w:pPr>
              <w:jc w:val="center"/>
              <w:rPr>
                <w:b/>
                <w:color w:val="000000"/>
                <w:sz w:val="20"/>
                <w:szCs w:val="20"/>
              </w:rPr>
            </w:pPr>
            <w:r w:rsidRPr="000778DE">
              <w:rPr>
                <w:b/>
                <w:color w:val="000000"/>
                <w:sz w:val="20"/>
                <w:szCs w:val="20"/>
              </w:rPr>
              <w:t>41%</w:t>
            </w:r>
          </w:p>
        </w:tc>
        <w:tc>
          <w:tcPr>
            <w:tcW w:w="673" w:type="dxa"/>
            <w:tcBorders>
              <w:top w:val="double" w:sz="4" w:space="0" w:color="auto"/>
              <w:left w:val="nil"/>
              <w:bottom w:val="double" w:sz="4" w:space="0" w:color="auto"/>
              <w:right w:val="single" w:sz="4" w:space="0" w:color="auto"/>
            </w:tcBorders>
            <w:shd w:val="clear" w:color="auto" w:fill="auto"/>
            <w:noWrap/>
            <w:vAlign w:val="center"/>
            <w:hideMark/>
          </w:tcPr>
          <w:p w:rsidR="000778DE" w:rsidRPr="000778DE" w:rsidRDefault="00D66D54" w:rsidP="000778DE">
            <w:pPr>
              <w:jc w:val="center"/>
              <w:rPr>
                <w:b/>
                <w:color w:val="000000"/>
                <w:sz w:val="20"/>
                <w:szCs w:val="20"/>
              </w:rPr>
            </w:pPr>
            <w:r>
              <w:rPr>
                <w:b/>
                <w:color w:val="000000"/>
                <w:sz w:val="20"/>
                <w:szCs w:val="20"/>
              </w:rPr>
              <w:t>-</w:t>
            </w:r>
          </w:p>
        </w:tc>
        <w:tc>
          <w:tcPr>
            <w:tcW w:w="580" w:type="dxa"/>
            <w:tcBorders>
              <w:top w:val="double" w:sz="4" w:space="0" w:color="auto"/>
              <w:left w:val="nil"/>
              <w:bottom w:val="double" w:sz="4" w:space="0" w:color="auto"/>
              <w:right w:val="double" w:sz="4" w:space="0" w:color="auto"/>
            </w:tcBorders>
            <w:shd w:val="clear" w:color="auto" w:fill="auto"/>
            <w:noWrap/>
            <w:vAlign w:val="center"/>
            <w:hideMark/>
          </w:tcPr>
          <w:p w:rsidR="000778DE" w:rsidRPr="000778DE" w:rsidRDefault="00D66D54" w:rsidP="000778DE">
            <w:pPr>
              <w:jc w:val="center"/>
              <w:rPr>
                <w:b/>
                <w:color w:val="000000"/>
                <w:sz w:val="20"/>
                <w:szCs w:val="20"/>
              </w:rPr>
            </w:pPr>
            <w:r>
              <w:rPr>
                <w:b/>
                <w:color w:val="000000"/>
                <w:sz w:val="20"/>
                <w:szCs w:val="20"/>
              </w:rPr>
              <w:t>-</w:t>
            </w:r>
          </w:p>
        </w:tc>
        <w:tc>
          <w:tcPr>
            <w:tcW w:w="852"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0778DE" w:rsidRPr="000778DE" w:rsidRDefault="000778DE" w:rsidP="000778DE">
            <w:pPr>
              <w:jc w:val="center"/>
              <w:rPr>
                <w:b/>
                <w:color w:val="000000"/>
                <w:sz w:val="20"/>
                <w:szCs w:val="20"/>
              </w:rPr>
            </w:pPr>
            <w:r w:rsidRPr="000778DE">
              <w:rPr>
                <w:b/>
                <w:color w:val="000000"/>
                <w:sz w:val="20"/>
                <w:szCs w:val="20"/>
              </w:rPr>
              <w:t>851,8</w:t>
            </w:r>
          </w:p>
        </w:tc>
        <w:tc>
          <w:tcPr>
            <w:tcW w:w="733" w:type="dxa"/>
            <w:tcBorders>
              <w:top w:val="double" w:sz="4" w:space="0" w:color="auto"/>
              <w:left w:val="nil"/>
              <w:bottom w:val="double" w:sz="4" w:space="0" w:color="auto"/>
              <w:right w:val="single" w:sz="4" w:space="0" w:color="auto"/>
            </w:tcBorders>
            <w:shd w:val="clear" w:color="auto" w:fill="auto"/>
            <w:vAlign w:val="center"/>
            <w:hideMark/>
          </w:tcPr>
          <w:p w:rsidR="000778DE" w:rsidRPr="000778DE" w:rsidRDefault="000778DE" w:rsidP="000778DE">
            <w:pPr>
              <w:jc w:val="center"/>
              <w:rPr>
                <w:b/>
                <w:color w:val="000000"/>
                <w:sz w:val="20"/>
                <w:szCs w:val="20"/>
              </w:rPr>
            </w:pPr>
            <w:r w:rsidRPr="000778DE">
              <w:rPr>
                <w:b/>
                <w:color w:val="000000"/>
                <w:sz w:val="20"/>
                <w:szCs w:val="20"/>
              </w:rPr>
              <w:t>53%</w:t>
            </w:r>
          </w:p>
        </w:tc>
        <w:tc>
          <w:tcPr>
            <w:tcW w:w="790" w:type="dxa"/>
            <w:tcBorders>
              <w:top w:val="double" w:sz="4" w:space="0" w:color="auto"/>
              <w:left w:val="nil"/>
              <w:bottom w:val="double" w:sz="4" w:space="0" w:color="auto"/>
              <w:right w:val="single" w:sz="4" w:space="0" w:color="auto"/>
            </w:tcBorders>
            <w:shd w:val="clear" w:color="auto" w:fill="auto"/>
            <w:vAlign w:val="center"/>
            <w:hideMark/>
          </w:tcPr>
          <w:p w:rsidR="000778DE" w:rsidRPr="000778DE" w:rsidRDefault="000778DE" w:rsidP="000778DE">
            <w:pPr>
              <w:jc w:val="center"/>
              <w:rPr>
                <w:b/>
                <w:color w:val="000000"/>
                <w:sz w:val="20"/>
                <w:szCs w:val="20"/>
              </w:rPr>
            </w:pPr>
            <w:r w:rsidRPr="000778DE">
              <w:rPr>
                <w:b/>
                <w:color w:val="000000"/>
                <w:sz w:val="20"/>
                <w:szCs w:val="20"/>
              </w:rPr>
              <w:t>851,9</w:t>
            </w:r>
          </w:p>
        </w:tc>
        <w:tc>
          <w:tcPr>
            <w:tcW w:w="851" w:type="dxa"/>
            <w:tcBorders>
              <w:top w:val="double" w:sz="4" w:space="0" w:color="auto"/>
              <w:left w:val="nil"/>
              <w:bottom w:val="double" w:sz="4" w:space="0" w:color="auto"/>
              <w:right w:val="single" w:sz="4" w:space="0" w:color="auto"/>
            </w:tcBorders>
            <w:shd w:val="clear" w:color="auto" w:fill="auto"/>
            <w:vAlign w:val="center"/>
            <w:hideMark/>
          </w:tcPr>
          <w:p w:rsidR="000778DE" w:rsidRPr="000778DE" w:rsidRDefault="000778DE" w:rsidP="000778DE">
            <w:pPr>
              <w:jc w:val="center"/>
              <w:rPr>
                <w:b/>
                <w:color w:val="000000"/>
                <w:sz w:val="20"/>
                <w:szCs w:val="20"/>
              </w:rPr>
            </w:pPr>
            <w:r w:rsidRPr="000778DE">
              <w:rPr>
                <w:b/>
                <w:color w:val="000000"/>
                <w:sz w:val="20"/>
                <w:szCs w:val="20"/>
              </w:rPr>
              <w:t>53%</w:t>
            </w:r>
          </w:p>
        </w:tc>
        <w:tc>
          <w:tcPr>
            <w:tcW w:w="1129" w:type="dxa"/>
            <w:tcBorders>
              <w:top w:val="double" w:sz="4" w:space="0" w:color="auto"/>
              <w:left w:val="nil"/>
              <w:bottom w:val="double" w:sz="4" w:space="0" w:color="auto"/>
              <w:right w:val="single" w:sz="4" w:space="0" w:color="auto"/>
            </w:tcBorders>
            <w:shd w:val="clear" w:color="auto" w:fill="auto"/>
            <w:vAlign w:val="center"/>
            <w:hideMark/>
          </w:tcPr>
          <w:p w:rsidR="000778DE" w:rsidRPr="000778DE" w:rsidRDefault="000778DE" w:rsidP="000778DE">
            <w:pPr>
              <w:jc w:val="center"/>
              <w:rPr>
                <w:b/>
                <w:color w:val="000000"/>
                <w:sz w:val="20"/>
                <w:szCs w:val="20"/>
              </w:rPr>
            </w:pPr>
            <w:r w:rsidRPr="000778DE">
              <w:rPr>
                <w:b/>
                <w:color w:val="000000"/>
                <w:sz w:val="20"/>
                <w:szCs w:val="20"/>
              </w:rPr>
              <w:t>?+186,9</w:t>
            </w:r>
          </w:p>
        </w:tc>
        <w:tc>
          <w:tcPr>
            <w:tcW w:w="583" w:type="dxa"/>
            <w:tcBorders>
              <w:top w:val="double" w:sz="4" w:space="0" w:color="auto"/>
              <w:left w:val="nil"/>
              <w:bottom w:val="double" w:sz="4" w:space="0" w:color="auto"/>
              <w:right w:val="double" w:sz="4" w:space="0" w:color="auto"/>
            </w:tcBorders>
            <w:shd w:val="clear" w:color="auto" w:fill="auto"/>
            <w:noWrap/>
            <w:vAlign w:val="center"/>
            <w:hideMark/>
          </w:tcPr>
          <w:p w:rsidR="000778DE" w:rsidRPr="000778DE" w:rsidRDefault="000778DE" w:rsidP="000778DE">
            <w:pPr>
              <w:jc w:val="center"/>
              <w:rPr>
                <w:b/>
                <w:color w:val="000000"/>
                <w:sz w:val="20"/>
                <w:szCs w:val="20"/>
              </w:rPr>
            </w:pPr>
            <w:r w:rsidRPr="000778DE">
              <w:rPr>
                <w:b/>
                <w:color w:val="000000"/>
                <w:sz w:val="20"/>
                <w:szCs w:val="20"/>
              </w:rPr>
              <w:t>?</w:t>
            </w:r>
          </w:p>
        </w:tc>
      </w:tr>
      <w:tr w:rsidR="000778DE" w:rsidRPr="00880848" w:rsidTr="00E621C3">
        <w:trPr>
          <w:trHeight w:val="20"/>
        </w:trPr>
        <w:tc>
          <w:tcPr>
            <w:tcW w:w="1560" w:type="dxa"/>
            <w:tcBorders>
              <w:top w:val="double" w:sz="4" w:space="0" w:color="auto"/>
              <w:left w:val="double" w:sz="4" w:space="0" w:color="auto"/>
            </w:tcBorders>
            <w:shd w:val="clear" w:color="auto" w:fill="auto"/>
            <w:vAlign w:val="center"/>
            <w:hideMark/>
          </w:tcPr>
          <w:p w:rsidR="000778DE" w:rsidRPr="00880848" w:rsidRDefault="000778DE" w:rsidP="000778DE">
            <w:pPr>
              <w:rPr>
                <w:color w:val="000000"/>
                <w:sz w:val="20"/>
                <w:szCs w:val="20"/>
              </w:rPr>
            </w:pPr>
            <w:r w:rsidRPr="00880848">
              <w:rPr>
                <w:color w:val="000000"/>
                <w:sz w:val="20"/>
                <w:szCs w:val="20"/>
              </w:rPr>
              <w:t>Федеральные (по отчёту)</w:t>
            </w:r>
          </w:p>
        </w:tc>
        <w:tc>
          <w:tcPr>
            <w:tcW w:w="1312"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385,4</w:t>
            </w:r>
          </w:p>
        </w:tc>
        <w:tc>
          <w:tcPr>
            <w:tcW w:w="850"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218,7</w:t>
            </w:r>
          </w:p>
        </w:tc>
        <w:tc>
          <w:tcPr>
            <w:tcW w:w="872" w:type="dxa"/>
            <w:tcBorders>
              <w:top w:val="doub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57%</w:t>
            </w:r>
          </w:p>
        </w:tc>
        <w:tc>
          <w:tcPr>
            <w:tcW w:w="673" w:type="dxa"/>
            <w:tcBorders>
              <w:top w:val="doub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580" w:type="dxa"/>
            <w:tcBorders>
              <w:top w:val="double" w:sz="4" w:space="0" w:color="auto"/>
              <w:left w:val="nil"/>
              <w:bottom w:val="sing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852"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307,8</w:t>
            </w:r>
          </w:p>
        </w:tc>
        <w:tc>
          <w:tcPr>
            <w:tcW w:w="733" w:type="dxa"/>
            <w:tcBorders>
              <w:top w:val="doub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80%</w:t>
            </w:r>
          </w:p>
        </w:tc>
        <w:tc>
          <w:tcPr>
            <w:tcW w:w="790" w:type="dxa"/>
            <w:tcBorders>
              <w:top w:val="doub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313,9</w:t>
            </w:r>
          </w:p>
        </w:tc>
        <w:tc>
          <w:tcPr>
            <w:tcW w:w="851" w:type="dxa"/>
            <w:tcBorders>
              <w:top w:val="doub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81%</w:t>
            </w:r>
          </w:p>
        </w:tc>
        <w:tc>
          <w:tcPr>
            <w:tcW w:w="1129" w:type="dxa"/>
            <w:tcBorders>
              <w:top w:val="doub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Pr>
                <w:color w:val="000000"/>
                <w:sz w:val="20"/>
                <w:szCs w:val="20"/>
              </w:rPr>
              <w:t>218,7+95,2</w:t>
            </w:r>
          </w:p>
        </w:tc>
        <w:tc>
          <w:tcPr>
            <w:tcW w:w="583" w:type="dxa"/>
            <w:tcBorders>
              <w:top w:val="double" w:sz="4" w:space="0" w:color="auto"/>
              <w:left w:val="nil"/>
              <w:bottom w:val="sing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Pr>
                <w:color w:val="000000"/>
                <w:sz w:val="20"/>
                <w:szCs w:val="20"/>
              </w:rPr>
              <w:t>81%</w:t>
            </w:r>
          </w:p>
        </w:tc>
      </w:tr>
      <w:tr w:rsidR="000778DE" w:rsidRPr="00880848" w:rsidTr="00E621C3">
        <w:trPr>
          <w:trHeight w:val="20"/>
        </w:trPr>
        <w:tc>
          <w:tcPr>
            <w:tcW w:w="1560" w:type="dxa"/>
            <w:tcBorders>
              <w:left w:val="double" w:sz="4" w:space="0" w:color="auto"/>
            </w:tcBorders>
            <w:shd w:val="clear" w:color="auto" w:fill="auto"/>
            <w:vAlign w:val="center"/>
            <w:hideMark/>
          </w:tcPr>
          <w:p w:rsidR="000778DE" w:rsidRPr="00880848" w:rsidRDefault="000778DE" w:rsidP="000778DE">
            <w:pPr>
              <w:rPr>
                <w:color w:val="000000"/>
                <w:sz w:val="20"/>
                <w:szCs w:val="20"/>
              </w:rPr>
            </w:pPr>
            <w:r>
              <w:rPr>
                <w:color w:val="000000"/>
                <w:sz w:val="20"/>
                <w:szCs w:val="20"/>
              </w:rPr>
              <w:t>Областные</w:t>
            </w:r>
          </w:p>
        </w:tc>
        <w:tc>
          <w:tcPr>
            <w:tcW w:w="1312" w:type="dxa"/>
            <w:tcBorders>
              <w:top w:val="nil"/>
              <w:left w:val="single" w:sz="4" w:space="0" w:color="auto"/>
              <w:bottom w:val="nil"/>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518,4</w:t>
            </w:r>
          </w:p>
        </w:tc>
        <w:tc>
          <w:tcPr>
            <w:tcW w:w="850" w:type="dxa"/>
            <w:tcBorders>
              <w:top w:val="nil"/>
              <w:left w:val="double" w:sz="4" w:space="0" w:color="auto"/>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171,1</w:t>
            </w:r>
          </w:p>
        </w:tc>
        <w:tc>
          <w:tcPr>
            <w:tcW w:w="872"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33%</w:t>
            </w:r>
          </w:p>
        </w:tc>
        <w:tc>
          <w:tcPr>
            <w:tcW w:w="673"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580" w:type="dxa"/>
            <w:tcBorders>
              <w:top w:val="nil"/>
              <w:left w:val="nil"/>
              <w:bottom w:val="nil"/>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852" w:type="dxa"/>
            <w:tcBorders>
              <w:top w:val="nil"/>
              <w:left w:val="double" w:sz="4" w:space="0" w:color="auto"/>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185,4</w:t>
            </w:r>
          </w:p>
        </w:tc>
        <w:tc>
          <w:tcPr>
            <w:tcW w:w="733"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36%</w:t>
            </w:r>
          </w:p>
        </w:tc>
        <w:tc>
          <w:tcPr>
            <w:tcW w:w="790"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185,4</w:t>
            </w:r>
          </w:p>
        </w:tc>
        <w:tc>
          <w:tcPr>
            <w:tcW w:w="851"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36%</w:t>
            </w:r>
          </w:p>
        </w:tc>
        <w:tc>
          <w:tcPr>
            <w:tcW w:w="1129" w:type="dxa"/>
            <w:tcBorders>
              <w:top w:val="nil"/>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?+14,3</w:t>
            </w:r>
          </w:p>
        </w:tc>
        <w:tc>
          <w:tcPr>
            <w:tcW w:w="583" w:type="dxa"/>
            <w:tcBorders>
              <w:top w:val="nil"/>
              <w:left w:val="nil"/>
              <w:bottom w:val="sing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r>
      <w:tr w:rsidR="000778DE" w:rsidRPr="00880848" w:rsidTr="00E621C3">
        <w:trPr>
          <w:trHeight w:val="20"/>
        </w:trPr>
        <w:tc>
          <w:tcPr>
            <w:tcW w:w="1560" w:type="dxa"/>
            <w:tcBorders>
              <w:left w:val="double" w:sz="4" w:space="0" w:color="auto"/>
            </w:tcBorders>
            <w:shd w:val="clear" w:color="auto" w:fill="auto"/>
            <w:vAlign w:val="bottom"/>
            <w:hideMark/>
          </w:tcPr>
          <w:p w:rsidR="000778DE" w:rsidRPr="00880848" w:rsidRDefault="000778DE" w:rsidP="000778DE">
            <w:pPr>
              <w:ind w:right="-108"/>
              <w:rPr>
                <w:color w:val="000000"/>
                <w:sz w:val="20"/>
                <w:szCs w:val="20"/>
              </w:rPr>
            </w:pPr>
            <w:r w:rsidRPr="00880848">
              <w:rPr>
                <w:color w:val="000000"/>
                <w:sz w:val="20"/>
                <w:szCs w:val="20"/>
              </w:rPr>
              <w:t xml:space="preserve">Местные, в </w:t>
            </w:r>
            <w:proofErr w:type="spellStart"/>
            <w:r w:rsidRPr="00880848">
              <w:rPr>
                <w:color w:val="000000"/>
                <w:sz w:val="20"/>
                <w:szCs w:val="20"/>
              </w:rPr>
              <w:t>т.ч</w:t>
            </w:r>
            <w:proofErr w:type="spellEnd"/>
            <w:r w:rsidRPr="00880848">
              <w:rPr>
                <w:color w:val="000000"/>
                <w:sz w:val="20"/>
                <w:szCs w:val="20"/>
              </w:rPr>
              <w:t>.:</w:t>
            </w:r>
          </w:p>
        </w:tc>
        <w:tc>
          <w:tcPr>
            <w:tcW w:w="1312"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705,7</w:t>
            </w:r>
          </w:p>
        </w:tc>
        <w:tc>
          <w:tcPr>
            <w:tcW w:w="85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275,6</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39%</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580" w:type="dxa"/>
            <w:tcBorders>
              <w:top w:val="single" w:sz="4" w:space="0" w:color="auto"/>
              <w:left w:val="nil"/>
              <w:bottom w:val="sing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85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358,6</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51%</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352,6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50%</w:t>
            </w:r>
          </w:p>
        </w:tc>
        <w:tc>
          <w:tcPr>
            <w:tcW w:w="1129" w:type="dxa"/>
            <w:tcBorders>
              <w:top w:val="nil"/>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?+77,4</w:t>
            </w:r>
          </w:p>
        </w:tc>
        <w:tc>
          <w:tcPr>
            <w:tcW w:w="583" w:type="dxa"/>
            <w:tcBorders>
              <w:top w:val="nil"/>
              <w:left w:val="nil"/>
              <w:bottom w:val="sing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r>
      <w:tr w:rsidR="000778DE" w:rsidRPr="00880848" w:rsidTr="00E621C3">
        <w:trPr>
          <w:trHeight w:val="20"/>
        </w:trPr>
        <w:tc>
          <w:tcPr>
            <w:tcW w:w="1560" w:type="dxa"/>
            <w:tcBorders>
              <w:left w:val="double" w:sz="4" w:space="0" w:color="auto"/>
            </w:tcBorders>
            <w:shd w:val="clear" w:color="auto" w:fill="auto"/>
            <w:vAlign w:val="bottom"/>
            <w:hideMark/>
          </w:tcPr>
          <w:p w:rsidR="000778DE" w:rsidRPr="00880848" w:rsidRDefault="000778DE" w:rsidP="000778DE">
            <w:pPr>
              <w:rPr>
                <w:color w:val="000000"/>
                <w:sz w:val="20"/>
                <w:szCs w:val="20"/>
              </w:rPr>
            </w:pPr>
            <w:r w:rsidRPr="00880848">
              <w:rPr>
                <w:color w:val="000000"/>
                <w:sz w:val="20"/>
                <w:szCs w:val="20"/>
              </w:rPr>
              <w:t>Волгоград</w:t>
            </w:r>
          </w:p>
        </w:tc>
        <w:tc>
          <w:tcPr>
            <w:tcW w:w="1312" w:type="dxa"/>
            <w:tcBorders>
              <w:top w:val="nil"/>
              <w:left w:val="single" w:sz="4" w:space="0" w:color="auto"/>
              <w:bottom w:val="nil"/>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641,0</w:t>
            </w:r>
          </w:p>
        </w:tc>
        <w:tc>
          <w:tcPr>
            <w:tcW w:w="850" w:type="dxa"/>
            <w:tcBorders>
              <w:top w:val="nil"/>
              <w:left w:val="double" w:sz="4" w:space="0" w:color="auto"/>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228,6</w:t>
            </w:r>
          </w:p>
        </w:tc>
        <w:tc>
          <w:tcPr>
            <w:tcW w:w="872"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36%</w:t>
            </w:r>
          </w:p>
        </w:tc>
        <w:tc>
          <w:tcPr>
            <w:tcW w:w="673"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580" w:type="dxa"/>
            <w:tcBorders>
              <w:top w:val="nil"/>
              <w:left w:val="nil"/>
              <w:bottom w:val="nil"/>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852" w:type="dxa"/>
            <w:tcBorders>
              <w:top w:val="nil"/>
              <w:left w:val="double" w:sz="4" w:space="0" w:color="auto"/>
              <w:bottom w:val="nil"/>
              <w:right w:val="single" w:sz="4" w:space="0" w:color="auto"/>
            </w:tcBorders>
            <w:shd w:val="clear" w:color="auto" w:fill="auto"/>
            <w:noWrap/>
            <w:vAlign w:val="center"/>
            <w:hideMark/>
          </w:tcPr>
          <w:p w:rsidR="000778DE" w:rsidRPr="000778DE" w:rsidRDefault="000778DE" w:rsidP="00EE0CD5">
            <w:pPr>
              <w:jc w:val="center"/>
              <w:rPr>
                <w:color w:val="000000"/>
                <w:sz w:val="20"/>
                <w:szCs w:val="20"/>
              </w:rPr>
            </w:pPr>
            <w:r w:rsidRPr="000778DE">
              <w:rPr>
                <w:color w:val="000000"/>
                <w:sz w:val="20"/>
                <w:szCs w:val="20"/>
              </w:rPr>
              <w:t>301,</w:t>
            </w:r>
            <w:r w:rsidR="00EE0CD5">
              <w:rPr>
                <w:color w:val="000000"/>
                <w:sz w:val="20"/>
                <w:szCs w:val="20"/>
              </w:rPr>
              <w:t>3</w:t>
            </w:r>
          </w:p>
        </w:tc>
        <w:tc>
          <w:tcPr>
            <w:tcW w:w="733"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47%</w:t>
            </w:r>
          </w:p>
        </w:tc>
        <w:tc>
          <w:tcPr>
            <w:tcW w:w="790"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295,3</w:t>
            </w:r>
          </w:p>
        </w:tc>
        <w:tc>
          <w:tcPr>
            <w:tcW w:w="851" w:type="dxa"/>
            <w:tcBorders>
              <w:top w:val="nil"/>
              <w:left w:val="nil"/>
              <w:bottom w:val="nil"/>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46%</w:t>
            </w:r>
          </w:p>
        </w:tc>
        <w:tc>
          <w:tcPr>
            <w:tcW w:w="1129" w:type="dxa"/>
            <w:tcBorders>
              <w:top w:val="nil"/>
              <w:left w:val="nil"/>
              <w:bottom w:val="sing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?+66,</w:t>
            </w:r>
            <w:r>
              <w:rPr>
                <w:color w:val="000000"/>
                <w:sz w:val="20"/>
                <w:szCs w:val="20"/>
              </w:rPr>
              <w:t>7</w:t>
            </w:r>
          </w:p>
        </w:tc>
        <w:tc>
          <w:tcPr>
            <w:tcW w:w="583" w:type="dxa"/>
            <w:tcBorders>
              <w:top w:val="nil"/>
              <w:left w:val="nil"/>
              <w:bottom w:val="sing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r>
      <w:tr w:rsidR="000778DE" w:rsidRPr="00880848" w:rsidTr="00EA523C">
        <w:trPr>
          <w:trHeight w:val="20"/>
        </w:trPr>
        <w:tc>
          <w:tcPr>
            <w:tcW w:w="1560" w:type="dxa"/>
            <w:tcBorders>
              <w:left w:val="double" w:sz="4" w:space="0" w:color="auto"/>
              <w:bottom w:val="double" w:sz="4" w:space="0" w:color="auto"/>
            </w:tcBorders>
            <w:shd w:val="clear" w:color="auto" w:fill="auto"/>
            <w:noWrap/>
            <w:vAlign w:val="bottom"/>
            <w:hideMark/>
          </w:tcPr>
          <w:p w:rsidR="000778DE" w:rsidRPr="00880848" w:rsidRDefault="000778DE" w:rsidP="000778DE">
            <w:pPr>
              <w:rPr>
                <w:color w:val="000000"/>
                <w:sz w:val="20"/>
                <w:szCs w:val="20"/>
              </w:rPr>
            </w:pPr>
            <w:r w:rsidRPr="00880848">
              <w:rPr>
                <w:color w:val="000000"/>
                <w:sz w:val="20"/>
                <w:szCs w:val="20"/>
              </w:rPr>
              <w:t>Волжский</w:t>
            </w:r>
          </w:p>
        </w:tc>
        <w:tc>
          <w:tcPr>
            <w:tcW w:w="131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64,7</w:t>
            </w:r>
          </w:p>
        </w:tc>
        <w:tc>
          <w:tcPr>
            <w:tcW w:w="850"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47,0</w:t>
            </w:r>
          </w:p>
        </w:tc>
        <w:tc>
          <w:tcPr>
            <w:tcW w:w="872" w:type="dxa"/>
            <w:tcBorders>
              <w:top w:val="single" w:sz="4" w:space="0" w:color="auto"/>
              <w:left w:val="nil"/>
              <w:bottom w:val="doub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73%</w:t>
            </w:r>
          </w:p>
        </w:tc>
        <w:tc>
          <w:tcPr>
            <w:tcW w:w="673" w:type="dxa"/>
            <w:tcBorders>
              <w:top w:val="single" w:sz="4" w:space="0" w:color="auto"/>
              <w:left w:val="nil"/>
              <w:bottom w:val="doub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580" w:type="dxa"/>
            <w:tcBorders>
              <w:top w:val="single" w:sz="4" w:space="0" w:color="auto"/>
              <w:left w:val="nil"/>
              <w:bottom w:val="doub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c>
          <w:tcPr>
            <w:tcW w:w="852"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57,3</w:t>
            </w:r>
          </w:p>
        </w:tc>
        <w:tc>
          <w:tcPr>
            <w:tcW w:w="733" w:type="dxa"/>
            <w:tcBorders>
              <w:top w:val="single" w:sz="4" w:space="0" w:color="auto"/>
              <w:left w:val="nil"/>
              <w:bottom w:val="doub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89%</w:t>
            </w:r>
          </w:p>
        </w:tc>
        <w:tc>
          <w:tcPr>
            <w:tcW w:w="790" w:type="dxa"/>
            <w:tcBorders>
              <w:top w:val="single" w:sz="4" w:space="0" w:color="auto"/>
              <w:left w:val="nil"/>
              <w:bottom w:val="doub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57,3</w:t>
            </w:r>
          </w:p>
        </w:tc>
        <w:tc>
          <w:tcPr>
            <w:tcW w:w="851" w:type="dxa"/>
            <w:tcBorders>
              <w:top w:val="single" w:sz="4" w:space="0" w:color="auto"/>
              <w:left w:val="nil"/>
              <w:bottom w:val="doub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89%</w:t>
            </w:r>
          </w:p>
        </w:tc>
        <w:tc>
          <w:tcPr>
            <w:tcW w:w="1129" w:type="dxa"/>
            <w:tcBorders>
              <w:top w:val="nil"/>
              <w:left w:val="nil"/>
              <w:bottom w:val="double" w:sz="4" w:space="0" w:color="auto"/>
              <w:right w:val="sing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?+10,</w:t>
            </w:r>
            <w:r>
              <w:rPr>
                <w:color w:val="000000"/>
                <w:sz w:val="20"/>
                <w:szCs w:val="20"/>
              </w:rPr>
              <w:t>7</w:t>
            </w:r>
            <w:r w:rsidR="00B74B76">
              <w:rPr>
                <w:color w:val="000000"/>
                <w:sz w:val="20"/>
                <w:szCs w:val="20"/>
              </w:rPr>
              <w:t>*</w:t>
            </w:r>
          </w:p>
        </w:tc>
        <w:tc>
          <w:tcPr>
            <w:tcW w:w="583" w:type="dxa"/>
            <w:tcBorders>
              <w:top w:val="nil"/>
              <w:left w:val="nil"/>
              <w:bottom w:val="double" w:sz="4" w:space="0" w:color="auto"/>
              <w:right w:val="double" w:sz="4" w:space="0" w:color="auto"/>
            </w:tcBorders>
            <w:shd w:val="clear" w:color="auto" w:fill="auto"/>
            <w:noWrap/>
            <w:vAlign w:val="center"/>
            <w:hideMark/>
          </w:tcPr>
          <w:p w:rsidR="000778DE" w:rsidRPr="000778DE" w:rsidRDefault="000778DE" w:rsidP="000778DE">
            <w:pPr>
              <w:jc w:val="center"/>
              <w:rPr>
                <w:color w:val="000000"/>
                <w:sz w:val="20"/>
                <w:szCs w:val="20"/>
              </w:rPr>
            </w:pPr>
            <w:r w:rsidRPr="000778DE">
              <w:rPr>
                <w:color w:val="000000"/>
                <w:sz w:val="20"/>
                <w:szCs w:val="20"/>
              </w:rPr>
              <w:t>?</w:t>
            </w:r>
          </w:p>
        </w:tc>
      </w:tr>
      <w:tr w:rsidR="00EA523C" w:rsidRPr="00880848" w:rsidTr="00B74B76">
        <w:trPr>
          <w:trHeight w:val="20"/>
        </w:trPr>
        <w:tc>
          <w:tcPr>
            <w:tcW w:w="10785" w:type="dxa"/>
            <w:gridSpan w:val="12"/>
            <w:tcBorders>
              <w:top w:val="double" w:sz="4" w:space="0" w:color="auto"/>
              <w:left w:val="nil"/>
              <w:bottom w:val="nil"/>
              <w:right w:val="nil"/>
            </w:tcBorders>
            <w:shd w:val="clear" w:color="auto" w:fill="auto"/>
            <w:noWrap/>
            <w:vAlign w:val="bottom"/>
          </w:tcPr>
          <w:p w:rsidR="00EA523C" w:rsidRPr="00EA523C" w:rsidRDefault="00EA523C" w:rsidP="00EA523C">
            <w:pPr>
              <w:rPr>
                <w:i/>
                <w:color w:val="000000"/>
                <w:sz w:val="20"/>
                <w:szCs w:val="20"/>
              </w:rPr>
            </w:pPr>
            <w:proofErr w:type="gramStart"/>
            <w:r w:rsidRPr="00EA523C">
              <w:rPr>
                <w:i/>
                <w:color w:val="000000"/>
                <w:sz w:val="20"/>
                <w:szCs w:val="20"/>
              </w:rPr>
              <w:t>?-</w:t>
            </w:r>
            <w:proofErr w:type="gramEnd"/>
            <w:r w:rsidRPr="00EA523C">
              <w:rPr>
                <w:i/>
                <w:color w:val="000000"/>
                <w:sz w:val="20"/>
                <w:szCs w:val="20"/>
              </w:rPr>
              <w:t>документы, подтверждающие проведение какой-либо диагностики неотремонтированных участков дорог на начало и конец 2017 года отсутствуют.</w:t>
            </w:r>
          </w:p>
        </w:tc>
      </w:tr>
      <w:tr w:rsidR="00B74B76" w:rsidRPr="00880848" w:rsidTr="00B74B76">
        <w:trPr>
          <w:trHeight w:val="20"/>
        </w:trPr>
        <w:tc>
          <w:tcPr>
            <w:tcW w:w="10785" w:type="dxa"/>
            <w:gridSpan w:val="12"/>
            <w:tcBorders>
              <w:top w:val="nil"/>
              <w:left w:val="nil"/>
              <w:bottom w:val="nil"/>
              <w:right w:val="nil"/>
            </w:tcBorders>
            <w:shd w:val="clear" w:color="auto" w:fill="auto"/>
            <w:noWrap/>
            <w:vAlign w:val="bottom"/>
          </w:tcPr>
          <w:p w:rsidR="00B74B76" w:rsidRPr="00EA523C" w:rsidRDefault="00B74B76" w:rsidP="00B74B76">
            <w:pPr>
              <w:rPr>
                <w:i/>
                <w:color w:val="000000"/>
                <w:sz w:val="20"/>
                <w:szCs w:val="20"/>
              </w:rPr>
            </w:pPr>
            <w:r>
              <w:rPr>
                <w:i/>
                <w:color w:val="000000"/>
                <w:sz w:val="20"/>
                <w:szCs w:val="20"/>
              </w:rPr>
              <w:t xml:space="preserve">*- в г. Волжском согласно </w:t>
            </w:r>
            <w:proofErr w:type="gramStart"/>
            <w:r>
              <w:rPr>
                <w:i/>
                <w:color w:val="000000"/>
                <w:sz w:val="20"/>
                <w:szCs w:val="20"/>
              </w:rPr>
              <w:t>отчёту</w:t>
            </w:r>
            <w:proofErr w:type="gramEnd"/>
            <w:r>
              <w:rPr>
                <w:i/>
                <w:color w:val="000000"/>
                <w:sz w:val="20"/>
                <w:szCs w:val="20"/>
              </w:rPr>
              <w:t xml:space="preserve"> отремонтировано 10,3 км дорог, фактически - 10,7 км.</w:t>
            </w:r>
          </w:p>
        </w:tc>
      </w:tr>
    </w:tbl>
    <w:p w:rsidR="00410413" w:rsidRPr="00B86722" w:rsidRDefault="00B86722" w:rsidP="00410413">
      <w:pPr>
        <w:ind w:firstLine="709"/>
        <w:jc w:val="both"/>
      </w:pPr>
      <w:r w:rsidRPr="00B86722">
        <w:t>В</w:t>
      </w:r>
      <w:r w:rsidR="00410413" w:rsidRPr="00B86722">
        <w:t xml:space="preserve"> соответствии с протоколом заседания проектного комитета по основному направлению стратегического развития РФ «Безопасные и качественные дороги» от 09.02.2018 № 1 необходимо в срок до 01.11.2018 обеспечить проведение инструментальной </w:t>
      </w:r>
      <w:r w:rsidR="00410413" w:rsidRPr="00B86722">
        <w:lastRenderedPageBreak/>
        <w:t xml:space="preserve">диагностики </w:t>
      </w:r>
      <w:r w:rsidRPr="00B86722">
        <w:t xml:space="preserve">автомобильных дорог </w:t>
      </w:r>
      <w:r w:rsidR="00410413" w:rsidRPr="00B86722">
        <w:t>и предоставить результаты ее проведения в Минтранс России в составе отчетных материалов о выполнении ПКРТИ в 2018 году.</w:t>
      </w:r>
    </w:p>
    <w:p w:rsidR="00262403" w:rsidRDefault="00262403" w:rsidP="00C77459">
      <w:pPr>
        <w:ind w:firstLine="708"/>
        <w:jc w:val="both"/>
        <w:rPr>
          <w:rFonts w:eastAsiaTheme="minorHAnsi"/>
          <w:lang w:eastAsia="en-US"/>
        </w:rPr>
      </w:pPr>
      <w:r>
        <w:rPr>
          <w:rFonts w:eastAsiaTheme="minorHAnsi"/>
          <w:lang w:eastAsia="en-US"/>
        </w:rPr>
        <w:t>По состоянию на сентябрь 2018 года уполномоченными органами проводятся мероприятия по организации диагностики, которые находятся на разных стадиях.</w:t>
      </w:r>
    </w:p>
    <w:p w:rsidR="00712599" w:rsidRDefault="00712599" w:rsidP="00C77459">
      <w:pPr>
        <w:ind w:firstLine="708"/>
        <w:jc w:val="both"/>
        <w:rPr>
          <w:rFonts w:eastAsiaTheme="minorHAnsi"/>
          <w:lang w:eastAsia="en-US"/>
        </w:rPr>
      </w:pPr>
    </w:p>
    <w:p w:rsidR="00712599" w:rsidRPr="00712599" w:rsidRDefault="00712599" w:rsidP="00712599">
      <w:pPr>
        <w:jc w:val="center"/>
        <w:rPr>
          <w:rFonts w:eastAsiaTheme="minorHAnsi"/>
          <w:i/>
          <w:lang w:eastAsia="en-US"/>
        </w:rPr>
      </w:pPr>
      <w:r w:rsidRPr="00712599">
        <w:rPr>
          <w:rFonts w:eastAsiaTheme="minorHAnsi"/>
          <w:i/>
          <w:lang w:eastAsia="en-US"/>
        </w:rPr>
        <w:t>Места концентрации ДТП</w:t>
      </w:r>
    </w:p>
    <w:p w:rsidR="00880848" w:rsidRDefault="004E4AA6" w:rsidP="00892B60">
      <w:pPr>
        <w:ind w:firstLine="709"/>
        <w:jc w:val="both"/>
        <w:rPr>
          <w:rFonts w:eastAsiaTheme="minorHAnsi"/>
          <w:bCs/>
          <w:lang w:eastAsia="en-US"/>
        </w:rPr>
      </w:pPr>
      <w:r>
        <w:rPr>
          <w:rFonts w:eastAsiaTheme="minorHAnsi"/>
          <w:bCs/>
          <w:lang w:eastAsia="en-US"/>
        </w:rPr>
        <w:t>Согласно отчёту о результатах реализации ПКРТИ в 2017 году все места концентрации ДТП в количестве 82 ед. ликвидированы, при плановом значении целевого показателя 74% от базового значения 2016 года - 100%, отчётное значение - 0 процентов.</w:t>
      </w:r>
      <w:r w:rsidR="009E44C1">
        <w:rPr>
          <w:rFonts w:eastAsiaTheme="minorHAnsi"/>
          <w:bCs/>
          <w:lang w:eastAsia="en-US"/>
        </w:rPr>
        <w:t xml:space="preserve"> В отношении отчётного значения целевого показателя (0%) необходимо отметить, что в условиях отсутствия руководящих документов, определяющих методологию его расчёта, </w:t>
      </w:r>
      <w:proofErr w:type="spellStart"/>
      <w:r w:rsidR="009E44C1">
        <w:rPr>
          <w:rFonts w:eastAsiaTheme="minorHAnsi"/>
          <w:bCs/>
          <w:lang w:eastAsia="en-US"/>
        </w:rPr>
        <w:t>Облкомдортранс</w:t>
      </w:r>
      <w:proofErr w:type="spellEnd"/>
      <w:r w:rsidR="009E44C1">
        <w:rPr>
          <w:rFonts w:eastAsiaTheme="minorHAnsi"/>
          <w:bCs/>
          <w:lang w:eastAsia="en-US"/>
        </w:rPr>
        <w:t xml:space="preserve"> считает устранёнными местами концентрации ДТП те, где осуществлены какие-либо мероприятия с использованием бюджетных средств вне зависимости от фактического состояния аварийности на участке дороги. Полагаем, что такой подход не позволит обеспечить требуемый уровень эффективности использования бюджетных средств.</w:t>
      </w:r>
      <w:r w:rsidR="002B6537">
        <w:rPr>
          <w:rFonts w:eastAsiaTheme="minorHAnsi"/>
          <w:bCs/>
          <w:lang w:eastAsia="en-US"/>
        </w:rPr>
        <w:t xml:space="preserve"> Также неурегулированным остаётся вопрос учёта при оценке результатов реализации мероприятий вновь образовавшихся мест концентрации ДТП.</w:t>
      </w:r>
    </w:p>
    <w:p w:rsidR="008A384F" w:rsidRDefault="004E4AA6" w:rsidP="00892B60">
      <w:pPr>
        <w:ind w:firstLine="709"/>
        <w:jc w:val="both"/>
        <w:rPr>
          <w:rFonts w:eastAsiaTheme="minorHAnsi"/>
          <w:bCs/>
          <w:lang w:eastAsia="en-US"/>
        </w:rPr>
      </w:pPr>
      <w:r>
        <w:rPr>
          <w:rFonts w:eastAsiaTheme="minorHAnsi"/>
          <w:bCs/>
          <w:lang w:eastAsia="en-US"/>
        </w:rPr>
        <w:t xml:space="preserve">Проверка показала, что в результате некорректного определения базовых и отчётных значений количества мест концентрации ДТП </w:t>
      </w:r>
      <w:r w:rsidR="00EA523C">
        <w:rPr>
          <w:rFonts w:eastAsiaTheme="minorHAnsi"/>
          <w:bCs/>
          <w:lang w:eastAsia="en-US"/>
        </w:rPr>
        <w:t xml:space="preserve">фактическое </w:t>
      </w:r>
      <w:r w:rsidR="00401D25">
        <w:rPr>
          <w:rFonts w:eastAsiaTheme="minorHAnsi"/>
          <w:bCs/>
          <w:lang w:eastAsia="en-US"/>
        </w:rPr>
        <w:t xml:space="preserve">значение целевого показателя – снижение количества мест концентрации ДТП </w:t>
      </w:r>
      <w:r w:rsidR="00EA523C">
        <w:rPr>
          <w:rFonts w:eastAsiaTheme="minorHAnsi"/>
          <w:bCs/>
          <w:lang w:eastAsia="en-US"/>
        </w:rPr>
        <w:t>по итогам 2017 года составило</w:t>
      </w:r>
      <w:r w:rsidR="00401D25">
        <w:rPr>
          <w:rFonts w:eastAsiaTheme="minorHAnsi"/>
          <w:bCs/>
          <w:lang w:eastAsia="en-US"/>
        </w:rPr>
        <w:t xml:space="preserve"> 86</w:t>
      </w:r>
      <w:r w:rsidR="00EA523C">
        <w:rPr>
          <w:rFonts w:eastAsiaTheme="minorHAnsi"/>
          <w:bCs/>
          <w:lang w:eastAsia="en-US"/>
        </w:rPr>
        <w:t>% при отчётном значении – 0 процентов</w:t>
      </w:r>
      <w:r w:rsidR="00401D25">
        <w:rPr>
          <w:rFonts w:eastAsiaTheme="minorHAnsi"/>
          <w:bCs/>
          <w:lang w:eastAsia="en-US"/>
        </w:rPr>
        <w:t>. Формально плановое значение целевого пок</w:t>
      </w:r>
      <w:r w:rsidR="00565DE2">
        <w:rPr>
          <w:rFonts w:eastAsiaTheme="minorHAnsi"/>
          <w:bCs/>
          <w:lang w:eastAsia="en-US"/>
        </w:rPr>
        <w:t xml:space="preserve">азателя (74%) не достигнуто. </w:t>
      </w:r>
      <w:proofErr w:type="spellStart"/>
      <w:r w:rsidR="00565DE2">
        <w:rPr>
          <w:rFonts w:eastAsiaTheme="minorHAnsi"/>
          <w:bCs/>
          <w:lang w:eastAsia="en-US"/>
        </w:rPr>
        <w:t>Не</w:t>
      </w:r>
      <w:r w:rsidR="00401D25">
        <w:rPr>
          <w:rFonts w:eastAsiaTheme="minorHAnsi"/>
          <w:bCs/>
          <w:lang w:eastAsia="en-US"/>
        </w:rPr>
        <w:t>достижение</w:t>
      </w:r>
      <w:proofErr w:type="spellEnd"/>
      <w:r w:rsidR="00401D25">
        <w:rPr>
          <w:rFonts w:eastAsiaTheme="minorHAnsi"/>
          <w:bCs/>
          <w:lang w:eastAsia="en-US"/>
        </w:rPr>
        <w:t xml:space="preserve"> планового сводного целевого показателя обусловлено </w:t>
      </w:r>
      <w:proofErr w:type="spellStart"/>
      <w:r w:rsidR="00401D25">
        <w:rPr>
          <w:rFonts w:eastAsiaTheme="minorHAnsi"/>
          <w:bCs/>
          <w:lang w:eastAsia="en-US"/>
        </w:rPr>
        <w:t>недостижением</w:t>
      </w:r>
      <w:proofErr w:type="spellEnd"/>
      <w:r w:rsidR="00401D25">
        <w:rPr>
          <w:rFonts w:eastAsiaTheme="minorHAnsi"/>
          <w:bCs/>
          <w:lang w:eastAsia="en-US"/>
        </w:rPr>
        <w:t xml:space="preserve"> требуемого результата на местных дорогах г. Волгограда и г. Волжского. Обобщённые данные представлены в таблице.</w:t>
      </w:r>
    </w:p>
    <w:p w:rsidR="00880848" w:rsidRDefault="00880848" w:rsidP="00892B60">
      <w:pPr>
        <w:ind w:firstLine="709"/>
        <w:jc w:val="both"/>
        <w:rPr>
          <w:rFonts w:eastAsiaTheme="minorHAnsi"/>
          <w:bCs/>
          <w:lang w:eastAsia="en-US"/>
        </w:rPr>
      </w:pPr>
    </w:p>
    <w:tbl>
      <w:tblPr>
        <w:tblW w:w="10927" w:type="dxa"/>
        <w:tblInd w:w="-1139" w:type="dxa"/>
        <w:tblLook w:val="04A0" w:firstRow="1" w:lastRow="0" w:firstColumn="1" w:lastColumn="0" w:noHBand="0" w:noVBand="1"/>
      </w:tblPr>
      <w:tblGrid>
        <w:gridCol w:w="1560"/>
        <w:gridCol w:w="872"/>
        <w:gridCol w:w="709"/>
        <w:gridCol w:w="1396"/>
        <w:gridCol w:w="782"/>
        <w:gridCol w:w="850"/>
        <w:gridCol w:w="1136"/>
        <w:gridCol w:w="1132"/>
        <w:gridCol w:w="709"/>
        <w:gridCol w:w="725"/>
        <w:gridCol w:w="1056"/>
      </w:tblGrid>
      <w:tr w:rsidR="008A384F" w:rsidRPr="008A384F" w:rsidTr="00E621C3">
        <w:trPr>
          <w:trHeight w:val="20"/>
        </w:trPr>
        <w:tc>
          <w:tcPr>
            <w:tcW w:w="1560" w:type="dxa"/>
            <w:vMerge w:val="restart"/>
            <w:tcBorders>
              <w:top w:val="double" w:sz="4" w:space="0" w:color="auto"/>
              <w:left w:val="double" w:sz="4" w:space="0" w:color="auto"/>
              <w:bottom w:val="single" w:sz="4" w:space="0" w:color="auto"/>
              <w:right w:val="doub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Автодороги Волгоградской городской агломерации</w:t>
            </w:r>
          </w:p>
        </w:tc>
        <w:tc>
          <w:tcPr>
            <w:tcW w:w="6877" w:type="dxa"/>
            <w:gridSpan w:val="7"/>
            <w:tcBorders>
              <w:top w:val="double" w:sz="4" w:space="0" w:color="auto"/>
              <w:left w:val="double" w:sz="4" w:space="0" w:color="auto"/>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Количество мест концентрации ДТП, ед.</w:t>
            </w:r>
          </w:p>
        </w:tc>
        <w:tc>
          <w:tcPr>
            <w:tcW w:w="2490" w:type="dxa"/>
            <w:gridSpan w:val="3"/>
            <w:tcBorders>
              <w:top w:val="double" w:sz="4" w:space="0" w:color="auto"/>
              <w:left w:val="nil"/>
              <w:bottom w:val="single" w:sz="4" w:space="0" w:color="auto"/>
              <w:right w:val="doub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Значение цел</w:t>
            </w:r>
            <w:r>
              <w:rPr>
                <w:color w:val="000000"/>
                <w:sz w:val="20"/>
                <w:szCs w:val="20"/>
              </w:rPr>
              <w:t>.</w:t>
            </w:r>
            <w:r w:rsidRPr="008A384F">
              <w:rPr>
                <w:color w:val="000000"/>
                <w:sz w:val="20"/>
                <w:szCs w:val="20"/>
              </w:rPr>
              <w:t xml:space="preserve"> показа</w:t>
            </w:r>
            <w:r>
              <w:rPr>
                <w:color w:val="000000"/>
                <w:sz w:val="20"/>
                <w:szCs w:val="20"/>
              </w:rPr>
              <w:t>т</w:t>
            </w:r>
            <w:r w:rsidRPr="008A384F">
              <w:rPr>
                <w:color w:val="000000"/>
                <w:sz w:val="20"/>
                <w:szCs w:val="20"/>
              </w:rPr>
              <w:t>еля - снижение кол</w:t>
            </w:r>
            <w:r>
              <w:rPr>
                <w:color w:val="000000"/>
                <w:sz w:val="20"/>
                <w:szCs w:val="20"/>
              </w:rPr>
              <w:t>-</w:t>
            </w:r>
            <w:r w:rsidRPr="008A384F">
              <w:rPr>
                <w:color w:val="000000"/>
                <w:sz w:val="20"/>
                <w:szCs w:val="20"/>
              </w:rPr>
              <w:t>ва мест концентрации ДТП, %</w:t>
            </w:r>
          </w:p>
        </w:tc>
      </w:tr>
      <w:tr w:rsidR="008A384F" w:rsidRPr="008A384F" w:rsidTr="00E621C3">
        <w:trPr>
          <w:trHeight w:val="20"/>
        </w:trPr>
        <w:tc>
          <w:tcPr>
            <w:tcW w:w="1560" w:type="dxa"/>
            <w:vMerge/>
            <w:tcBorders>
              <w:top w:val="single" w:sz="4" w:space="0" w:color="auto"/>
              <w:left w:val="double" w:sz="4" w:space="0" w:color="auto"/>
              <w:bottom w:val="single" w:sz="4" w:space="0" w:color="auto"/>
              <w:right w:val="double" w:sz="4" w:space="0" w:color="auto"/>
            </w:tcBorders>
            <w:vAlign w:val="center"/>
            <w:hideMark/>
          </w:tcPr>
          <w:p w:rsidR="008A384F" w:rsidRPr="008A384F" w:rsidRDefault="008A384F" w:rsidP="008A384F">
            <w:pPr>
              <w:rPr>
                <w:color w:val="000000"/>
                <w:sz w:val="20"/>
                <w:szCs w:val="20"/>
              </w:rPr>
            </w:pPr>
          </w:p>
        </w:tc>
        <w:tc>
          <w:tcPr>
            <w:tcW w:w="2977" w:type="dxa"/>
            <w:gridSpan w:val="3"/>
            <w:tcBorders>
              <w:top w:val="double" w:sz="4" w:space="0" w:color="auto"/>
              <w:left w:val="double" w:sz="4" w:space="0" w:color="auto"/>
              <w:bottom w:val="single" w:sz="4" w:space="0" w:color="auto"/>
              <w:right w:val="doub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2016</w:t>
            </w:r>
          </w:p>
        </w:tc>
        <w:tc>
          <w:tcPr>
            <w:tcW w:w="6390" w:type="dxa"/>
            <w:gridSpan w:val="7"/>
            <w:tcBorders>
              <w:top w:val="double" w:sz="4" w:space="0" w:color="auto"/>
              <w:left w:val="double" w:sz="4" w:space="0" w:color="auto"/>
              <w:bottom w:val="single" w:sz="4" w:space="0" w:color="auto"/>
              <w:right w:val="doub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2017</w:t>
            </w:r>
          </w:p>
        </w:tc>
      </w:tr>
      <w:tr w:rsidR="008A384F" w:rsidRPr="008A384F" w:rsidTr="00E621C3">
        <w:trPr>
          <w:trHeight w:val="20"/>
        </w:trPr>
        <w:tc>
          <w:tcPr>
            <w:tcW w:w="1560" w:type="dxa"/>
            <w:vMerge/>
            <w:tcBorders>
              <w:top w:val="single" w:sz="4" w:space="0" w:color="auto"/>
              <w:left w:val="double" w:sz="4" w:space="0" w:color="auto"/>
              <w:bottom w:val="single" w:sz="4" w:space="0" w:color="auto"/>
              <w:right w:val="double" w:sz="4" w:space="0" w:color="auto"/>
            </w:tcBorders>
            <w:vAlign w:val="center"/>
            <w:hideMark/>
          </w:tcPr>
          <w:p w:rsidR="008A384F" w:rsidRPr="008A384F" w:rsidRDefault="008A384F" w:rsidP="008A384F">
            <w:pPr>
              <w:rPr>
                <w:color w:val="000000"/>
                <w:sz w:val="20"/>
                <w:szCs w:val="20"/>
              </w:rPr>
            </w:pPr>
          </w:p>
        </w:tc>
        <w:tc>
          <w:tcPr>
            <w:tcW w:w="872" w:type="dxa"/>
            <w:vMerge w:val="restart"/>
            <w:tcBorders>
              <w:top w:val="nil"/>
              <w:left w:val="double" w:sz="4" w:space="0" w:color="auto"/>
              <w:bottom w:val="single" w:sz="4" w:space="0" w:color="auto"/>
              <w:right w:val="single" w:sz="4" w:space="0" w:color="auto"/>
            </w:tcBorders>
            <w:shd w:val="clear" w:color="auto" w:fill="auto"/>
            <w:vAlign w:val="center"/>
            <w:hideMark/>
          </w:tcPr>
          <w:p w:rsidR="008A384F" w:rsidRPr="008A384F" w:rsidRDefault="008A384F" w:rsidP="008A384F">
            <w:pPr>
              <w:jc w:val="center"/>
              <w:rPr>
                <w:bCs/>
                <w:color w:val="000000"/>
                <w:sz w:val="20"/>
                <w:szCs w:val="20"/>
              </w:rPr>
            </w:pPr>
            <w:r w:rsidRPr="008A384F">
              <w:rPr>
                <w:bCs/>
                <w:color w:val="000000"/>
                <w:sz w:val="20"/>
                <w:szCs w:val="20"/>
              </w:rPr>
              <w:t>ПКРТИ</w:t>
            </w:r>
          </w:p>
        </w:tc>
        <w:tc>
          <w:tcPr>
            <w:tcW w:w="2105" w:type="dxa"/>
            <w:gridSpan w:val="2"/>
            <w:tcBorders>
              <w:top w:val="single" w:sz="4" w:space="0" w:color="auto"/>
              <w:left w:val="nil"/>
              <w:bottom w:val="single" w:sz="4" w:space="0" w:color="auto"/>
              <w:right w:val="double" w:sz="4" w:space="0" w:color="auto"/>
            </w:tcBorders>
            <w:shd w:val="clear" w:color="auto" w:fill="auto"/>
            <w:vAlign w:val="center"/>
            <w:hideMark/>
          </w:tcPr>
          <w:p w:rsidR="008A384F" w:rsidRPr="008A384F" w:rsidRDefault="008A384F" w:rsidP="008A384F">
            <w:pPr>
              <w:jc w:val="center"/>
              <w:rPr>
                <w:bCs/>
                <w:color w:val="000000"/>
                <w:sz w:val="20"/>
                <w:szCs w:val="20"/>
              </w:rPr>
            </w:pPr>
            <w:r w:rsidRPr="008A384F">
              <w:rPr>
                <w:bCs/>
                <w:color w:val="000000"/>
                <w:sz w:val="20"/>
                <w:szCs w:val="20"/>
              </w:rPr>
              <w:t>По данным проверки</w:t>
            </w:r>
          </w:p>
        </w:tc>
        <w:tc>
          <w:tcPr>
            <w:tcW w:w="782" w:type="dxa"/>
            <w:vMerge w:val="restart"/>
            <w:tcBorders>
              <w:top w:val="nil"/>
              <w:left w:val="double" w:sz="4" w:space="0" w:color="auto"/>
              <w:bottom w:val="single" w:sz="4" w:space="0" w:color="auto"/>
              <w:right w:val="single" w:sz="4" w:space="0" w:color="auto"/>
            </w:tcBorders>
            <w:shd w:val="clear" w:color="auto" w:fill="auto"/>
            <w:vAlign w:val="center"/>
            <w:hideMark/>
          </w:tcPr>
          <w:p w:rsidR="008A384F" w:rsidRPr="008A384F" w:rsidRDefault="008A384F" w:rsidP="008A384F">
            <w:pPr>
              <w:jc w:val="center"/>
              <w:rPr>
                <w:bCs/>
                <w:color w:val="000000"/>
                <w:sz w:val="20"/>
                <w:szCs w:val="20"/>
              </w:rPr>
            </w:pPr>
            <w:r w:rsidRPr="008A384F">
              <w:rPr>
                <w:bCs/>
                <w:color w:val="000000"/>
                <w:sz w:val="20"/>
                <w:szCs w:val="20"/>
              </w:rPr>
              <w:t>Отчёт</w:t>
            </w:r>
          </w:p>
        </w:tc>
        <w:tc>
          <w:tcPr>
            <w:tcW w:w="3118" w:type="dxa"/>
            <w:gridSpan w:val="3"/>
            <w:tcBorders>
              <w:top w:val="single" w:sz="4" w:space="0" w:color="auto"/>
              <w:left w:val="nil"/>
              <w:bottom w:val="single" w:sz="4" w:space="0" w:color="auto"/>
              <w:right w:val="double" w:sz="4" w:space="0" w:color="auto"/>
            </w:tcBorders>
            <w:shd w:val="clear" w:color="auto" w:fill="auto"/>
            <w:vAlign w:val="center"/>
            <w:hideMark/>
          </w:tcPr>
          <w:p w:rsidR="008A384F" w:rsidRPr="008A384F" w:rsidRDefault="008A384F" w:rsidP="008A384F">
            <w:pPr>
              <w:jc w:val="center"/>
              <w:rPr>
                <w:bCs/>
                <w:color w:val="000000"/>
                <w:sz w:val="20"/>
                <w:szCs w:val="20"/>
              </w:rPr>
            </w:pPr>
            <w:r w:rsidRPr="008A384F">
              <w:rPr>
                <w:bCs/>
                <w:color w:val="000000"/>
                <w:sz w:val="20"/>
                <w:szCs w:val="20"/>
              </w:rPr>
              <w:t>По данным проверки</w:t>
            </w:r>
          </w:p>
        </w:tc>
        <w:tc>
          <w:tcPr>
            <w:tcW w:w="709" w:type="dxa"/>
            <w:vMerge w:val="restart"/>
            <w:tcBorders>
              <w:top w:val="nil"/>
              <w:left w:val="double" w:sz="4" w:space="0" w:color="auto"/>
              <w:bottom w:val="single" w:sz="4" w:space="0" w:color="auto"/>
              <w:right w:val="sing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План</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Отчёт</w:t>
            </w:r>
          </w:p>
        </w:tc>
        <w:tc>
          <w:tcPr>
            <w:tcW w:w="1056" w:type="dxa"/>
            <w:vMerge w:val="restart"/>
            <w:tcBorders>
              <w:top w:val="nil"/>
              <w:left w:val="single" w:sz="4" w:space="0" w:color="auto"/>
              <w:bottom w:val="single" w:sz="4" w:space="0" w:color="auto"/>
              <w:right w:val="doub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 xml:space="preserve">По данным проверки </w:t>
            </w:r>
          </w:p>
        </w:tc>
      </w:tr>
      <w:tr w:rsidR="008A384F" w:rsidRPr="008A384F" w:rsidTr="00E621C3">
        <w:trPr>
          <w:trHeight w:val="20"/>
        </w:trPr>
        <w:tc>
          <w:tcPr>
            <w:tcW w:w="1560" w:type="dxa"/>
            <w:vMerge/>
            <w:tcBorders>
              <w:top w:val="single" w:sz="4" w:space="0" w:color="auto"/>
              <w:left w:val="double" w:sz="4" w:space="0" w:color="auto"/>
              <w:bottom w:val="single" w:sz="4" w:space="0" w:color="auto"/>
              <w:right w:val="double" w:sz="4" w:space="0" w:color="auto"/>
            </w:tcBorders>
            <w:vAlign w:val="center"/>
            <w:hideMark/>
          </w:tcPr>
          <w:p w:rsidR="008A384F" w:rsidRPr="008A384F" w:rsidRDefault="008A384F" w:rsidP="008A384F">
            <w:pPr>
              <w:rPr>
                <w:color w:val="000000"/>
                <w:sz w:val="20"/>
                <w:szCs w:val="20"/>
              </w:rPr>
            </w:pPr>
          </w:p>
        </w:tc>
        <w:tc>
          <w:tcPr>
            <w:tcW w:w="872" w:type="dxa"/>
            <w:vMerge/>
            <w:tcBorders>
              <w:top w:val="nil"/>
              <w:left w:val="double" w:sz="4" w:space="0" w:color="auto"/>
              <w:bottom w:val="single" w:sz="4" w:space="0" w:color="auto"/>
              <w:right w:val="single" w:sz="4" w:space="0" w:color="auto"/>
            </w:tcBorders>
            <w:vAlign w:val="center"/>
            <w:hideMark/>
          </w:tcPr>
          <w:p w:rsidR="008A384F" w:rsidRPr="008A384F" w:rsidRDefault="008A384F" w:rsidP="008A384F">
            <w:pPr>
              <w:rPr>
                <w:bCs/>
                <w:color w:val="000000"/>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A384F" w:rsidRPr="008A384F" w:rsidRDefault="008A384F" w:rsidP="008A384F">
            <w:pPr>
              <w:jc w:val="center"/>
              <w:rPr>
                <w:bCs/>
                <w:color w:val="000000"/>
                <w:sz w:val="20"/>
                <w:szCs w:val="20"/>
              </w:rPr>
            </w:pPr>
            <w:r w:rsidRPr="008A384F">
              <w:rPr>
                <w:bCs/>
                <w:color w:val="000000"/>
                <w:sz w:val="20"/>
                <w:szCs w:val="20"/>
              </w:rPr>
              <w:t>Всего</w:t>
            </w:r>
          </w:p>
        </w:tc>
        <w:tc>
          <w:tcPr>
            <w:tcW w:w="1396" w:type="dxa"/>
            <w:vMerge w:val="restart"/>
            <w:tcBorders>
              <w:top w:val="nil"/>
              <w:left w:val="single" w:sz="4" w:space="0" w:color="auto"/>
              <w:bottom w:val="single" w:sz="4" w:space="0" w:color="auto"/>
              <w:right w:val="double" w:sz="4" w:space="0" w:color="auto"/>
            </w:tcBorders>
            <w:shd w:val="clear" w:color="auto" w:fill="auto"/>
            <w:vAlign w:val="center"/>
            <w:hideMark/>
          </w:tcPr>
          <w:p w:rsidR="008A384F" w:rsidRPr="008A384F" w:rsidRDefault="008A384F" w:rsidP="008A384F">
            <w:pPr>
              <w:jc w:val="center"/>
              <w:rPr>
                <w:bCs/>
                <w:color w:val="000000"/>
                <w:sz w:val="20"/>
                <w:szCs w:val="20"/>
              </w:rPr>
            </w:pPr>
            <w:r w:rsidRPr="008A384F">
              <w:rPr>
                <w:bCs/>
                <w:color w:val="000000"/>
                <w:sz w:val="20"/>
                <w:szCs w:val="20"/>
              </w:rPr>
              <w:t>из них совпадают с ПКРТИ</w:t>
            </w:r>
          </w:p>
        </w:tc>
        <w:tc>
          <w:tcPr>
            <w:tcW w:w="782" w:type="dxa"/>
            <w:vMerge/>
            <w:tcBorders>
              <w:top w:val="nil"/>
              <w:left w:val="double" w:sz="4" w:space="0" w:color="auto"/>
              <w:bottom w:val="single" w:sz="4" w:space="0" w:color="auto"/>
              <w:right w:val="single" w:sz="4" w:space="0" w:color="auto"/>
            </w:tcBorders>
            <w:vAlign w:val="center"/>
            <w:hideMark/>
          </w:tcPr>
          <w:p w:rsidR="008A384F" w:rsidRPr="008A384F" w:rsidRDefault="008A384F" w:rsidP="008A384F">
            <w:pPr>
              <w:rPr>
                <w:bCs/>
                <w:color w:val="000000"/>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8A384F" w:rsidRPr="008A384F" w:rsidRDefault="008A384F" w:rsidP="008A384F">
            <w:pPr>
              <w:jc w:val="center"/>
              <w:rPr>
                <w:bCs/>
                <w:color w:val="000000"/>
                <w:sz w:val="20"/>
                <w:szCs w:val="20"/>
              </w:rPr>
            </w:pPr>
            <w:r w:rsidRPr="008A384F">
              <w:rPr>
                <w:bCs/>
                <w:color w:val="000000"/>
                <w:sz w:val="20"/>
                <w:szCs w:val="20"/>
              </w:rPr>
              <w:t>Всего</w:t>
            </w:r>
          </w:p>
        </w:tc>
        <w:tc>
          <w:tcPr>
            <w:tcW w:w="2268" w:type="dxa"/>
            <w:gridSpan w:val="2"/>
            <w:tcBorders>
              <w:top w:val="single" w:sz="4" w:space="0" w:color="auto"/>
              <w:left w:val="nil"/>
              <w:bottom w:val="single" w:sz="4" w:space="0" w:color="auto"/>
              <w:right w:val="double" w:sz="4" w:space="0" w:color="auto"/>
            </w:tcBorders>
            <w:shd w:val="clear" w:color="auto" w:fill="auto"/>
            <w:vAlign w:val="center"/>
            <w:hideMark/>
          </w:tcPr>
          <w:p w:rsidR="008A384F" w:rsidRPr="008A384F" w:rsidRDefault="008A384F" w:rsidP="008A384F">
            <w:pPr>
              <w:jc w:val="center"/>
              <w:rPr>
                <w:bCs/>
                <w:color w:val="000000"/>
                <w:sz w:val="20"/>
                <w:szCs w:val="20"/>
              </w:rPr>
            </w:pPr>
            <w:r w:rsidRPr="008A384F">
              <w:rPr>
                <w:bCs/>
                <w:color w:val="000000"/>
                <w:sz w:val="20"/>
                <w:szCs w:val="20"/>
              </w:rPr>
              <w:t>в том числе</w:t>
            </w:r>
          </w:p>
        </w:tc>
        <w:tc>
          <w:tcPr>
            <w:tcW w:w="709" w:type="dxa"/>
            <w:vMerge/>
            <w:tcBorders>
              <w:top w:val="nil"/>
              <w:left w:val="double" w:sz="4" w:space="0" w:color="auto"/>
              <w:bottom w:val="single" w:sz="4" w:space="0" w:color="auto"/>
              <w:right w:val="single" w:sz="4" w:space="0" w:color="auto"/>
            </w:tcBorders>
            <w:vAlign w:val="center"/>
            <w:hideMark/>
          </w:tcPr>
          <w:p w:rsidR="008A384F" w:rsidRPr="008A384F" w:rsidRDefault="008A384F" w:rsidP="008A384F">
            <w:pPr>
              <w:rPr>
                <w:color w:val="000000"/>
                <w:sz w:val="20"/>
                <w:szCs w:val="20"/>
              </w:rPr>
            </w:pPr>
          </w:p>
        </w:tc>
        <w:tc>
          <w:tcPr>
            <w:tcW w:w="725" w:type="dxa"/>
            <w:vMerge/>
            <w:tcBorders>
              <w:top w:val="nil"/>
              <w:left w:val="single" w:sz="4" w:space="0" w:color="auto"/>
              <w:bottom w:val="single" w:sz="4" w:space="0" w:color="auto"/>
              <w:right w:val="single" w:sz="4" w:space="0" w:color="auto"/>
            </w:tcBorders>
            <w:vAlign w:val="center"/>
            <w:hideMark/>
          </w:tcPr>
          <w:p w:rsidR="008A384F" w:rsidRPr="008A384F" w:rsidRDefault="008A384F" w:rsidP="008A384F">
            <w:pPr>
              <w:rPr>
                <w:color w:val="000000"/>
                <w:sz w:val="20"/>
                <w:szCs w:val="20"/>
              </w:rPr>
            </w:pPr>
          </w:p>
        </w:tc>
        <w:tc>
          <w:tcPr>
            <w:tcW w:w="1056" w:type="dxa"/>
            <w:vMerge/>
            <w:tcBorders>
              <w:top w:val="nil"/>
              <w:left w:val="single" w:sz="4" w:space="0" w:color="auto"/>
              <w:bottom w:val="single" w:sz="4" w:space="0" w:color="auto"/>
              <w:right w:val="double" w:sz="4" w:space="0" w:color="auto"/>
            </w:tcBorders>
            <w:vAlign w:val="center"/>
            <w:hideMark/>
          </w:tcPr>
          <w:p w:rsidR="008A384F" w:rsidRPr="008A384F" w:rsidRDefault="008A384F" w:rsidP="008A384F">
            <w:pPr>
              <w:rPr>
                <w:color w:val="000000"/>
                <w:sz w:val="20"/>
                <w:szCs w:val="20"/>
              </w:rPr>
            </w:pPr>
          </w:p>
        </w:tc>
      </w:tr>
      <w:tr w:rsidR="008A384F" w:rsidRPr="008A384F" w:rsidTr="00E621C3">
        <w:trPr>
          <w:trHeight w:val="20"/>
        </w:trPr>
        <w:tc>
          <w:tcPr>
            <w:tcW w:w="1560" w:type="dxa"/>
            <w:vMerge/>
            <w:tcBorders>
              <w:top w:val="single" w:sz="4" w:space="0" w:color="auto"/>
              <w:left w:val="double" w:sz="4" w:space="0" w:color="auto"/>
              <w:bottom w:val="double" w:sz="4" w:space="0" w:color="auto"/>
              <w:right w:val="double" w:sz="4" w:space="0" w:color="auto"/>
            </w:tcBorders>
            <w:vAlign w:val="center"/>
            <w:hideMark/>
          </w:tcPr>
          <w:p w:rsidR="008A384F" w:rsidRPr="008A384F" w:rsidRDefault="008A384F" w:rsidP="008A384F">
            <w:pPr>
              <w:rPr>
                <w:color w:val="000000"/>
                <w:sz w:val="20"/>
                <w:szCs w:val="20"/>
              </w:rPr>
            </w:pPr>
          </w:p>
        </w:tc>
        <w:tc>
          <w:tcPr>
            <w:tcW w:w="872" w:type="dxa"/>
            <w:vMerge/>
            <w:tcBorders>
              <w:top w:val="nil"/>
              <w:left w:val="double" w:sz="4" w:space="0" w:color="auto"/>
              <w:bottom w:val="double" w:sz="4" w:space="0" w:color="auto"/>
              <w:right w:val="single" w:sz="4" w:space="0" w:color="auto"/>
            </w:tcBorders>
            <w:vAlign w:val="center"/>
            <w:hideMark/>
          </w:tcPr>
          <w:p w:rsidR="008A384F" w:rsidRPr="008A384F" w:rsidRDefault="008A384F" w:rsidP="008A384F">
            <w:pPr>
              <w:rPr>
                <w:bCs/>
                <w:color w:val="000000"/>
                <w:sz w:val="20"/>
                <w:szCs w:val="20"/>
              </w:rPr>
            </w:pPr>
          </w:p>
        </w:tc>
        <w:tc>
          <w:tcPr>
            <w:tcW w:w="709" w:type="dxa"/>
            <w:vMerge/>
            <w:tcBorders>
              <w:top w:val="nil"/>
              <w:left w:val="single" w:sz="4" w:space="0" w:color="auto"/>
              <w:bottom w:val="double" w:sz="4" w:space="0" w:color="auto"/>
              <w:right w:val="single" w:sz="4" w:space="0" w:color="auto"/>
            </w:tcBorders>
            <w:vAlign w:val="center"/>
            <w:hideMark/>
          </w:tcPr>
          <w:p w:rsidR="008A384F" w:rsidRPr="008A384F" w:rsidRDefault="008A384F" w:rsidP="008A384F">
            <w:pPr>
              <w:rPr>
                <w:bCs/>
                <w:color w:val="000000"/>
                <w:sz w:val="20"/>
                <w:szCs w:val="20"/>
              </w:rPr>
            </w:pPr>
          </w:p>
        </w:tc>
        <w:tc>
          <w:tcPr>
            <w:tcW w:w="1396" w:type="dxa"/>
            <w:vMerge/>
            <w:tcBorders>
              <w:top w:val="nil"/>
              <w:left w:val="single" w:sz="4" w:space="0" w:color="auto"/>
              <w:bottom w:val="double" w:sz="4" w:space="0" w:color="auto"/>
              <w:right w:val="double" w:sz="4" w:space="0" w:color="auto"/>
            </w:tcBorders>
            <w:vAlign w:val="center"/>
            <w:hideMark/>
          </w:tcPr>
          <w:p w:rsidR="008A384F" w:rsidRPr="008A384F" w:rsidRDefault="008A384F" w:rsidP="008A384F">
            <w:pPr>
              <w:rPr>
                <w:bCs/>
                <w:color w:val="000000"/>
                <w:sz w:val="20"/>
                <w:szCs w:val="20"/>
              </w:rPr>
            </w:pPr>
          </w:p>
        </w:tc>
        <w:tc>
          <w:tcPr>
            <w:tcW w:w="782" w:type="dxa"/>
            <w:vMerge/>
            <w:tcBorders>
              <w:top w:val="nil"/>
              <w:left w:val="double" w:sz="4" w:space="0" w:color="auto"/>
              <w:bottom w:val="double" w:sz="4" w:space="0" w:color="auto"/>
              <w:right w:val="single" w:sz="4" w:space="0" w:color="auto"/>
            </w:tcBorders>
            <w:vAlign w:val="center"/>
            <w:hideMark/>
          </w:tcPr>
          <w:p w:rsidR="008A384F" w:rsidRPr="008A384F" w:rsidRDefault="008A384F" w:rsidP="008A384F">
            <w:pPr>
              <w:rPr>
                <w:bCs/>
                <w:color w:val="000000"/>
                <w:sz w:val="20"/>
                <w:szCs w:val="20"/>
              </w:rPr>
            </w:pPr>
          </w:p>
        </w:tc>
        <w:tc>
          <w:tcPr>
            <w:tcW w:w="850" w:type="dxa"/>
            <w:vMerge/>
            <w:tcBorders>
              <w:top w:val="nil"/>
              <w:left w:val="single" w:sz="4" w:space="0" w:color="auto"/>
              <w:bottom w:val="double" w:sz="4" w:space="0" w:color="auto"/>
              <w:right w:val="single" w:sz="4" w:space="0" w:color="auto"/>
            </w:tcBorders>
            <w:vAlign w:val="center"/>
            <w:hideMark/>
          </w:tcPr>
          <w:p w:rsidR="008A384F" w:rsidRPr="008A384F" w:rsidRDefault="008A384F" w:rsidP="008A384F">
            <w:pPr>
              <w:rPr>
                <w:bCs/>
                <w:color w:val="000000"/>
                <w:sz w:val="20"/>
                <w:szCs w:val="20"/>
              </w:rPr>
            </w:pPr>
          </w:p>
        </w:tc>
        <w:tc>
          <w:tcPr>
            <w:tcW w:w="1136" w:type="dxa"/>
            <w:tcBorders>
              <w:top w:val="nil"/>
              <w:left w:val="nil"/>
              <w:bottom w:val="double" w:sz="4" w:space="0" w:color="auto"/>
              <w:right w:val="single" w:sz="4" w:space="0" w:color="auto"/>
            </w:tcBorders>
            <w:shd w:val="clear" w:color="auto" w:fill="auto"/>
            <w:vAlign w:val="center"/>
            <w:hideMark/>
          </w:tcPr>
          <w:p w:rsidR="008A384F" w:rsidRPr="008A384F" w:rsidRDefault="008A384F" w:rsidP="008A384F">
            <w:pPr>
              <w:jc w:val="center"/>
              <w:rPr>
                <w:bCs/>
                <w:color w:val="000000"/>
                <w:sz w:val="20"/>
                <w:szCs w:val="20"/>
              </w:rPr>
            </w:pPr>
            <w:proofErr w:type="spellStart"/>
            <w:proofErr w:type="gramStart"/>
            <w:r w:rsidRPr="008A384F">
              <w:rPr>
                <w:bCs/>
                <w:color w:val="000000"/>
                <w:sz w:val="20"/>
                <w:szCs w:val="20"/>
              </w:rPr>
              <w:t>Сохра-нившихся</w:t>
            </w:r>
            <w:proofErr w:type="spellEnd"/>
            <w:proofErr w:type="gramEnd"/>
          </w:p>
        </w:tc>
        <w:tc>
          <w:tcPr>
            <w:tcW w:w="1132" w:type="dxa"/>
            <w:tcBorders>
              <w:top w:val="nil"/>
              <w:left w:val="nil"/>
              <w:bottom w:val="double" w:sz="4" w:space="0" w:color="auto"/>
              <w:right w:val="double" w:sz="4" w:space="0" w:color="auto"/>
            </w:tcBorders>
            <w:shd w:val="clear" w:color="auto" w:fill="auto"/>
            <w:vAlign w:val="center"/>
            <w:hideMark/>
          </w:tcPr>
          <w:p w:rsidR="008A384F" w:rsidRPr="008A384F" w:rsidRDefault="008A384F" w:rsidP="008A384F">
            <w:pPr>
              <w:jc w:val="center"/>
              <w:rPr>
                <w:bCs/>
                <w:color w:val="000000"/>
                <w:sz w:val="20"/>
                <w:szCs w:val="20"/>
              </w:rPr>
            </w:pPr>
            <w:r w:rsidRPr="008A384F">
              <w:rPr>
                <w:bCs/>
                <w:color w:val="000000"/>
                <w:sz w:val="20"/>
                <w:szCs w:val="20"/>
              </w:rPr>
              <w:t>Вновь-образовав</w:t>
            </w:r>
            <w:r>
              <w:rPr>
                <w:bCs/>
                <w:color w:val="000000"/>
                <w:sz w:val="20"/>
                <w:szCs w:val="20"/>
              </w:rPr>
              <w:t>-</w:t>
            </w:r>
            <w:proofErr w:type="spellStart"/>
            <w:r w:rsidRPr="008A384F">
              <w:rPr>
                <w:bCs/>
                <w:color w:val="000000"/>
                <w:sz w:val="20"/>
                <w:szCs w:val="20"/>
              </w:rPr>
              <w:t>шихся</w:t>
            </w:r>
            <w:proofErr w:type="spellEnd"/>
          </w:p>
        </w:tc>
        <w:tc>
          <w:tcPr>
            <w:tcW w:w="709" w:type="dxa"/>
            <w:vMerge/>
            <w:tcBorders>
              <w:top w:val="nil"/>
              <w:left w:val="double" w:sz="4" w:space="0" w:color="auto"/>
              <w:bottom w:val="double" w:sz="4" w:space="0" w:color="auto"/>
              <w:right w:val="single" w:sz="4" w:space="0" w:color="auto"/>
            </w:tcBorders>
            <w:vAlign w:val="center"/>
            <w:hideMark/>
          </w:tcPr>
          <w:p w:rsidR="008A384F" w:rsidRPr="008A384F" w:rsidRDefault="008A384F" w:rsidP="008A384F">
            <w:pPr>
              <w:rPr>
                <w:color w:val="000000"/>
                <w:sz w:val="20"/>
                <w:szCs w:val="20"/>
              </w:rPr>
            </w:pPr>
          </w:p>
        </w:tc>
        <w:tc>
          <w:tcPr>
            <w:tcW w:w="725" w:type="dxa"/>
            <w:vMerge/>
            <w:tcBorders>
              <w:top w:val="nil"/>
              <w:left w:val="single" w:sz="4" w:space="0" w:color="auto"/>
              <w:bottom w:val="double" w:sz="4" w:space="0" w:color="auto"/>
              <w:right w:val="single" w:sz="4" w:space="0" w:color="auto"/>
            </w:tcBorders>
            <w:vAlign w:val="center"/>
            <w:hideMark/>
          </w:tcPr>
          <w:p w:rsidR="008A384F" w:rsidRPr="008A384F" w:rsidRDefault="008A384F" w:rsidP="008A384F">
            <w:pPr>
              <w:rPr>
                <w:color w:val="000000"/>
                <w:sz w:val="20"/>
                <w:szCs w:val="20"/>
              </w:rPr>
            </w:pPr>
          </w:p>
        </w:tc>
        <w:tc>
          <w:tcPr>
            <w:tcW w:w="1056" w:type="dxa"/>
            <w:vMerge/>
            <w:tcBorders>
              <w:top w:val="nil"/>
              <w:left w:val="single" w:sz="4" w:space="0" w:color="auto"/>
              <w:bottom w:val="double" w:sz="4" w:space="0" w:color="auto"/>
              <w:right w:val="double" w:sz="4" w:space="0" w:color="auto"/>
            </w:tcBorders>
            <w:vAlign w:val="center"/>
            <w:hideMark/>
          </w:tcPr>
          <w:p w:rsidR="008A384F" w:rsidRPr="008A384F" w:rsidRDefault="008A384F" w:rsidP="008A384F">
            <w:pPr>
              <w:rPr>
                <w:color w:val="000000"/>
                <w:sz w:val="20"/>
                <w:szCs w:val="20"/>
              </w:rPr>
            </w:pPr>
          </w:p>
        </w:tc>
      </w:tr>
      <w:tr w:rsidR="008A384F" w:rsidRPr="008A384F" w:rsidTr="00E621C3">
        <w:trPr>
          <w:trHeight w:val="20"/>
        </w:trPr>
        <w:tc>
          <w:tcPr>
            <w:tcW w:w="156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8A384F" w:rsidRPr="008A384F" w:rsidRDefault="008A384F" w:rsidP="008A384F">
            <w:pPr>
              <w:rPr>
                <w:color w:val="000000"/>
                <w:sz w:val="20"/>
                <w:szCs w:val="20"/>
              </w:rPr>
            </w:pPr>
            <w:r w:rsidRPr="008A384F">
              <w:rPr>
                <w:color w:val="000000"/>
                <w:sz w:val="20"/>
                <w:szCs w:val="20"/>
              </w:rPr>
              <w:t>ВСЕГО</w:t>
            </w:r>
          </w:p>
        </w:tc>
        <w:tc>
          <w:tcPr>
            <w:tcW w:w="872"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8A384F" w:rsidRPr="008A384F" w:rsidRDefault="008A384F" w:rsidP="008A384F">
            <w:pPr>
              <w:jc w:val="center"/>
              <w:rPr>
                <w:b/>
                <w:bCs/>
                <w:color w:val="000000"/>
                <w:sz w:val="20"/>
                <w:szCs w:val="20"/>
              </w:rPr>
            </w:pPr>
            <w:r w:rsidRPr="008A384F">
              <w:rPr>
                <w:b/>
                <w:bCs/>
                <w:color w:val="000000"/>
                <w:sz w:val="20"/>
                <w:szCs w:val="20"/>
              </w:rPr>
              <w:t>82</w:t>
            </w:r>
            <w:r>
              <w:rPr>
                <w:b/>
                <w:bCs/>
                <w:color w:val="000000"/>
                <w:sz w:val="20"/>
                <w:szCs w:val="20"/>
              </w:rPr>
              <w:t>*</w:t>
            </w:r>
          </w:p>
        </w:tc>
        <w:tc>
          <w:tcPr>
            <w:tcW w:w="709" w:type="dxa"/>
            <w:tcBorders>
              <w:top w:val="double" w:sz="4" w:space="0" w:color="auto"/>
              <w:left w:val="nil"/>
              <w:bottom w:val="double" w:sz="4" w:space="0" w:color="auto"/>
              <w:right w:val="single" w:sz="4" w:space="0" w:color="auto"/>
            </w:tcBorders>
            <w:shd w:val="clear" w:color="auto" w:fill="auto"/>
            <w:vAlign w:val="center"/>
            <w:hideMark/>
          </w:tcPr>
          <w:p w:rsidR="008A384F" w:rsidRPr="008A384F" w:rsidRDefault="008A384F" w:rsidP="008A384F">
            <w:pPr>
              <w:jc w:val="center"/>
              <w:rPr>
                <w:b/>
                <w:bCs/>
                <w:color w:val="000000"/>
                <w:sz w:val="20"/>
                <w:szCs w:val="20"/>
              </w:rPr>
            </w:pPr>
            <w:r w:rsidRPr="008A384F">
              <w:rPr>
                <w:b/>
                <w:bCs/>
                <w:color w:val="000000"/>
                <w:sz w:val="20"/>
                <w:szCs w:val="20"/>
              </w:rPr>
              <w:t>66</w:t>
            </w:r>
          </w:p>
        </w:tc>
        <w:tc>
          <w:tcPr>
            <w:tcW w:w="1396" w:type="dxa"/>
            <w:tcBorders>
              <w:top w:val="double" w:sz="4" w:space="0" w:color="auto"/>
              <w:left w:val="nil"/>
              <w:bottom w:val="double" w:sz="4" w:space="0" w:color="auto"/>
              <w:right w:val="double" w:sz="4" w:space="0" w:color="auto"/>
            </w:tcBorders>
            <w:shd w:val="clear" w:color="auto" w:fill="auto"/>
            <w:vAlign w:val="center"/>
            <w:hideMark/>
          </w:tcPr>
          <w:p w:rsidR="008A384F" w:rsidRPr="008A384F" w:rsidRDefault="008A384F" w:rsidP="008A384F">
            <w:pPr>
              <w:jc w:val="center"/>
              <w:rPr>
                <w:b/>
                <w:bCs/>
                <w:color w:val="000000"/>
                <w:sz w:val="20"/>
                <w:szCs w:val="20"/>
              </w:rPr>
            </w:pPr>
            <w:r w:rsidRPr="008A384F">
              <w:rPr>
                <w:b/>
                <w:bCs/>
                <w:color w:val="000000"/>
                <w:sz w:val="20"/>
                <w:szCs w:val="20"/>
              </w:rPr>
              <w:t>63</w:t>
            </w:r>
          </w:p>
        </w:tc>
        <w:tc>
          <w:tcPr>
            <w:tcW w:w="782"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8A384F" w:rsidRPr="008A384F" w:rsidRDefault="008A384F" w:rsidP="008A384F">
            <w:pPr>
              <w:jc w:val="center"/>
              <w:rPr>
                <w:b/>
                <w:bCs/>
                <w:color w:val="000000"/>
                <w:sz w:val="20"/>
                <w:szCs w:val="20"/>
              </w:rPr>
            </w:pPr>
            <w:r w:rsidRPr="008A384F">
              <w:rPr>
                <w:b/>
                <w:bCs/>
                <w:color w:val="000000"/>
                <w:sz w:val="20"/>
                <w:szCs w:val="20"/>
              </w:rPr>
              <w:t>0</w:t>
            </w:r>
          </w:p>
        </w:tc>
        <w:tc>
          <w:tcPr>
            <w:tcW w:w="850" w:type="dxa"/>
            <w:tcBorders>
              <w:top w:val="double" w:sz="4" w:space="0" w:color="auto"/>
              <w:left w:val="nil"/>
              <w:bottom w:val="double" w:sz="4" w:space="0" w:color="auto"/>
              <w:right w:val="single" w:sz="4" w:space="0" w:color="auto"/>
            </w:tcBorders>
            <w:shd w:val="clear" w:color="auto" w:fill="auto"/>
            <w:vAlign w:val="center"/>
            <w:hideMark/>
          </w:tcPr>
          <w:p w:rsidR="008A384F" w:rsidRPr="008A384F" w:rsidRDefault="008A384F" w:rsidP="008A384F">
            <w:pPr>
              <w:jc w:val="center"/>
              <w:rPr>
                <w:b/>
                <w:bCs/>
                <w:color w:val="000000"/>
                <w:sz w:val="20"/>
                <w:szCs w:val="20"/>
              </w:rPr>
            </w:pPr>
            <w:r w:rsidRPr="008A384F">
              <w:rPr>
                <w:b/>
                <w:bCs/>
                <w:color w:val="000000"/>
                <w:sz w:val="20"/>
                <w:szCs w:val="20"/>
              </w:rPr>
              <w:t>57</w:t>
            </w:r>
          </w:p>
        </w:tc>
        <w:tc>
          <w:tcPr>
            <w:tcW w:w="1136" w:type="dxa"/>
            <w:tcBorders>
              <w:top w:val="double" w:sz="4" w:space="0" w:color="auto"/>
              <w:left w:val="nil"/>
              <w:bottom w:val="double" w:sz="4" w:space="0" w:color="auto"/>
              <w:right w:val="single" w:sz="4" w:space="0" w:color="auto"/>
            </w:tcBorders>
            <w:shd w:val="clear" w:color="auto" w:fill="auto"/>
            <w:vAlign w:val="center"/>
            <w:hideMark/>
          </w:tcPr>
          <w:p w:rsidR="008A384F" w:rsidRPr="008A384F" w:rsidRDefault="008A384F" w:rsidP="008A384F">
            <w:pPr>
              <w:jc w:val="center"/>
              <w:rPr>
                <w:b/>
                <w:bCs/>
                <w:color w:val="000000"/>
                <w:sz w:val="20"/>
                <w:szCs w:val="20"/>
              </w:rPr>
            </w:pPr>
            <w:r w:rsidRPr="008A384F">
              <w:rPr>
                <w:b/>
                <w:bCs/>
                <w:color w:val="000000"/>
                <w:sz w:val="20"/>
                <w:szCs w:val="20"/>
              </w:rPr>
              <w:t>14</w:t>
            </w:r>
          </w:p>
        </w:tc>
        <w:tc>
          <w:tcPr>
            <w:tcW w:w="1132" w:type="dxa"/>
            <w:tcBorders>
              <w:top w:val="double" w:sz="4" w:space="0" w:color="auto"/>
              <w:left w:val="nil"/>
              <w:bottom w:val="double" w:sz="4" w:space="0" w:color="auto"/>
              <w:right w:val="double" w:sz="4" w:space="0" w:color="auto"/>
            </w:tcBorders>
            <w:shd w:val="clear" w:color="auto" w:fill="auto"/>
            <w:vAlign w:val="center"/>
            <w:hideMark/>
          </w:tcPr>
          <w:p w:rsidR="008A384F" w:rsidRPr="008A384F" w:rsidRDefault="008A384F" w:rsidP="008A384F">
            <w:pPr>
              <w:jc w:val="center"/>
              <w:rPr>
                <w:b/>
                <w:bCs/>
                <w:color w:val="000000"/>
                <w:sz w:val="20"/>
                <w:szCs w:val="20"/>
              </w:rPr>
            </w:pPr>
            <w:r w:rsidRPr="008A384F">
              <w:rPr>
                <w:b/>
                <w:bCs/>
                <w:color w:val="000000"/>
                <w:sz w:val="20"/>
                <w:szCs w:val="20"/>
              </w:rPr>
              <w:t>43</w:t>
            </w:r>
          </w:p>
        </w:tc>
        <w:tc>
          <w:tcPr>
            <w:tcW w:w="709" w:type="dxa"/>
            <w:tcBorders>
              <w:top w:val="double" w:sz="4" w:space="0" w:color="auto"/>
              <w:left w:val="double" w:sz="4" w:space="0" w:color="auto"/>
              <w:bottom w:val="doub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Pr>
                <w:color w:val="000000"/>
                <w:sz w:val="20"/>
                <w:szCs w:val="20"/>
              </w:rPr>
              <w:t>74%</w:t>
            </w:r>
            <w:r w:rsidRPr="008A384F">
              <w:rPr>
                <w:color w:val="000000"/>
                <w:sz w:val="20"/>
                <w:szCs w:val="20"/>
              </w:rPr>
              <w:t xml:space="preserve"> </w:t>
            </w:r>
          </w:p>
        </w:tc>
        <w:tc>
          <w:tcPr>
            <w:tcW w:w="725" w:type="dxa"/>
            <w:tcBorders>
              <w:top w:val="double" w:sz="4" w:space="0" w:color="auto"/>
              <w:left w:val="nil"/>
              <w:bottom w:val="doub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0</w:t>
            </w:r>
            <w:r>
              <w:rPr>
                <w:color w:val="000000"/>
                <w:sz w:val="20"/>
                <w:szCs w:val="20"/>
              </w:rPr>
              <w:t>%</w:t>
            </w:r>
          </w:p>
        </w:tc>
        <w:tc>
          <w:tcPr>
            <w:tcW w:w="1056" w:type="dxa"/>
            <w:tcBorders>
              <w:top w:val="double" w:sz="4" w:space="0" w:color="auto"/>
              <w:left w:val="nil"/>
              <w:bottom w:val="double" w:sz="4" w:space="0" w:color="auto"/>
              <w:right w:val="doub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86%</w:t>
            </w:r>
          </w:p>
        </w:tc>
      </w:tr>
      <w:tr w:rsidR="008A384F" w:rsidRPr="008A384F" w:rsidTr="00E621C3">
        <w:trPr>
          <w:trHeight w:val="20"/>
        </w:trPr>
        <w:tc>
          <w:tcPr>
            <w:tcW w:w="1560" w:type="dxa"/>
            <w:tcBorders>
              <w:top w:val="double" w:sz="4" w:space="0" w:color="auto"/>
              <w:left w:val="double" w:sz="4" w:space="0" w:color="auto"/>
              <w:bottom w:val="single" w:sz="4" w:space="0" w:color="auto"/>
              <w:right w:val="double" w:sz="4" w:space="0" w:color="auto"/>
            </w:tcBorders>
            <w:shd w:val="clear" w:color="auto" w:fill="auto"/>
            <w:vAlign w:val="center"/>
            <w:hideMark/>
          </w:tcPr>
          <w:p w:rsidR="008A384F" w:rsidRPr="008A384F" w:rsidRDefault="008A384F" w:rsidP="008A384F">
            <w:pPr>
              <w:rPr>
                <w:color w:val="000000"/>
                <w:sz w:val="20"/>
                <w:szCs w:val="20"/>
              </w:rPr>
            </w:pPr>
            <w:r w:rsidRPr="008A384F">
              <w:rPr>
                <w:color w:val="000000"/>
                <w:sz w:val="20"/>
                <w:szCs w:val="20"/>
              </w:rPr>
              <w:t>Федеральные (по отчёту)</w:t>
            </w:r>
          </w:p>
        </w:tc>
        <w:tc>
          <w:tcPr>
            <w:tcW w:w="872"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3</w:t>
            </w:r>
          </w:p>
        </w:tc>
        <w:tc>
          <w:tcPr>
            <w:tcW w:w="709" w:type="dxa"/>
            <w:tcBorders>
              <w:top w:val="double" w:sz="4" w:space="0" w:color="auto"/>
              <w:left w:val="nil"/>
              <w:bottom w:val="single" w:sz="4" w:space="0" w:color="auto"/>
              <w:right w:val="sing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3</w:t>
            </w:r>
          </w:p>
        </w:tc>
        <w:tc>
          <w:tcPr>
            <w:tcW w:w="1396" w:type="dxa"/>
            <w:tcBorders>
              <w:top w:val="double" w:sz="4" w:space="0" w:color="auto"/>
              <w:left w:val="nil"/>
              <w:bottom w:val="single" w:sz="4" w:space="0" w:color="auto"/>
              <w:right w:val="doub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3</w:t>
            </w:r>
          </w:p>
        </w:tc>
        <w:tc>
          <w:tcPr>
            <w:tcW w:w="782"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0</w:t>
            </w:r>
          </w:p>
        </w:tc>
        <w:tc>
          <w:tcPr>
            <w:tcW w:w="850" w:type="dxa"/>
            <w:tcBorders>
              <w:top w:val="double" w:sz="4" w:space="0" w:color="auto"/>
              <w:left w:val="nil"/>
              <w:bottom w:val="single" w:sz="4" w:space="0" w:color="auto"/>
              <w:right w:val="sing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1</w:t>
            </w:r>
          </w:p>
        </w:tc>
        <w:tc>
          <w:tcPr>
            <w:tcW w:w="1136" w:type="dxa"/>
            <w:tcBorders>
              <w:top w:val="double" w:sz="4" w:space="0" w:color="auto"/>
              <w:left w:val="nil"/>
              <w:bottom w:val="single" w:sz="4" w:space="0" w:color="auto"/>
              <w:right w:val="sing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0</w:t>
            </w:r>
          </w:p>
        </w:tc>
        <w:tc>
          <w:tcPr>
            <w:tcW w:w="1132" w:type="dxa"/>
            <w:tcBorders>
              <w:top w:val="double" w:sz="4" w:space="0" w:color="auto"/>
              <w:left w:val="nil"/>
              <w:bottom w:val="single" w:sz="4" w:space="0" w:color="auto"/>
              <w:right w:val="double" w:sz="4" w:space="0" w:color="auto"/>
            </w:tcBorders>
            <w:shd w:val="clear" w:color="auto" w:fill="auto"/>
            <w:vAlign w:val="center"/>
            <w:hideMark/>
          </w:tcPr>
          <w:p w:rsidR="008A384F" w:rsidRPr="008A384F" w:rsidRDefault="008A384F" w:rsidP="008A384F">
            <w:pPr>
              <w:jc w:val="center"/>
              <w:rPr>
                <w:color w:val="000000"/>
                <w:sz w:val="20"/>
                <w:szCs w:val="20"/>
              </w:rPr>
            </w:pPr>
            <w:r w:rsidRPr="008A384F">
              <w:rPr>
                <w:color w:val="000000"/>
                <w:sz w:val="20"/>
                <w:szCs w:val="20"/>
              </w:rPr>
              <w:t>1</w:t>
            </w:r>
          </w:p>
        </w:tc>
        <w:tc>
          <w:tcPr>
            <w:tcW w:w="709"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 </w:t>
            </w:r>
          </w:p>
        </w:tc>
        <w:tc>
          <w:tcPr>
            <w:tcW w:w="725" w:type="dxa"/>
            <w:tcBorders>
              <w:top w:val="double" w:sz="4" w:space="0" w:color="auto"/>
              <w:left w:val="nil"/>
              <w:bottom w:val="sing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 </w:t>
            </w:r>
          </w:p>
        </w:tc>
        <w:tc>
          <w:tcPr>
            <w:tcW w:w="1056" w:type="dxa"/>
            <w:tcBorders>
              <w:top w:val="double" w:sz="4" w:space="0" w:color="auto"/>
              <w:left w:val="nil"/>
              <w:bottom w:val="single" w:sz="4" w:space="0" w:color="auto"/>
              <w:right w:val="doub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33%</w:t>
            </w:r>
          </w:p>
        </w:tc>
      </w:tr>
      <w:tr w:rsidR="008A384F" w:rsidRPr="008A384F" w:rsidTr="00E621C3">
        <w:trPr>
          <w:trHeight w:val="20"/>
        </w:trPr>
        <w:tc>
          <w:tcPr>
            <w:tcW w:w="1560" w:type="dxa"/>
            <w:tcBorders>
              <w:top w:val="nil"/>
              <w:left w:val="double" w:sz="4" w:space="0" w:color="auto"/>
              <w:bottom w:val="single" w:sz="4" w:space="0" w:color="auto"/>
              <w:right w:val="double" w:sz="4" w:space="0" w:color="auto"/>
            </w:tcBorders>
            <w:shd w:val="clear" w:color="auto" w:fill="auto"/>
            <w:noWrap/>
            <w:vAlign w:val="center"/>
            <w:hideMark/>
          </w:tcPr>
          <w:p w:rsidR="008A384F" w:rsidRPr="008A384F" w:rsidRDefault="008A384F" w:rsidP="008A384F">
            <w:pPr>
              <w:rPr>
                <w:color w:val="000000"/>
                <w:sz w:val="20"/>
                <w:szCs w:val="20"/>
              </w:rPr>
            </w:pPr>
            <w:r w:rsidRPr="008A384F">
              <w:rPr>
                <w:color w:val="000000"/>
                <w:sz w:val="20"/>
                <w:szCs w:val="20"/>
              </w:rPr>
              <w:t xml:space="preserve">Областные </w:t>
            </w:r>
          </w:p>
        </w:tc>
        <w:tc>
          <w:tcPr>
            <w:tcW w:w="872" w:type="dxa"/>
            <w:tcBorders>
              <w:top w:val="nil"/>
              <w:left w:val="double" w:sz="4" w:space="0" w:color="auto"/>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11</w:t>
            </w:r>
          </w:p>
        </w:tc>
        <w:tc>
          <w:tcPr>
            <w:tcW w:w="1396" w:type="dxa"/>
            <w:tcBorders>
              <w:top w:val="nil"/>
              <w:left w:val="nil"/>
              <w:bottom w:val="single" w:sz="4" w:space="0" w:color="auto"/>
              <w:right w:val="doub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8</w:t>
            </w:r>
          </w:p>
        </w:tc>
        <w:tc>
          <w:tcPr>
            <w:tcW w:w="782" w:type="dxa"/>
            <w:tcBorders>
              <w:top w:val="nil"/>
              <w:left w:val="double" w:sz="4" w:space="0" w:color="auto"/>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5</w:t>
            </w:r>
          </w:p>
        </w:tc>
        <w:tc>
          <w:tcPr>
            <w:tcW w:w="1136" w:type="dxa"/>
            <w:tcBorders>
              <w:top w:val="nil"/>
              <w:left w:val="nil"/>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1</w:t>
            </w:r>
          </w:p>
        </w:tc>
        <w:tc>
          <w:tcPr>
            <w:tcW w:w="1132" w:type="dxa"/>
            <w:tcBorders>
              <w:top w:val="nil"/>
              <w:left w:val="nil"/>
              <w:bottom w:val="single" w:sz="4" w:space="0" w:color="auto"/>
              <w:right w:val="doub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4</w:t>
            </w:r>
          </w:p>
        </w:tc>
        <w:tc>
          <w:tcPr>
            <w:tcW w:w="709" w:type="dxa"/>
            <w:tcBorders>
              <w:top w:val="nil"/>
              <w:left w:val="double" w:sz="4" w:space="0" w:color="auto"/>
              <w:bottom w:val="sing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 </w:t>
            </w:r>
          </w:p>
        </w:tc>
        <w:tc>
          <w:tcPr>
            <w:tcW w:w="1056" w:type="dxa"/>
            <w:tcBorders>
              <w:top w:val="nil"/>
              <w:left w:val="nil"/>
              <w:bottom w:val="single" w:sz="4" w:space="0" w:color="auto"/>
              <w:right w:val="doub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45%</w:t>
            </w:r>
          </w:p>
        </w:tc>
      </w:tr>
      <w:tr w:rsidR="008A384F" w:rsidRPr="008A384F" w:rsidTr="00E621C3">
        <w:trPr>
          <w:trHeight w:val="20"/>
        </w:trPr>
        <w:tc>
          <w:tcPr>
            <w:tcW w:w="1560" w:type="dxa"/>
            <w:tcBorders>
              <w:top w:val="nil"/>
              <w:left w:val="double" w:sz="4" w:space="0" w:color="auto"/>
              <w:bottom w:val="single" w:sz="4" w:space="0" w:color="auto"/>
              <w:right w:val="double" w:sz="4" w:space="0" w:color="auto"/>
            </w:tcBorders>
            <w:shd w:val="clear" w:color="auto" w:fill="auto"/>
            <w:noWrap/>
            <w:vAlign w:val="center"/>
            <w:hideMark/>
          </w:tcPr>
          <w:p w:rsidR="008A384F" w:rsidRPr="008A384F" w:rsidRDefault="008A384F" w:rsidP="008A384F">
            <w:pPr>
              <w:rPr>
                <w:color w:val="000000"/>
                <w:sz w:val="20"/>
                <w:szCs w:val="20"/>
              </w:rPr>
            </w:pPr>
            <w:r w:rsidRPr="008A384F">
              <w:rPr>
                <w:color w:val="000000"/>
                <w:sz w:val="20"/>
                <w:szCs w:val="20"/>
              </w:rPr>
              <w:t>Волгоград</w:t>
            </w:r>
          </w:p>
        </w:tc>
        <w:tc>
          <w:tcPr>
            <w:tcW w:w="872" w:type="dxa"/>
            <w:tcBorders>
              <w:top w:val="nil"/>
              <w:left w:val="double" w:sz="4" w:space="0" w:color="auto"/>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53</w:t>
            </w:r>
            <w:r>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49</w:t>
            </w:r>
            <w:r>
              <w:rPr>
                <w:color w:val="000000"/>
                <w:sz w:val="20"/>
                <w:szCs w:val="20"/>
              </w:rPr>
              <w:t>**</w:t>
            </w:r>
          </w:p>
        </w:tc>
        <w:tc>
          <w:tcPr>
            <w:tcW w:w="1396" w:type="dxa"/>
            <w:tcBorders>
              <w:top w:val="nil"/>
              <w:left w:val="nil"/>
              <w:bottom w:val="single" w:sz="4" w:space="0" w:color="auto"/>
              <w:right w:val="doub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49</w:t>
            </w:r>
            <w:r>
              <w:rPr>
                <w:color w:val="000000"/>
                <w:sz w:val="20"/>
                <w:szCs w:val="20"/>
              </w:rPr>
              <w:t>**</w:t>
            </w:r>
          </w:p>
        </w:tc>
        <w:tc>
          <w:tcPr>
            <w:tcW w:w="782" w:type="dxa"/>
            <w:tcBorders>
              <w:top w:val="nil"/>
              <w:left w:val="double" w:sz="4" w:space="0" w:color="auto"/>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46</w:t>
            </w:r>
          </w:p>
        </w:tc>
        <w:tc>
          <w:tcPr>
            <w:tcW w:w="1136" w:type="dxa"/>
            <w:tcBorders>
              <w:top w:val="nil"/>
              <w:left w:val="nil"/>
              <w:bottom w:val="sing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13</w:t>
            </w:r>
          </w:p>
        </w:tc>
        <w:tc>
          <w:tcPr>
            <w:tcW w:w="1132" w:type="dxa"/>
            <w:tcBorders>
              <w:top w:val="nil"/>
              <w:left w:val="nil"/>
              <w:bottom w:val="single" w:sz="4" w:space="0" w:color="auto"/>
              <w:right w:val="doub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33</w:t>
            </w:r>
          </w:p>
        </w:tc>
        <w:tc>
          <w:tcPr>
            <w:tcW w:w="709" w:type="dxa"/>
            <w:tcBorders>
              <w:top w:val="nil"/>
              <w:left w:val="double" w:sz="4" w:space="0" w:color="auto"/>
              <w:bottom w:val="sing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 </w:t>
            </w:r>
          </w:p>
        </w:tc>
        <w:tc>
          <w:tcPr>
            <w:tcW w:w="1056" w:type="dxa"/>
            <w:tcBorders>
              <w:top w:val="nil"/>
              <w:left w:val="nil"/>
              <w:bottom w:val="single" w:sz="4" w:space="0" w:color="auto"/>
              <w:right w:val="doub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94%</w:t>
            </w:r>
          </w:p>
        </w:tc>
      </w:tr>
      <w:tr w:rsidR="008A384F" w:rsidRPr="008A384F" w:rsidTr="00E621C3">
        <w:trPr>
          <w:trHeight w:val="20"/>
        </w:trPr>
        <w:tc>
          <w:tcPr>
            <w:tcW w:w="1560"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rsidR="008A384F" w:rsidRPr="008A384F" w:rsidRDefault="008A384F" w:rsidP="008A384F">
            <w:pPr>
              <w:rPr>
                <w:color w:val="000000"/>
                <w:sz w:val="20"/>
                <w:szCs w:val="20"/>
              </w:rPr>
            </w:pPr>
            <w:r w:rsidRPr="008A384F">
              <w:rPr>
                <w:color w:val="000000"/>
                <w:sz w:val="20"/>
                <w:szCs w:val="20"/>
              </w:rPr>
              <w:t>Волжский</w:t>
            </w:r>
          </w:p>
        </w:tc>
        <w:tc>
          <w:tcPr>
            <w:tcW w:w="872"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15</w:t>
            </w:r>
          </w:p>
        </w:tc>
        <w:tc>
          <w:tcPr>
            <w:tcW w:w="709" w:type="dxa"/>
            <w:tcBorders>
              <w:top w:val="single" w:sz="4" w:space="0" w:color="auto"/>
              <w:left w:val="nil"/>
              <w:bottom w:val="doub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3</w:t>
            </w:r>
          </w:p>
        </w:tc>
        <w:tc>
          <w:tcPr>
            <w:tcW w:w="1396" w:type="dxa"/>
            <w:tcBorders>
              <w:top w:val="single" w:sz="4" w:space="0" w:color="auto"/>
              <w:left w:val="nil"/>
              <w:bottom w:val="double" w:sz="4" w:space="0" w:color="auto"/>
              <w:right w:val="doub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3</w:t>
            </w:r>
          </w:p>
        </w:tc>
        <w:tc>
          <w:tcPr>
            <w:tcW w:w="782"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0</w:t>
            </w:r>
          </w:p>
        </w:tc>
        <w:tc>
          <w:tcPr>
            <w:tcW w:w="850" w:type="dxa"/>
            <w:tcBorders>
              <w:top w:val="single" w:sz="4" w:space="0" w:color="auto"/>
              <w:left w:val="nil"/>
              <w:bottom w:val="doub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5</w:t>
            </w:r>
          </w:p>
        </w:tc>
        <w:tc>
          <w:tcPr>
            <w:tcW w:w="1136" w:type="dxa"/>
            <w:tcBorders>
              <w:top w:val="single" w:sz="4" w:space="0" w:color="auto"/>
              <w:left w:val="nil"/>
              <w:bottom w:val="double" w:sz="4" w:space="0" w:color="auto"/>
              <w:right w:val="sing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0</w:t>
            </w:r>
          </w:p>
        </w:tc>
        <w:tc>
          <w:tcPr>
            <w:tcW w:w="1132" w:type="dxa"/>
            <w:tcBorders>
              <w:top w:val="single" w:sz="4" w:space="0" w:color="auto"/>
              <w:left w:val="nil"/>
              <w:bottom w:val="double" w:sz="4" w:space="0" w:color="auto"/>
              <w:right w:val="double" w:sz="4" w:space="0" w:color="auto"/>
            </w:tcBorders>
            <w:shd w:val="clear" w:color="auto" w:fill="auto"/>
            <w:noWrap/>
            <w:vAlign w:val="center"/>
            <w:hideMark/>
          </w:tcPr>
          <w:p w:rsidR="008A384F" w:rsidRPr="008A384F" w:rsidRDefault="008A384F" w:rsidP="008A384F">
            <w:pPr>
              <w:jc w:val="center"/>
              <w:rPr>
                <w:color w:val="000000"/>
                <w:sz w:val="20"/>
                <w:szCs w:val="20"/>
              </w:rPr>
            </w:pPr>
            <w:r w:rsidRPr="008A384F">
              <w:rPr>
                <w:color w:val="000000"/>
                <w:sz w:val="20"/>
                <w:szCs w:val="20"/>
              </w:rPr>
              <w:t>5</w:t>
            </w:r>
          </w:p>
        </w:tc>
        <w:tc>
          <w:tcPr>
            <w:tcW w:w="709"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 </w:t>
            </w:r>
          </w:p>
        </w:tc>
        <w:tc>
          <w:tcPr>
            <w:tcW w:w="725" w:type="dxa"/>
            <w:tcBorders>
              <w:top w:val="single" w:sz="4" w:space="0" w:color="auto"/>
              <w:left w:val="nil"/>
              <w:bottom w:val="double" w:sz="4" w:space="0" w:color="auto"/>
              <w:right w:val="sing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 </w:t>
            </w:r>
          </w:p>
        </w:tc>
        <w:tc>
          <w:tcPr>
            <w:tcW w:w="1056" w:type="dxa"/>
            <w:tcBorders>
              <w:top w:val="single" w:sz="4" w:space="0" w:color="auto"/>
              <w:left w:val="nil"/>
              <w:bottom w:val="single" w:sz="4" w:space="0" w:color="auto"/>
              <w:right w:val="double" w:sz="4" w:space="0" w:color="auto"/>
            </w:tcBorders>
            <w:shd w:val="clear" w:color="auto" w:fill="auto"/>
            <w:noWrap/>
            <w:vAlign w:val="bottom"/>
            <w:hideMark/>
          </w:tcPr>
          <w:p w:rsidR="008A384F" w:rsidRPr="008A384F" w:rsidRDefault="008A384F" w:rsidP="008A384F">
            <w:pPr>
              <w:jc w:val="center"/>
              <w:rPr>
                <w:color w:val="000000"/>
                <w:sz w:val="20"/>
                <w:szCs w:val="20"/>
              </w:rPr>
            </w:pPr>
            <w:r w:rsidRPr="008A384F">
              <w:rPr>
                <w:color w:val="000000"/>
                <w:sz w:val="20"/>
                <w:szCs w:val="20"/>
              </w:rPr>
              <w:t>167%</w:t>
            </w:r>
          </w:p>
        </w:tc>
      </w:tr>
      <w:tr w:rsidR="008A384F" w:rsidRPr="008A384F" w:rsidTr="00E621C3">
        <w:trPr>
          <w:trHeight w:val="20"/>
        </w:trPr>
        <w:tc>
          <w:tcPr>
            <w:tcW w:w="10927" w:type="dxa"/>
            <w:gridSpan w:val="11"/>
            <w:tcBorders>
              <w:top w:val="double" w:sz="4" w:space="0" w:color="auto"/>
              <w:bottom w:val="nil"/>
            </w:tcBorders>
            <w:shd w:val="clear" w:color="auto" w:fill="auto"/>
            <w:noWrap/>
            <w:vAlign w:val="center"/>
          </w:tcPr>
          <w:p w:rsidR="008A384F" w:rsidRPr="008A384F" w:rsidRDefault="008A384F" w:rsidP="008A384F">
            <w:pPr>
              <w:rPr>
                <w:color w:val="000000"/>
                <w:sz w:val="20"/>
                <w:szCs w:val="20"/>
              </w:rPr>
            </w:pPr>
            <w:r>
              <w:rPr>
                <w:color w:val="000000"/>
                <w:sz w:val="20"/>
                <w:szCs w:val="20"/>
              </w:rPr>
              <w:t>*-ПКРТИ содержит арифметическую ошибку – 52 вместо 53 мест в Волгограде;</w:t>
            </w:r>
          </w:p>
        </w:tc>
      </w:tr>
      <w:tr w:rsidR="008A384F" w:rsidRPr="008A384F" w:rsidTr="00401D25">
        <w:trPr>
          <w:trHeight w:val="20"/>
        </w:trPr>
        <w:tc>
          <w:tcPr>
            <w:tcW w:w="10927" w:type="dxa"/>
            <w:gridSpan w:val="11"/>
            <w:tcBorders>
              <w:top w:val="nil"/>
            </w:tcBorders>
            <w:shd w:val="clear" w:color="auto" w:fill="auto"/>
            <w:noWrap/>
            <w:vAlign w:val="center"/>
          </w:tcPr>
          <w:p w:rsidR="008A384F" w:rsidRPr="008A384F" w:rsidRDefault="008A384F" w:rsidP="008A384F">
            <w:pPr>
              <w:rPr>
                <w:color w:val="000000"/>
                <w:sz w:val="20"/>
                <w:szCs w:val="20"/>
              </w:rPr>
            </w:pPr>
            <w:r>
              <w:rPr>
                <w:color w:val="000000"/>
                <w:sz w:val="20"/>
                <w:szCs w:val="20"/>
              </w:rPr>
              <w:t>**-выборочная проверка.</w:t>
            </w:r>
          </w:p>
        </w:tc>
      </w:tr>
    </w:tbl>
    <w:p w:rsidR="00880848" w:rsidRDefault="00880848" w:rsidP="00892B60">
      <w:pPr>
        <w:ind w:firstLine="709"/>
        <w:jc w:val="both"/>
        <w:rPr>
          <w:rFonts w:eastAsiaTheme="minorHAnsi"/>
          <w:bCs/>
          <w:lang w:eastAsia="en-US"/>
        </w:rPr>
      </w:pPr>
    </w:p>
    <w:p w:rsidR="00CE6C96" w:rsidRDefault="00CE6C96" w:rsidP="00892B60">
      <w:pPr>
        <w:ind w:firstLine="709"/>
        <w:jc w:val="both"/>
        <w:rPr>
          <w:rFonts w:eastAsiaTheme="minorHAnsi"/>
          <w:bCs/>
          <w:lang w:eastAsia="en-US"/>
        </w:rPr>
      </w:pPr>
      <w:r>
        <w:rPr>
          <w:rFonts w:eastAsiaTheme="minorHAnsi"/>
          <w:bCs/>
          <w:lang w:eastAsia="en-US"/>
        </w:rPr>
        <w:t>В целом причиной сложившейся ситуации явилось ненадлежащее исполнение своих полномочий органами местного самоуправления г. Волгограда и г. Волжского</w:t>
      </w:r>
      <w:r w:rsidR="00306DBC">
        <w:rPr>
          <w:rFonts w:eastAsiaTheme="minorHAnsi"/>
          <w:bCs/>
          <w:lang w:eastAsia="en-US"/>
        </w:rPr>
        <w:t xml:space="preserve"> (Департамент и Комитет, далее – ОМС</w:t>
      </w:r>
      <w:r w:rsidR="00875E79">
        <w:rPr>
          <w:rFonts w:eastAsiaTheme="minorHAnsi"/>
          <w:bCs/>
          <w:lang w:eastAsia="en-US"/>
        </w:rPr>
        <w:t>У</w:t>
      </w:r>
      <w:r w:rsidR="00306DBC">
        <w:rPr>
          <w:rFonts w:eastAsiaTheme="minorHAnsi"/>
          <w:bCs/>
          <w:lang w:eastAsia="en-US"/>
        </w:rPr>
        <w:t>)</w:t>
      </w:r>
      <w:r>
        <w:rPr>
          <w:rFonts w:eastAsiaTheme="minorHAnsi"/>
          <w:bCs/>
          <w:lang w:eastAsia="en-US"/>
        </w:rPr>
        <w:t>.</w:t>
      </w:r>
    </w:p>
    <w:p w:rsidR="00306DBC" w:rsidRDefault="00306DBC" w:rsidP="00306DBC">
      <w:pPr>
        <w:ind w:firstLine="709"/>
        <w:jc w:val="both"/>
      </w:pPr>
      <w:r w:rsidRPr="00306DBC">
        <w:t xml:space="preserve">В нарушение п. 4 ст. 6 Федерального Закона от 10.12.1995 № 196-ФЗ «О безопасности дорожного движения» </w:t>
      </w:r>
      <w:r>
        <w:t>ОМС</w:t>
      </w:r>
      <w:r w:rsidR="00875E79">
        <w:t>У</w:t>
      </w:r>
      <w:r w:rsidRPr="00306DBC">
        <w:t xml:space="preserve"> не осуществлял</w:t>
      </w:r>
      <w:r>
        <w:t>и</w:t>
      </w:r>
      <w:r w:rsidRPr="00306DBC">
        <w:t xml:space="preserve"> полномочия в области обеспечения безопасности дорожного движения в части ежегодного (до 1 июля года, следующего за отчетным) утверждения перечней аварийно-опасных участков дорог и разработки первоочередных мер, направленных на устранение причин и условий совершения ДТП на автомобильных дорогах местного значения. </w:t>
      </w:r>
    </w:p>
    <w:p w:rsidR="0039617C" w:rsidRDefault="00306DBC" w:rsidP="00306DBC">
      <w:pPr>
        <w:ind w:firstLine="709"/>
        <w:jc w:val="both"/>
      </w:pPr>
      <w:r>
        <w:t>ОМС</w:t>
      </w:r>
      <w:r w:rsidR="00875E79">
        <w:t>У</w:t>
      </w:r>
      <w:r>
        <w:t xml:space="preserve"> перенаправляли в </w:t>
      </w:r>
      <w:proofErr w:type="spellStart"/>
      <w:r>
        <w:t>Облкомдортранс</w:t>
      </w:r>
      <w:proofErr w:type="spellEnd"/>
      <w:r w:rsidR="0039617C">
        <w:t xml:space="preserve"> для формирования ПКРТИ</w:t>
      </w:r>
      <w:r>
        <w:t xml:space="preserve"> данные о местах концентрации ДТП, полученные от подразделений </w:t>
      </w:r>
      <w:r w:rsidR="0039617C">
        <w:t xml:space="preserve">ГИБДД. При этом </w:t>
      </w:r>
      <w:r w:rsidR="0039617C" w:rsidRPr="00306DBC">
        <w:t xml:space="preserve">самостоятельно </w:t>
      </w:r>
      <w:r w:rsidR="0039617C">
        <w:t>ОМС</w:t>
      </w:r>
      <w:r w:rsidR="00875E79">
        <w:t>У</w:t>
      </w:r>
      <w:r w:rsidR="0039617C" w:rsidRPr="00306DBC">
        <w:t xml:space="preserve"> не осуществля</w:t>
      </w:r>
      <w:r w:rsidR="0039617C">
        <w:t>ли</w:t>
      </w:r>
      <w:r w:rsidR="0039617C" w:rsidRPr="00306DBC">
        <w:t xml:space="preserve"> какой-либо учёт ДТП и мест их концентрации, выяснение и анализ причин </w:t>
      </w:r>
      <w:r w:rsidR="0039617C" w:rsidRPr="00306DBC">
        <w:lastRenderedPageBreak/>
        <w:t>ДТП не проводи</w:t>
      </w:r>
      <w:r w:rsidR="0039617C">
        <w:t>лся</w:t>
      </w:r>
      <w:r w:rsidR="0039617C" w:rsidRPr="00306DBC">
        <w:t>, что исключа</w:t>
      </w:r>
      <w:r w:rsidR="0039617C">
        <w:t>ло</w:t>
      </w:r>
      <w:r w:rsidR="0039617C" w:rsidRPr="00306DBC">
        <w:t xml:space="preserve"> возможность планирования и осуществления действенных мер, направленных на сокращение мест концентрации ДТП. </w:t>
      </w:r>
      <w:r w:rsidR="00DB3247">
        <w:t>И</w:t>
      </w:r>
      <w:r w:rsidR="0039617C" w:rsidRPr="0039617C">
        <w:rPr>
          <w:rFonts w:eastAsiaTheme="minorHAnsi"/>
          <w:lang w:eastAsia="en-US"/>
        </w:rPr>
        <w:t>нформация, представленная ГИБДД, не в полной мере соответств</w:t>
      </w:r>
      <w:r w:rsidR="00932EB0">
        <w:rPr>
          <w:rFonts w:eastAsiaTheme="minorHAnsi"/>
          <w:lang w:eastAsia="en-US"/>
        </w:rPr>
        <w:t>овала</w:t>
      </w:r>
      <w:r w:rsidR="0039617C" w:rsidRPr="0039617C">
        <w:rPr>
          <w:rFonts w:eastAsiaTheme="minorHAnsi"/>
          <w:lang w:eastAsia="en-US"/>
        </w:rPr>
        <w:t xml:space="preserve"> действительности, так как основана </w:t>
      </w:r>
      <w:r w:rsidR="00932EB0">
        <w:rPr>
          <w:rFonts w:eastAsiaTheme="minorHAnsi"/>
          <w:lang w:eastAsia="en-US"/>
        </w:rPr>
        <w:t xml:space="preserve">на </w:t>
      </w:r>
      <w:r w:rsidR="0039617C" w:rsidRPr="0039617C">
        <w:rPr>
          <w:rFonts w:eastAsiaTheme="minorHAnsi"/>
          <w:lang w:eastAsia="en-US"/>
        </w:rPr>
        <w:t>данных с указанием некорректных мест ДТП.</w:t>
      </w:r>
    </w:p>
    <w:p w:rsidR="001A39A5" w:rsidRDefault="00932EB0" w:rsidP="0039617C">
      <w:pPr>
        <w:ind w:firstLine="709"/>
        <w:jc w:val="both"/>
        <w:rPr>
          <w:rFonts w:eastAsiaTheme="minorHAnsi"/>
          <w:lang w:eastAsia="en-US"/>
        </w:rPr>
      </w:pPr>
      <w:proofErr w:type="spellStart"/>
      <w:r>
        <w:rPr>
          <w:rFonts w:eastAsiaTheme="minorHAnsi"/>
          <w:lang w:eastAsia="en-US"/>
        </w:rPr>
        <w:t>Облкомдо</w:t>
      </w:r>
      <w:r w:rsidR="00565DE2">
        <w:rPr>
          <w:rFonts w:eastAsiaTheme="minorHAnsi"/>
          <w:lang w:eastAsia="en-US"/>
        </w:rPr>
        <w:t>ртрансом</w:t>
      </w:r>
      <w:proofErr w:type="spellEnd"/>
      <w:r w:rsidR="00565DE2">
        <w:rPr>
          <w:rFonts w:eastAsiaTheme="minorHAnsi"/>
          <w:lang w:eastAsia="en-US"/>
        </w:rPr>
        <w:t>, силами ГКУ «Дирекция»</w:t>
      </w:r>
      <w:r>
        <w:rPr>
          <w:rFonts w:eastAsiaTheme="minorHAnsi"/>
          <w:lang w:eastAsia="en-US"/>
        </w:rPr>
        <w:t xml:space="preserve"> организован н</w:t>
      </w:r>
      <w:r w:rsidR="0039617C">
        <w:rPr>
          <w:rFonts w:eastAsiaTheme="minorHAnsi"/>
          <w:lang w:eastAsia="en-US"/>
        </w:rPr>
        <w:t>адлежащи</w:t>
      </w:r>
      <w:r>
        <w:rPr>
          <w:rFonts w:eastAsiaTheme="minorHAnsi"/>
          <w:lang w:eastAsia="en-US"/>
        </w:rPr>
        <w:t>й</w:t>
      </w:r>
      <w:r w:rsidR="0039617C">
        <w:rPr>
          <w:rFonts w:eastAsiaTheme="minorHAnsi"/>
          <w:lang w:eastAsia="en-US"/>
        </w:rPr>
        <w:t xml:space="preserve"> учёт мест концентрации ДТП</w:t>
      </w:r>
      <w:r w:rsidRPr="00306DBC">
        <w:t xml:space="preserve">, выяснение и анализ </w:t>
      </w:r>
      <w:r w:rsidR="006C4F16">
        <w:t xml:space="preserve">их </w:t>
      </w:r>
      <w:r w:rsidRPr="00306DBC">
        <w:t xml:space="preserve">причин </w:t>
      </w:r>
      <w:r w:rsidR="0039617C">
        <w:rPr>
          <w:rFonts w:eastAsiaTheme="minorHAnsi"/>
          <w:lang w:eastAsia="en-US"/>
        </w:rPr>
        <w:t>на областных дорогах</w:t>
      </w:r>
      <w:r>
        <w:rPr>
          <w:rFonts w:eastAsiaTheme="minorHAnsi"/>
          <w:lang w:eastAsia="en-US"/>
        </w:rPr>
        <w:t xml:space="preserve">. </w:t>
      </w:r>
    </w:p>
    <w:p w:rsidR="0039617C" w:rsidRDefault="00932EB0" w:rsidP="0039617C">
      <w:pPr>
        <w:ind w:firstLine="709"/>
        <w:jc w:val="both"/>
        <w:rPr>
          <w:rFonts w:eastAsiaTheme="minorHAnsi"/>
          <w:lang w:eastAsia="en-US"/>
        </w:rPr>
      </w:pPr>
      <w:r>
        <w:rPr>
          <w:rFonts w:eastAsiaTheme="minorHAnsi"/>
          <w:lang w:eastAsia="en-US"/>
        </w:rPr>
        <w:t>Так, например, с</w:t>
      </w:r>
      <w:r w:rsidR="0039617C" w:rsidRPr="0039617C">
        <w:rPr>
          <w:rFonts w:eastAsiaTheme="minorHAnsi"/>
          <w:lang w:eastAsia="en-US"/>
        </w:rPr>
        <w:t>огласно данным ГКУ «Дирекция»</w:t>
      </w:r>
      <w:r>
        <w:rPr>
          <w:rFonts w:eastAsiaTheme="minorHAnsi"/>
          <w:lang w:eastAsia="en-US"/>
        </w:rPr>
        <w:t>, подтверждённым фотоматериалами и схемами, в 2016 году</w:t>
      </w:r>
      <w:r w:rsidR="0039617C" w:rsidRPr="0039617C">
        <w:rPr>
          <w:rFonts w:eastAsiaTheme="minorHAnsi"/>
          <w:lang w:eastAsia="en-US"/>
        </w:rPr>
        <w:t xml:space="preserve"> на 3-ей Продольной магистрали</w:t>
      </w:r>
      <w:r>
        <w:rPr>
          <w:rFonts w:eastAsiaTheme="minorHAnsi"/>
          <w:lang w:eastAsia="en-US"/>
        </w:rPr>
        <w:t xml:space="preserve"> </w:t>
      </w:r>
      <w:r w:rsidR="00712599" w:rsidRPr="0039617C">
        <w:rPr>
          <w:rFonts w:eastAsiaTheme="minorHAnsi"/>
          <w:lang w:eastAsia="en-US"/>
        </w:rPr>
        <w:t>прои</w:t>
      </w:r>
      <w:r w:rsidR="00712599">
        <w:rPr>
          <w:rFonts w:eastAsiaTheme="minorHAnsi"/>
          <w:lang w:eastAsia="en-US"/>
        </w:rPr>
        <w:t>зошёл ряд</w:t>
      </w:r>
      <w:r w:rsidR="00712599" w:rsidRPr="0039617C">
        <w:rPr>
          <w:rFonts w:eastAsiaTheme="minorHAnsi"/>
          <w:lang w:eastAsia="en-US"/>
        </w:rPr>
        <w:t xml:space="preserve"> ДТП</w:t>
      </w:r>
      <w:r w:rsidR="00712599">
        <w:rPr>
          <w:rFonts w:eastAsiaTheme="minorHAnsi"/>
          <w:lang w:eastAsia="en-US"/>
        </w:rPr>
        <w:t xml:space="preserve"> </w:t>
      </w:r>
      <w:r>
        <w:rPr>
          <w:rFonts w:eastAsiaTheme="minorHAnsi"/>
          <w:lang w:eastAsia="en-US"/>
        </w:rPr>
        <w:t>и</w:t>
      </w:r>
      <w:r w:rsidR="00712599">
        <w:rPr>
          <w:rFonts w:eastAsiaTheme="minorHAnsi"/>
          <w:lang w:eastAsia="en-US"/>
        </w:rPr>
        <w:t>,</w:t>
      </w:r>
      <w:r>
        <w:rPr>
          <w:rFonts w:eastAsiaTheme="minorHAnsi"/>
          <w:lang w:eastAsia="en-US"/>
        </w:rPr>
        <w:t xml:space="preserve"> в результате</w:t>
      </w:r>
      <w:r w:rsidR="00712599">
        <w:rPr>
          <w:rFonts w:eastAsiaTheme="minorHAnsi"/>
          <w:lang w:eastAsia="en-US"/>
        </w:rPr>
        <w:t>,</w:t>
      </w:r>
      <w:r>
        <w:rPr>
          <w:rFonts w:eastAsiaTheme="minorHAnsi"/>
          <w:lang w:eastAsia="en-US"/>
        </w:rPr>
        <w:t xml:space="preserve"> сформировалось место концентрации ДТП, учтённое в качестве такового </w:t>
      </w:r>
      <w:r w:rsidR="006C4F16" w:rsidRPr="006C4F16">
        <w:rPr>
          <w:rFonts w:eastAsiaTheme="minorHAnsi"/>
          <w:lang w:eastAsia="en-US"/>
        </w:rPr>
        <w:t>ПКРТИ</w:t>
      </w:r>
      <w:r w:rsidRPr="006C4F16">
        <w:rPr>
          <w:rFonts w:eastAsiaTheme="minorHAnsi"/>
          <w:lang w:eastAsia="en-US"/>
        </w:rPr>
        <w:t>.</w:t>
      </w:r>
      <w:r w:rsidR="0039617C" w:rsidRPr="0039617C">
        <w:rPr>
          <w:rFonts w:eastAsiaTheme="minorHAnsi"/>
          <w:lang w:eastAsia="en-US"/>
        </w:rPr>
        <w:t xml:space="preserve"> </w:t>
      </w:r>
      <w:r w:rsidR="00661350">
        <w:rPr>
          <w:rFonts w:eastAsiaTheme="minorHAnsi"/>
          <w:lang w:eastAsia="en-US"/>
        </w:rPr>
        <w:t>Однако</w:t>
      </w:r>
      <w:r w:rsidR="00712599">
        <w:rPr>
          <w:rFonts w:eastAsiaTheme="minorHAnsi"/>
          <w:lang w:eastAsia="en-US"/>
        </w:rPr>
        <w:t>, согласно статистическим данным «Показатели состояния БДД» (</w:t>
      </w:r>
      <w:hyperlink r:id="rId15" w:history="1">
        <w:r w:rsidR="00712599" w:rsidRPr="00712599">
          <w:rPr>
            <w:rStyle w:val="ad"/>
            <w:rFonts w:eastAsiaTheme="minorHAnsi"/>
            <w:color w:val="auto"/>
            <w:u w:val="none"/>
            <w:lang w:eastAsia="en-US"/>
          </w:rPr>
          <w:t>http://stat.gibdd.ru/</w:t>
        </w:r>
      </w:hyperlink>
      <w:r w:rsidR="00712599">
        <w:rPr>
          <w:rFonts w:eastAsiaTheme="minorHAnsi"/>
          <w:lang w:eastAsia="en-US"/>
        </w:rPr>
        <w:t xml:space="preserve">) </w:t>
      </w:r>
      <w:r w:rsidR="0039617C" w:rsidRPr="0039617C">
        <w:rPr>
          <w:rFonts w:eastAsiaTheme="minorHAnsi"/>
          <w:lang w:eastAsia="en-US"/>
        </w:rPr>
        <w:t xml:space="preserve">часть </w:t>
      </w:r>
      <w:r w:rsidR="00712599">
        <w:rPr>
          <w:rFonts w:eastAsiaTheme="minorHAnsi"/>
          <w:lang w:eastAsia="en-US"/>
        </w:rPr>
        <w:t xml:space="preserve">указанных </w:t>
      </w:r>
      <w:r w:rsidR="0039617C" w:rsidRPr="0039617C">
        <w:rPr>
          <w:rFonts w:eastAsiaTheme="minorHAnsi"/>
          <w:lang w:eastAsia="en-US"/>
        </w:rPr>
        <w:t>ДТП</w:t>
      </w:r>
      <w:r w:rsidR="00712599">
        <w:rPr>
          <w:rFonts w:eastAsiaTheme="minorHAnsi"/>
          <w:lang w:eastAsia="en-US"/>
        </w:rPr>
        <w:t xml:space="preserve"> зарегистрированы</w:t>
      </w:r>
      <w:r w:rsidR="003B11FD">
        <w:rPr>
          <w:rFonts w:eastAsiaTheme="minorHAnsi"/>
          <w:lang w:eastAsia="en-US"/>
        </w:rPr>
        <w:t>,</w:t>
      </w:r>
      <w:r w:rsidR="0039617C" w:rsidRPr="0039617C">
        <w:rPr>
          <w:rFonts w:eastAsiaTheme="minorHAnsi"/>
          <w:lang w:eastAsia="en-US"/>
        </w:rPr>
        <w:t xml:space="preserve"> как совершенные по адресу г Волгоград, </w:t>
      </w:r>
      <w:proofErr w:type="spellStart"/>
      <w:r w:rsidR="0039617C" w:rsidRPr="0039617C">
        <w:rPr>
          <w:rFonts w:eastAsiaTheme="minorHAnsi"/>
          <w:lang w:eastAsia="en-US"/>
        </w:rPr>
        <w:t>Тракторозаводской</w:t>
      </w:r>
      <w:proofErr w:type="spellEnd"/>
      <w:r w:rsidR="0039617C" w:rsidRPr="0039617C">
        <w:rPr>
          <w:rFonts w:eastAsiaTheme="minorHAnsi"/>
          <w:lang w:eastAsia="en-US"/>
        </w:rPr>
        <w:t xml:space="preserve"> район, ул. им Александрова</w:t>
      </w:r>
      <w:r w:rsidR="00661350">
        <w:rPr>
          <w:rFonts w:eastAsiaTheme="minorHAnsi"/>
          <w:lang w:eastAsia="en-US"/>
        </w:rPr>
        <w:t>, в результате чего место концентрации ДТП</w:t>
      </w:r>
      <w:r w:rsidR="00661350" w:rsidRPr="0039617C">
        <w:rPr>
          <w:rFonts w:eastAsiaTheme="minorHAnsi"/>
          <w:lang w:eastAsia="en-US"/>
        </w:rPr>
        <w:t xml:space="preserve"> на 3-ей Продольной магистрали</w:t>
      </w:r>
      <w:r w:rsidR="00661350">
        <w:rPr>
          <w:rFonts w:eastAsiaTheme="minorHAnsi"/>
          <w:lang w:eastAsia="en-US"/>
        </w:rPr>
        <w:t xml:space="preserve"> в данных ГИБДД отсутствовало</w:t>
      </w:r>
      <w:r w:rsidR="0039617C" w:rsidRPr="0039617C">
        <w:rPr>
          <w:rFonts w:eastAsiaTheme="minorHAnsi"/>
          <w:lang w:eastAsia="en-US"/>
        </w:rPr>
        <w:t>.</w:t>
      </w:r>
    </w:p>
    <w:p w:rsidR="006C4F16" w:rsidRDefault="006C4F16" w:rsidP="0039617C">
      <w:pPr>
        <w:ind w:firstLine="709"/>
        <w:jc w:val="both"/>
        <w:rPr>
          <w:rFonts w:eastAsiaTheme="minorHAnsi"/>
          <w:lang w:eastAsia="en-US"/>
        </w:rPr>
      </w:pPr>
    </w:p>
    <w:tbl>
      <w:tblPr>
        <w:tblStyle w:val="a6"/>
        <w:tblW w:w="0" w:type="auto"/>
        <w:tblLook w:val="04A0" w:firstRow="1" w:lastRow="0" w:firstColumn="1" w:lastColumn="0" w:noHBand="0" w:noVBand="1"/>
      </w:tblPr>
      <w:tblGrid>
        <w:gridCol w:w="4547"/>
        <w:gridCol w:w="5081"/>
      </w:tblGrid>
      <w:tr w:rsidR="006C4F16" w:rsidTr="00712599">
        <w:tc>
          <w:tcPr>
            <w:tcW w:w="4547" w:type="dxa"/>
            <w:vAlign w:val="center"/>
          </w:tcPr>
          <w:p w:rsidR="006C4F16" w:rsidRDefault="006C4F16" w:rsidP="00712599">
            <w:pPr>
              <w:jc w:val="center"/>
              <w:rPr>
                <w:rFonts w:eastAsiaTheme="minorHAnsi"/>
                <w:lang w:eastAsia="en-US"/>
              </w:rPr>
            </w:pPr>
            <w:r>
              <w:rPr>
                <w:rFonts w:eastAsiaTheme="minorHAnsi"/>
                <w:lang w:eastAsia="en-US"/>
              </w:rPr>
              <w:t>Фактические места ДТП</w:t>
            </w:r>
          </w:p>
        </w:tc>
        <w:tc>
          <w:tcPr>
            <w:tcW w:w="5081" w:type="dxa"/>
            <w:vAlign w:val="center"/>
          </w:tcPr>
          <w:p w:rsidR="006C4F16" w:rsidRDefault="006C4F16" w:rsidP="00565DE2">
            <w:pPr>
              <w:jc w:val="center"/>
              <w:rPr>
                <w:rFonts w:eastAsiaTheme="minorHAnsi"/>
                <w:lang w:eastAsia="en-US"/>
              </w:rPr>
            </w:pPr>
            <w:r>
              <w:rPr>
                <w:rFonts w:eastAsiaTheme="minorHAnsi"/>
                <w:lang w:eastAsia="en-US"/>
              </w:rPr>
              <w:t xml:space="preserve">Места ДТП </w:t>
            </w:r>
            <w:r w:rsidR="00712599">
              <w:rPr>
                <w:rFonts w:eastAsiaTheme="minorHAnsi"/>
                <w:lang w:eastAsia="en-US"/>
              </w:rPr>
              <w:t xml:space="preserve">согласно </w:t>
            </w:r>
            <w:r w:rsidR="00712599" w:rsidRPr="00712599">
              <w:rPr>
                <w:rFonts w:eastAsiaTheme="minorHAnsi"/>
                <w:lang w:eastAsia="en-US"/>
              </w:rPr>
              <w:t>http://stat.gibdd.ru/</w:t>
            </w:r>
          </w:p>
        </w:tc>
      </w:tr>
      <w:tr w:rsidR="006C4F16" w:rsidTr="00712599">
        <w:tc>
          <w:tcPr>
            <w:tcW w:w="4547" w:type="dxa"/>
            <w:vAlign w:val="center"/>
          </w:tcPr>
          <w:p w:rsidR="006C4F16" w:rsidRDefault="006C4F16" w:rsidP="0039617C">
            <w:pPr>
              <w:jc w:val="both"/>
              <w:rPr>
                <w:rFonts w:eastAsiaTheme="minorHAnsi"/>
                <w:lang w:eastAsia="en-US"/>
              </w:rPr>
            </w:pPr>
            <w:r>
              <w:rPr>
                <w:noProof/>
              </w:rPr>
              <w:drawing>
                <wp:inline distT="0" distB="0" distL="0" distR="0" wp14:anchorId="19A684F2" wp14:editId="2446F98E">
                  <wp:extent cx="2670995" cy="3042458"/>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673160" cy="3044924"/>
                          </a:xfrm>
                          <a:prstGeom prst="rect">
                            <a:avLst/>
                          </a:prstGeom>
                          <a:noFill/>
                          <a:ln w="9525">
                            <a:noFill/>
                            <a:miter lim="800000"/>
                            <a:headEnd/>
                            <a:tailEnd/>
                          </a:ln>
                        </pic:spPr>
                      </pic:pic>
                    </a:graphicData>
                  </a:graphic>
                </wp:inline>
              </w:drawing>
            </w:r>
          </w:p>
        </w:tc>
        <w:tc>
          <w:tcPr>
            <w:tcW w:w="5081" w:type="dxa"/>
            <w:vAlign w:val="center"/>
          </w:tcPr>
          <w:p w:rsidR="006C4F16" w:rsidRDefault="006C4F16" w:rsidP="00712599">
            <w:pPr>
              <w:rPr>
                <w:rFonts w:eastAsiaTheme="minorHAnsi"/>
                <w:lang w:eastAsia="en-US"/>
              </w:rPr>
            </w:pPr>
            <w:r>
              <w:rPr>
                <w:noProof/>
              </w:rPr>
              <w:drawing>
                <wp:inline distT="0" distB="0" distL="0" distR="0" wp14:anchorId="5D58B5E6" wp14:editId="2F472234">
                  <wp:extent cx="3089631" cy="2600325"/>
                  <wp:effectExtent l="0" t="0" r="0" b="0"/>
                  <wp:docPr id="10" name="Рисунок 4" descr="C:\Users\Куликов\Desktop\место ДТ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уликов\Desktop\место ДТП 2.jpg"/>
                          <pic:cNvPicPr>
                            <a:picLocks noChangeAspect="1" noChangeArrowheads="1"/>
                          </pic:cNvPicPr>
                        </pic:nvPicPr>
                        <pic:blipFill>
                          <a:blip r:embed="rId17" cstate="print"/>
                          <a:srcRect/>
                          <a:stretch>
                            <a:fillRect/>
                          </a:stretch>
                        </pic:blipFill>
                        <pic:spPr bwMode="auto">
                          <a:xfrm>
                            <a:off x="0" y="0"/>
                            <a:ext cx="3101323" cy="2610166"/>
                          </a:xfrm>
                          <a:prstGeom prst="rect">
                            <a:avLst/>
                          </a:prstGeom>
                          <a:noFill/>
                          <a:ln w="9525">
                            <a:noFill/>
                            <a:miter lim="800000"/>
                            <a:headEnd/>
                            <a:tailEnd/>
                          </a:ln>
                        </pic:spPr>
                      </pic:pic>
                    </a:graphicData>
                  </a:graphic>
                </wp:inline>
              </w:drawing>
            </w:r>
          </w:p>
        </w:tc>
      </w:tr>
    </w:tbl>
    <w:p w:rsidR="006C4F16" w:rsidRPr="00565DE2" w:rsidRDefault="006C4F16" w:rsidP="0039617C">
      <w:pPr>
        <w:ind w:firstLine="709"/>
        <w:jc w:val="both"/>
        <w:rPr>
          <w:rFonts w:eastAsiaTheme="minorHAnsi"/>
          <w:sz w:val="16"/>
          <w:szCs w:val="16"/>
          <w:lang w:eastAsia="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5212"/>
      </w:tblGrid>
      <w:tr w:rsidR="007E67ED" w:rsidTr="007E67ED">
        <w:tc>
          <w:tcPr>
            <w:tcW w:w="4814" w:type="dxa"/>
          </w:tcPr>
          <w:p w:rsidR="007E67ED" w:rsidRDefault="007E67ED" w:rsidP="0039617C">
            <w:pPr>
              <w:jc w:val="both"/>
              <w:rPr>
                <w:rFonts w:eastAsiaTheme="minorHAnsi"/>
                <w:lang w:eastAsia="en-US"/>
              </w:rPr>
            </w:pPr>
            <w:r>
              <w:rPr>
                <w:noProof/>
              </w:rPr>
              <w:drawing>
                <wp:inline distT="0" distB="0" distL="0" distR="0" wp14:anchorId="2EB70435" wp14:editId="3E292C5C">
                  <wp:extent cx="2267585" cy="3333135"/>
                  <wp:effectExtent l="0" t="0" r="0" b="635"/>
                  <wp:docPr id="4" name="Рисунок 1" descr="C:\Users\Куликов\Desktop\ДТП волж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ков\Desktop\ДТП волжский.jpg"/>
                          <pic:cNvPicPr>
                            <a:picLocks noChangeAspect="1" noChangeArrowheads="1"/>
                          </pic:cNvPicPr>
                        </pic:nvPicPr>
                        <pic:blipFill>
                          <a:blip r:embed="rId18" cstate="print"/>
                          <a:srcRect/>
                          <a:stretch>
                            <a:fillRect/>
                          </a:stretch>
                        </pic:blipFill>
                        <pic:spPr bwMode="auto">
                          <a:xfrm>
                            <a:off x="0" y="0"/>
                            <a:ext cx="2267585" cy="3333135"/>
                          </a:xfrm>
                          <a:prstGeom prst="rect">
                            <a:avLst/>
                          </a:prstGeom>
                          <a:noFill/>
                          <a:ln w="9525">
                            <a:noFill/>
                            <a:miter lim="800000"/>
                            <a:headEnd/>
                            <a:tailEnd/>
                          </a:ln>
                        </pic:spPr>
                      </pic:pic>
                    </a:graphicData>
                  </a:graphic>
                </wp:inline>
              </w:drawing>
            </w:r>
          </w:p>
        </w:tc>
        <w:tc>
          <w:tcPr>
            <w:tcW w:w="4814" w:type="dxa"/>
          </w:tcPr>
          <w:tbl>
            <w:tblPr>
              <w:tblStyle w:val="a6"/>
              <w:tblW w:w="4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4386"/>
            </w:tblGrid>
            <w:tr w:rsidR="002C4479" w:rsidTr="002C4479">
              <w:tc>
                <w:tcPr>
                  <w:tcW w:w="610" w:type="dxa"/>
                </w:tcPr>
                <w:p w:rsidR="002C4479" w:rsidRDefault="002C4479" w:rsidP="007E67ED">
                  <w:pPr>
                    <w:autoSpaceDE w:val="0"/>
                    <w:autoSpaceDN w:val="0"/>
                    <w:adjustRightInd w:val="0"/>
                    <w:jc w:val="both"/>
                    <w:rPr>
                      <w:rFonts w:eastAsiaTheme="minorHAnsi"/>
                      <w:lang w:eastAsia="en-US"/>
                    </w:rPr>
                  </w:pPr>
                  <w:r>
                    <w:object w:dxaOrig="42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6.5pt" o:ole="">
                        <v:imagedata r:id="rId19" o:title=""/>
                      </v:shape>
                      <o:OLEObject Type="Embed" ProgID="PBrush" ShapeID="_x0000_i1025" DrawAspect="Content" ObjectID="_1602497835" r:id="rId20"/>
                    </w:object>
                  </w:r>
                </w:p>
              </w:tc>
              <w:tc>
                <w:tcPr>
                  <w:tcW w:w="4386" w:type="dxa"/>
                  <w:vAlign w:val="center"/>
                </w:tcPr>
                <w:p w:rsidR="002C4479" w:rsidRDefault="002C4479" w:rsidP="002C4479">
                  <w:pPr>
                    <w:autoSpaceDE w:val="0"/>
                    <w:autoSpaceDN w:val="0"/>
                    <w:adjustRightInd w:val="0"/>
                    <w:rPr>
                      <w:rFonts w:eastAsiaTheme="minorHAnsi"/>
                      <w:lang w:eastAsia="en-US"/>
                    </w:rPr>
                  </w:pPr>
                  <w:r>
                    <w:t>- места концентрации ДТП</w:t>
                  </w:r>
                </w:p>
              </w:tc>
            </w:tr>
            <w:tr w:rsidR="002C4479" w:rsidTr="002C4479">
              <w:tc>
                <w:tcPr>
                  <w:tcW w:w="610" w:type="dxa"/>
                </w:tcPr>
                <w:p w:rsidR="002C4479" w:rsidRDefault="002C4479" w:rsidP="007E67ED">
                  <w:pPr>
                    <w:autoSpaceDE w:val="0"/>
                    <w:autoSpaceDN w:val="0"/>
                    <w:adjustRightInd w:val="0"/>
                    <w:jc w:val="both"/>
                    <w:rPr>
                      <w:rFonts w:eastAsiaTheme="minorHAnsi"/>
                      <w:lang w:eastAsia="en-US"/>
                    </w:rPr>
                  </w:pPr>
                  <w:r>
                    <w:rPr>
                      <w:noProof/>
                    </w:rPr>
                    <w:drawing>
                      <wp:inline distT="0" distB="0" distL="0" distR="0" wp14:anchorId="3D45AB10" wp14:editId="34C05609">
                        <wp:extent cx="250190" cy="287594"/>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56245" cy="294554"/>
                                </a:xfrm>
                                <a:prstGeom prst="rect">
                                  <a:avLst/>
                                </a:prstGeom>
                                <a:noFill/>
                                <a:ln w="9525">
                                  <a:noFill/>
                                  <a:miter lim="800000"/>
                                  <a:headEnd/>
                                  <a:tailEnd/>
                                </a:ln>
                              </pic:spPr>
                            </pic:pic>
                          </a:graphicData>
                        </a:graphic>
                      </wp:inline>
                    </w:drawing>
                  </w:r>
                </w:p>
              </w:tc>
              <w:tc>
                <w:tcPr>
                  <w:tcW w:w="4386" w:type="dxa"/>
                  <w:vAlign w:val="center"/>
                </w:tcPr>
                <w:p w:rsidR="002C4479" w:rsidRDefault="002C4479" w:rsidP="007E67ED">
                  <w:pPr>
                    <w:autoSpaceDE w:val="0"/>
                    <w:autoSpaceDN w:val="0"/>
                    <w:adjustRightInd w:val="0"/>
                    <w:jc w:val="both"/>
                    <w:rPr>
                      <w:rFonts w:eastAsiaTheme="minorHAnsi"/>
                      <w:lang w:eastAsia="en-US"/>
                    </w:rPr>
                  </w:pPr>
                  <w:r>
                    <w:rPr>
                      <w:rFonts w:eastAsiaTheme="minorHAnsi"/>
                      <w:lang w:eastAsia="en-US"/>
                    </w:rPr>
                    <w:t xml:space="preserve">-места ДТП согласно </w:t>
                  </w:r>
                  <w:r w:rsidRPr="00712599">
                    <w:rPr>
                      <w:rFonts w:eastAsiaTheme="minorHAnsi"/>
                      <w:lang w:eastAsia="en-US"/>
                    </w:rPr>
                    <w:t>http://stat.gibdd.ru/</w:t>
                  </w:r>
                </w:p>
              </w:tc>
            </w:tr>
          </w:tbl>
          <w:p w:rsidR="00565DE2" w:rsidRDefault="00565DE2" w:rsidP="007E67ED">
            <w:pPr>
              <w:autoSpaceDE w:val="0"/>
              <w:autoSpaceDN w:val="0"/>
              <w:adjustRightInd w:val="0"/>
              <w:jc w:val="both"/>
              <w:rPr>
                <w:rFonts w:eastAsiaTheme="minorHAnsi"/>
                <w:lang w:eastAsia="en-US"/>
              </w:rPr>
            </w:pPr>
          </w:p>
          <w:p w:rsidR="00565DE2" w:rsidRDefault="00565DE2" w:rsidP="007E67ED">
            <w:pPr>
              <w:autoSpaceDE w:val="0"/>
              <w:autoSpaceDN w:val="0"/>
              <w:adjustRightInd w:val="0"/>
              <w:jc w:val="both"/>
              <w:rPr>
                <w:rFonts w:eastAsiaTheme="minorHAnsi"/>
                <w:lang w:eastAsia="en-US"/>
              </w:rPr>
            </w:pPr>
          </w:p>
          <w:p w:rsidR="007E67ED" w:rsidRDefault="007E67ED" w:rsidP="007E67ED">
            <w:pPr>
              <w:autoSpaceDE w:val="0"/>
              <w:autoSpaceDN w:val="0"/>
              <w:adjustRightInd w:val="0"/>
              <w:jc w:val="both"/>
              <w:rPr>
                <w:rFonts w:eastAsiaTheme="minorHAnsi"/>
                <w:lang w:eastAsia="en-US"/>
              </w:rPr>
            </w:pPr>
            <w:r>
              <w:rPr>
                <w:rFonts w:eastAsiaTheme="minorHAnsi"/>
                <w:lang w:eastAsia="en-US"/>
              </w:rPr>
              <w:t>Другой пример. На основании данных, поступивших из ГИБДД</w:t>
            </w:r>
            <w:r w:rsidR="002C4479">
              <w:rPr>
                <w:rFonts w:eastAsiaTheme="minorHAnsi"/>
                <w:lang w:eastAsia="en-US"/>
              </w:rPr>
              <w:t>,</w:t>
            </w:r>
            <w:r>
              <w:rPr>
                <w:rFonts w:eastAsiaTheme="minorHAnsi"/>
                <w:lang w:eastAsia="en-US"/>
              </w:rPr>
              <w:t xml:space="preserve"> ПКРТИ определено место концентрации ДТП в г. Волжском «Пересечение ул. Александрова с пр. Ленина, в том числе напротив здания № 302г по пр. Ленина».</w:t>
            </w:r>
            <w:r w:rsidRPr="007E67ED">
              <w:rPr>
                <w:rFonts w:eastAsiaTheme="minorHAnsi"/>
                <w:lang w:eastAsia="en-US"/>
              </w:rPr>
              <w:t xml:space="preserve"> </w:t>
            </w:r>
            <w:r>
              <w:rPr>
                <w:rFonts w:eastAsiaTheme="minorHAnsi"/>
                <w:lang w:eastAsia="en-US"/>
              </w:rPr>
              <w:t>Однако, согласно статистическим данным «Показатели состояния БДД» (</w:t>
            </w:r>
            <w:hyperlink r:id="rId22" w:history="1">
              <w:r w:rsidRPr="00712599">
                <w:rPr>
                  <w:rStyle w:val="ad"/>
                  <w:rFonts w:eastAsiaTheme="minorHAnsi"/>
                  <w:color w:val="auto"/>
                  <w:u w:val="none"/>
                  <w:lang w:eastAsia="en-US"/>
                </w:rPr>
                <w:t>http://stat.gibdd.ru/</w:t>
              </w:r>
            </w:hyperlink>
            <w:r>
              <w:rPr>
                <w:rFonts w:eastAsiaTheme="minorHAnsi"/>
                <w:lang w:eastAsia="en-US"/>
              </w:rPr>
              <w:t xml:space="preserve">), </w:t>
            </w:r>
            <w:r w:rsidRPr="0039617C">
              <w:rPr>
                <w:rFonts w:eastAsiaTheme="minorHAnsi"/>
                <w:lang w:eastAsia="en-US"/>
              </w:rPr>
              <w:t>часть ДТП</w:t>
            </w:r>
            <w:r w:rsidRPr="007E67ED">
              <w:rPr>
                <w:rFonts w:eastAsiaTheme="minorHAnsi"/>
                <w:lang w:eastAsia="en-US"/>
              </w:rPr>
              <w:t xml:space="preserve"> </w:t>
            </w:r>
            <w:r>
              <w:rPr>
                <w:rFonts w:eastAsiaTheme="minorHAnsi"/>
                <w:lang w:eastAsia="en-US"/>
              </w:rPr>
              <w:t>зарегистрированы,</w:t>
            </w:r>
            <w:r w:rsidRPr="0039617C">
              <w:rPr>
                <w:rFonts w:eastAsiaTheme="minorHAnsi"/>
                <w:lang w:eastAsia="en-US"/>
              </w:rPr>
              <w:t xml:space="preserve"> как совершенные </w:t>
            </w:r>
            <w:r>
              <w:rPr>
                <w:rFonts w:eastAsiaTheme="minorHAnsi"/>
                <w:lang w:eastAsia="en-US"/>
              </w:rPr>
              <w:t>в других местах.</w:t>
            </w:r>
          </w:p>
          <w:p w:rsidR="007E67ED" w:rsidRDefault="007E67ED" w:rsidP="0039617C">
            <w:pPr>
              <w:jc w:val="both"/>
              <w:rPr>
                <w:rFonts w:eastAsiaTheme="minorHAnsi"/>
                <w:lang w:eastAsia="en-US"/>
              </w:rPr>
            </w:pPr>
          </w:p>
        </w:tc>
      </w:tr>
    </w:tbl>
    <w:p w:rsidR="00661350" w:rsidRDefault="00875E79" w:rsidP="00661350">
      <w:pPr>
        <w:ind w:firstLine="709"/>
        <w:jc w:val="both"/>
      </w:pPr>
      <w:r>
        <w:lastRenderedPageBreak/>
        <w:t>Тем не менее</w:t>
      </w:r>
      <w:r w:rsidR="00712599">
        <w:t xml:space="preserve"> в</w:t>
      </w:r>
      <w:r w:rsidR="00661350">
        <w:t xml:space="preserve"> результате ненадлежащего исполнения полномочий ОМС</w:t>
      </w:r>
      <w:r>
        <w:t>У</w:t>
      </w:r>
      <w:r w:rsidR="00661350">
        <w:t xml:space="preserve"> количество и состав мест концентрации ДТП в 2016 году определён некорректно, на 2017 год </w:t>
      </w:r>
      <w:r w:rsidR="00DB3247">
        <w:t>за</w:t>
      </w:r>
      <w:r w:rsidR="00661350">
        <w:t>планированы и осуществлены мероприятия по снижению количества мест концентрации ДТП (обустройство дорог)</w:t>
      </w:r>
      <w:r w:rsidR="00927369" w:rsidRPr="00927369">
        <w:t xml:space="preserve"> </w:t>
      </w:r>
      <w:r w:rsidR="00927369">
        <w:t>на участках дорог, не являвшимися такими местами</w:t>
      </w:r>
      <w:r w:rsidR="00DB3247">
        <w:t xml:space="preserve">, на </w:t>
      </w:r>
      <w:r w:rsidR="00DB3247" w:rsidRPr="00DB3247">
        <w:t>7 657,9 тыс. руб.</w:t>
      </w:r>
      <w:r w:rsidR="00DB3247">
        <w:t>, в том числе</w:t>
      </w:r>
      <w:r w:rsidR="00927369">
        <w:t>:</w:t>
      </w:r>
    </w:p>
    <w:p w:rsidR="00927369" w:rsidRDefault="00927369" w:rsidP="00661350">
      <w:pPr>
        <w:ind w:firstLine="709"/>
        <w:jc w:val="both"/>
      </w:pPr>
      <w:r>
        <w:t>-в г. Волжском - на 12 из 15 проверенных участках дорог на 6 972,8 тыс. руб.;</w:t>
      </w:r>
    </w:p>
    <w:p w:rsidR="00927369" w:rsidRDefault="00927369" w:rsidP="00661350">
      <w:pPr>
        <w:ind w:firstLine="709"/>
        <w:jc w:val="both"/>
        <w:rPr>
          <w:rFonts w:eastAsiaTheme="minorHAnsi"/>
          <w:lang w:eastAsia="en-US"/>
        </w:rPr>
      </w:pPr>
      <w:r>
        <w:t xml:space="preserve">-в г. Волгограде -  на 4 из 10 выборочно проверенных участках дорог на </w:t>
      </w:r>
      <w:r w:rsidRPr="00927369">
        <w:rPr>
          <w:rFonts w:eastAsiaTheme="minorHAnsi"/>
          <w:lang w:eastAsia="en-US"/>
        </w:rPr>
        <w:t>685,1 тыс.</w:t>
      </w:r>
      <w:r>
        <w:rPr>
          <w:rFonts w:eastAsiaTheme="minorHAnsi"/>
          <w:lang w:eastAsia="en-US"/>
        </w:rPr>
        <w:t xml:space="preserve"> </w:t>
      </w:r>
      <w:r w:rsidRPr="00927369">
        <w:rPr>
          <w:rFonts w:eastAsiaTheme="minorHAnsi"/>
          <w:lang w:eastAsia="en-US"/>
        </w:rPr>
        <w:t>ру</w:t>
      </w:r>
      <w:r>
        <w:rPr>
          <w:rFonts w:eastAsiaTheme="minorHAnsi"/>
          <w:lang w:eastAsia="en-US"/>
        </w:rPr>
        <w:t>б</w:t>
      </w:r>
      <w:r w:rsidR="005A4BAE">
        <w:rPr>
          <w:rFonts w:eastAsiaTheme="minorHAnsi"/>
          <w:lang w:eastAsia="en-US"/>
        </w:rPr>
        <w:t>лей.</w:t>
      </w:r>
    </w:p>
    <w:p w:rsidR="005A1DC1" w:rsidRDefault="005A4BAE" w:rsidP="005A1DC1">
      <w:pPr>
        <w:ind w:firstLine="708"/>
        <w:jc w:val="both"/>
        <w:rPr>
          <w:rFonts w:eastAsiaTheme="minorHAnsi"/>
          <w:lang w:eastAsia="en-US"/>
        </w:rPr>
      </w:pPr>
      <w:r>
        <w:rPr>
          <w:rFonts w:eastAsiaTheme="minorHAnsi"/>
          <w:lang w:eastAsia="en-US"/>
        </w:rPr>
        <w:t>ПКРТИ запланированы</w:t>
      </w:r>
      <w:r w:rsidR="008C4AE5">
        <w:rPr>
          <w:rFonts w:eastAsiaTheme="minorHAnsi"/>
          <w:lang w:eastAsia="en-US"/>
        </w:rPr>
        <w:t xml:space="preserve"> и исполнены в 2017 году </w:t>
      </w:r>
      <w:r>
        <w:rPr>
          <w:rFonts w:eastAsiaTheme="minorHAnsi"/>
          <w:lang w:eastAsia="en-US"/>
        </w:rPr>
        <w:t xml:space="preserve">в качестве мероприятий </w:t>
      </w:r>
      <w:r w:rsidRPr="00DB3247">
        <w:rPr>
          <w:rFonts w:eastAsiaTheme="minorHAnsi"/>
          <w:lang w:eastAsia="en-US"/>
        </w:rPr>
        <w:t>для достижения целевых показателей</w:t>
      </w:r>
      <w:r w:rsidR="008C4AE5">
        <w:rPr>
          <w:rFonts w:eastAsiaTheme="minorHAnsi"/>
          <w:lang w:eastAsia="en-US"/>
        </w:rPr>
        <w:t xml:space="preserve"> мероприятия по обустройству 11 участков </w:t>
      </w:r>
      <w:r w:rsidR="005A1DC1">
        <w:rPr>
          <w:rFonts w:eastAsiaTheme="minorHAnsi"/>
          <w:lang w:eastAsia="en-US"/>
        </w:rPr>
        <w:t>областных</w:t>
      </w:r>
      <w:r w:rsidR="008C4AE5">
        <w:rPr>
          <w:rFonts w:eastAsiaTheme="minorHAnsi"/>
          <w:lang w:eastAsia="en-US"/>
        </w:rPr>
        <w:t xml:space="preserve"> дорог на </w:t>
      </w:r>
      <w:r w:rsidR="008C4AE5" w:rsidRPr="00DB3247">
        <w:rPr>
          <w:rFonts w:eastAsiaTheme="minorHAnsi"/>
          <w:lang w:eastAsia="en-US"/>
        </w:rPr>
        <w:t>70 101,0 тыс.</w:t>
      </w:r>
      <w:r w:rsidR="008C4AE5">
        <w:rPr>
          <w:rFonts w:eastAsiaTheme="minorHAnsi"/>
          <w:lang w:eastAsia="en-US"/>
        </w:rPr>
        <w:t xml:space="preserve"> </w:t>
      </w:r>
      <w:r w:rsidR="008C4AE5" w:rsidRPr="00DB3247">
        <w:rPr>
          <w:rFonts w:eastAsiaTheme="minorHAnsi"/>
          <w:lang w:eastAsia="en-US"/>
        </w:rPr>
        <w:t>руб</w:t>
      </w:r>
      <w:r w:rsidR="008C4AE5">
        <w:rPr>
          <w:rFonts w:eastAsiaTheme="minorHAnsi"/>
          <w:lang w:eastAsia="en-US"/>
        </w:rPr>
        <w:t>., не определённых программой, как места концентрации ДТП</w:t>
      </w:r>
      <w:r w:rsidR="00875E79">
        <w:rPr>
          <w:rFonts w:eastAsiaTheme="minorHAnsi"/>
          <w:lang w:eastAsia="en-US"/>
        </w:rPr>
        <w:t>,</w:t>
      </w:r>
      <w:r w:rsidR="008C4AE5">
        <w:rPr>
          <w:rFonts w:eastAsiaTheme="minorHAnsi"/>
          <w:lang w:eastAsia="en-US"/>
        </w:rPr>
        <w:t xml:space="preserve"> и не являвшихся таковыми по факту</w:t>
      </w:r>
      <w:r w:rsidR="005A1DC1">
        <w:rPr>
          <w:rFonts w:eastAsiaTheme="minorHAnsi"/>
          <w:lang w:eastAsia="en-US"/>
        </w:rPr>
        <w:t>, то есть средства</w:t>
      </w:r>
      <w:r w:rsidR="005A1DC1" w:rsidRPr="005A1DC1">
        <w:rPr>
          <w:rFonts w:eastAsiaTheme="minorHAnsi"/>
          <w:lang w:eastAsia="en-US"/>
        </w:rPr>
        <w:t xml:space="preserve"> </w:t>
      </w:r>
      <w:r w:rsidR="005A1DC1" w:rsidRPr="00DB3247">
        <w:rPr>
          <w:rFonts w:eastAsiaTheme="minorHAnsi"/>
          <w:lang w:eastAsia="en-US"/>
        </w:rPr>
        <w:t xml:space="preserve">не направлены для достижения одной из установленных целей ПКРТИ - снижение мест концентрации ДТП. </w:t>
      </w:r>
    </w:p>
    <w:p w:rsidR="005A1DC1" w:rsidRPr="00DB3247" w:rsidRDefault="005A1DC1" w:rsidP="00712599">
      <w:pPr>
        <w:ind w:firstLine="709"/>
        <w:jc w:val="both"/>
        <w:rPr>
          <w:rFonts w:eastAsiaTheme="minorHAnsi"/>
          <w:lang w:eastAsia="en-US"/>
        </w:rPr>
      </w:pPr>
      <w:r>
        <w:rPr>
          <w:rFonts w:eastAsiaTheme="minorHAnsi"/>
          <w:lang w:eastAsia="en-US"/>
        </w:rPr>
        <w:t xml:space="preserve">Указанные </w:t>
      </w:r>
      <w:r w:rsidRPr="00DB3247">
        <w:rPr>
          <w:rFonts w:eastAsiaTheme="minorHAnsi"/>
          <w:lang w:eastAsia="en-US"/>
        </w:rPr>
        <w:t>расходы, вероятно</w:t>
      </w:r>
      <w:r>
        <w:rPr>
          <w:rFonts w:eastAsiaTheme="minorHAnsi"/>
          <w:lang w:eastAsia="en-US"/>
        </w:rPr>
        <w:t>,</w:t>
      </w:r>
      <w:r w:rsidRPr="00DB3247">
        <w:rPr>
          <w:rFonts w:eastAsiaTheme="minorHAnsi"/>
          <w:lang w:eastAsia="en-US"/>
        </w:rPr>
        <w:t xml:space="preserve"> повлияли на улучшение дорожной ситуации, но не связаны с достижением целей, установленных ПКРТИ</w:t>
      </w:r>
      <w:r w:rsidR="00712599">
        <w:rPr>
          <w:rFonts w:eastAsiaTheme="minorHAnsi"/>
          <w:lang w:eastAsia="en-US"/>
        </w:rPr>
        <w:t>. П</w:t>
      </w:r>
      <w:r w:rsidRPr="00DB3247">
        <w:rPr>
          <w:rFonts w:eastAsiaTheme="minorHAnsi"/>
          <w:lang w:eastAsia="en-US"/>
        </w:rPr>
        <w:t>ланирован</w:t>
      </w:r>
      <w:r w:rsidR="002C4479">
        <w:rPr>
          <w:rFonts w:eastAsiaTheme="minorHAnsi"/>
          <w:lang w:eastAsia="en-US"/>
        </w:rPr>
        <w:t>ие и исполнение мероприятий, не</w:t>
      </w:r>
      <w:r w:rsidR="00875E79">
        <w:rPr>
          <w:rFonts w:eastAsiaTheme="minorHAnsi"/>
          <w:lang w:eastAsia="en-US"/>
        </w:rPr>
        <w:t xml:space="preserve"> </w:t>
      </w:r>
      <w:r w:rsidRPr="00DB3247">
        <w:rPr>
          <w:rFonts w:eastAsiaTheme="minorHAnsi"/>
          <w:lang w:eastAsia="en-US"/>
        </w:rPr>
        <w:t>направленных на достижение заданных целей</w:t>
      </w:r>
      <w:r>
        <w:rPr>
          <w:rFonts w:eastAsiaTheme="minorHAnsi"/>
          <w:lang w:eastAsia="en-US"/>
        </w:rPr>
        <w:t>,</w:t>
      </w:r>
      <w:r w:rsidR="00875E79">
        <w:rPr>
          <w:rFonts w:eastAsiaTheme="minorHAnsi"/>
          <w:lang w:eastAsia="en-US"/>
        </w:rPr>
        <w:t xml:space="preserve"> является не</w:t>
      </w:r>
      <w:r w:rsidRPr="00DB3247">
        <w:rPr>
          <w:rFonts w:eastAsiaTheme="minorHAnsi"/>
          <w:lang w:eastAsia="en-US"/>
        </w:rPr>
        <w:t>соблюдением принципа эффективности использования бюджетных средств, установленного ст. 34 БК РФ.</w:t>
      </w:r>
    </w:p>
    <w:p w:rsidR="008C4AE5" w:rsidRDefault="005A1DC1" w:rsidP="00661350">
      <w:pPr>
        <w:ind w:firstLine="709"/>
        <w:jc w:val="both"/>
        <w:rPr>
          <w:rFonts w:eastAsiaTheme="minorHAnsi"/>
          <w:lang w:eastAsia="en-US"/>
        </w:rPr>
      </w:pPr>
      <w:r>
        <w:rPr>
          <w:rFonts w:eastAsiaTheme="minorHAnsi"/>
          <w:lang w:eastAsia="en-US"/>
        </w:rPr>
        <w:t>По состоянию на сентябрь 2018 года действующей редакцией ПКРТИ определены 13 мест концентрации ДТП, существовавших в 2017 году</w:t>
      </w:r>
      <w:r w:rsidR="00825706">
        <w:rPr>
          <w:rFonts w:eastAsiaTheme="minorHAnsi"/>
          <w:lang w:eastAsia="en-US"/>
        </w:rPr>
        <w:t xml:space="preserve"> на дорогах агломерации</w:t>
      </w:r>
      <w:r>
        <w:rPr>
          <w:rFonts w:eastAsiaTheme="minorHAnsi"/>
          <w:lang w:eastAsia="en-US"/>
        </w:rPr>
        <w:t xml:space="preserve">, что не соответствует результатам проверки (57 ед.), в основном за счёт </w:t>
      </w:r>
      <w:proofErr w:type="spellStart"/>
      <w:r w:rsidR="00825706">
        <w:rPr>
          <w:rFonts w:eastAsiaTheme="minorHAnsi"/>
          <w:lang w:eastAsia="en-US"/>
        </w:rPr>
        <w:t>неопределения</w:t>
      </w:r>
      <w:proofErr w:type="spellEnd"/>
      <w:r>
        <w:rPr>
          <w:rFonts w:eastAsiaTheme="minorHAnsi"/>
          <w:lang w:eastAsia="en-US"/>
        </w:rPr>
        <w:t xml:space="preserve"> таких мест на дорогах г. Волгограда (6 – ПКРТИ, 46 – факт).</w:t>
      </w:r>
    </w:p>
    <w:p w:rsidR="005A1DC1" w:rsidRDefault="005A1DC1" w:rsidP="00661350">
      <w:pPr>
        <w:ind w:firstLine="709"/>
        <w:jc w:val="both"/>
      </w:pPr>
      <w:r>
        <w:t xml:space="preserve">В 2018 году </w:t>
      </w:r>
      <w:proofErr w:type="spellStart"/>
      <w:r>
        <w:t>Облкомдортранс</w:t>
      </w:r>
      <w:proofErr w:type="spellEnd"/>
      <w:r>
        <w:t xml:space="preserve"> с привлечением </w:t>
      </w:r>
      <w:r w:rsidRPr="000C5D6B">
        <w:t>УГИБДД ГУ МВД России по Волгоградской области</w:t>
      </w:r>
      <w:r>
        <w:t xml:space="preserve"> организовал полный анализ информации о ДТП за 2017 год на дорогах г. Волгограда. В сентябре 2018 года подготовлен проект изменений ПКРТИ, определяющий корректное количество мест концентрации ДТП по итогам 2017 года – 57 единиц.</w:t>
      </w:r>
    </w:p>
    <w:p w:rsidR="005A1DC1" w:rsidRDefault="005A1DC1" w:rsidP="00661350">
      <w:pPr>
        <w:ind w:firstLine="709"/>
        <w:jc w:val="both"/>
      </w:pPr>
      <w:r>
        <w:t xml:space="preserve">Вместе с тем необходимо отметить, что </w:t>
      </w:r>
      <w:r w:rsidR="00825706">
        <w:t xml:space="preserve">формирование </w:t>
      </w:r>
      <w:r w:rsidR="001C2B6B">
        <w:t>итогов реализации программы за 2017 год, необходимых для планирования мероприятий в 2018 году, только в сентябре 2018 года</w:t>
      </w:r>
      <w:r w:rsidR="00825706">
        <w:t xml:space="preserve"> </w:t>
      </w:r>
      <w:r w:rsidR="001C2B6B">
        <w:t xml:space="preserve">свидетельствует о ненадлежащем исполнении полномочий всеми задействованными участниками и значительно увеличивает риски неэффективного использования бюджетных средств. </w:t>
      </w:r>
    </w:p>
    <w:p w:rsidR="00306DBC" w:rsidRDefault="00306DBC" w:rsidP="00892B60">
      <w:pPr>
        <w:ind w:firstLine="709"/>
        <w:jc w:val="both"/>
        <w:rPr>
          <w:rFonts w:eastAsiaTheme="minorHAnsi"/>
          <w:bCs/>
          <w:lang w:eastAsia="en-US"/>
        </w:rPr>
      </w:pPr>
    </w:p>
    <w:p w:rsidR="00306DBC" w:rsidRPr="00B86722" w:rsidRDefault="00CE03CD" w:rsidP="00CE03CD">
      <w:pPr>
        <w:jc w:val="center"/>
        <w:rPr>
          <w:rFonts w:eastAsiaTheme="minorHAnsi"/>
          <w:b/>
          <w:bCs/>
          <w:i/>
          <w:lang w:eastAsia="en-US"/>
        </w:rPr>
      </w:pPr>
      <w:r w:rsidRPr="00B86722">
        <w:rPr>
          <w:rFonts w:eastAsiaTheme="minorHAnsi"/>
          <w:b/>
          <w:bCs/>
          <w:i/>
          <w:lang w:eastAsia="en-US"/>
        </w:rPr>
        <w:t>О</w:t>
      </w:r>
      <w:r w:rsidR="00712599" w:rsidRPr="00B86722">
        <w:rPr>
          <w:rFonts w:eastAsiaTheme="minorHAnsi"/>
          <w:b/>
          <w:bCs/>
          <w:i/>
          <w:lang w:eastAsia="en-US"/>
        </w:rPr>
        <w:t xml:space="preserve">бъём </w:t>
      </w:r>
      <w:r w:rsidRPr="00B86722">
        <w:rPr>
          <w:rFonts w:eastAsiaTheme="minorHAnsi"/>
          <w:b/>
          <w:bCs/>
          <w:i/>
          <w:lang w:eastAsia="en-US"/>
        </w:rPr>
        <w:t xml:space="preserve">и качество </w:t>
      </w:r>
      <w:r w:rsidR="00712599" w:rsidRPr="00B86722">
        <w:rPr>
          <w:rFonts w:eastAsiaTheme="minorHAnsi"/>
          <w:b/>
          <w:bCs/>
          <w:i/>
          <w:lang w:eastAsia="en-US"/>
        </w:rPr>
        <w:t>работ</w:t>
      </w:r>
    </w:p>
    <w:p w:rsidR="007C2AD5" w:rsidRDefault="00410413" w:rsidP="00410413">
      <w:pPr>
        <w:ind w:firstLine="709"/>
        <w:jc w:val="both"/>
      </w:pPr>
      <w:r w:rsidRPr="003969A2">
        <w:t>В ходе проверки проведен</w:t>
      </w:r>
      <w:r w:rsidR="007C2AD5">
        <w:t xml:space="preserve">ы оценка объёмов выполненных работ и </w:t>
      </w:r>
      <w:r w:rsidRPr="003969A2">
        <w:t>визуальное обследовани</w:t>
      </w:r>
      <w:r w:rsidR="002C4479">
        <w:t>е</w:t>
      </w:r>
      <w:r w:rsidRPr="003969A2">
        <w:t xml:space="preserve"> </w:t>
      </w:r>
      <w:r w:rsidR="00234110">
        <w:t>отремонтированных</w:t>
      </w:r>
      <w:r w:rsidRPr="003969A2">
        <w:t xml:space="preserve"> участков автомобильных дорог общей протяженностью </w:t>
      </w:r>
      <w:r w:rsidR="00234110">
        <w:t>61,4</w:t>
      </w:r>
      <w:r w:rsidRPr="00D5477A">
        <w:t xml:space="preserve"> </w:t>
      </w:r>
      <w:r w:rsidRPr="003969A2">
        <w:t>км</w:t>
      </w:r>
      <w:r w:rsidR="00234110">
        <w:t xml:space="preserve"> (67% от общей протяженности отремонтированных участков)</w:t>
      </w:r>
      <w:r w:rsidRPr="003969A2">
        <w:t>, стоимость ремонта которых составила 1</w:t>
      </w:r>
      <w:r w:rsidR="00234110">
        <w:t> 532 143,6</w:t>
      </w:r>
      <w:r w:rsidRPr="003969A2">
        <w:t xml:space="preserve"> тыс. руб</w:t>
      </w:r>
      <w:r w:rsidR="007C2AD5">
        <w:t>. (72,9% от общей стоимости ремонта)</w:t>
      </w:r>
      <w:r w:rsidRPr="003969A2">
        <w:t xml:space="preserve">. </w:t>
      </w:r>
      <w:r w:rsidR="007C2AD5">
        <w:t>Информация об обследованных участках в разрезе дорог и заказчиков (исполнителей) представлена в таблице.</w:t>
      </w:r>
    </w:p>
    <w:p w:rsidR="000B761A" w:rsidRDefault="000B761A" w:rsidP="00410413">
      <w:pPr>
        <w:ind w:firstLine="709"/>
        <w:jc w:val="both"/>
      </w:pPr>
    </w:p>
    <w:tbl>
      <w:tblPr>
        <w:tblStyle w:val="a6"/>
        <w:tblW w:w="9737" w:type="dxa"/>
        <w:tblLook w:val="04A0" w:firstRow="1" w:lastRow="0" w:firstColumn="1" w:lastColumn="0" w:noHBand="0" w:noVBand="1"/>
      </w:tblPr>
      <w:tblGrid>
        <w:gridCol w:w="2830"/>
        <w:gridCol w:w="3089"/>
        <w:gridCol w:w="1875"/>
        <w:gridCol w:w="1943"/>
      </w:tblGrid>
      <w:tr w:rsidR="007C2AD5" w:rsidRPr="00234110" w:rsidTr="00E621C3">
        <w:tc>
          <w:tcPr>
            <w:tcW w:w="2830" w:type="dxa"/>
            <w:tcBorders>
              <w:top w:val="double" w:sz="4" w:space="0" w:color="auto"/>
              <w:left w:val="double" w:sz="4" w:space="0" w:color="auto"/>
              <w:bottom w:val="double" w:sz="4" w:space="0" w:color="auto"/>
            </w:tcBorders>
            <w:vAlign w:val="center"/>
          </w:tcPr>
          <w:p w:rsidR="007C2AD5" w:rsidRPr="00234110" w:rsidRDefault="007C2AD5" w:rsidP="000F5717">
            <w:pPr>
              <w:jc w:val="center"/>
              <w:rPr>
                <w:rFonts w:eastAsiaTheme="minorHAnsi" w:cstheme="minorBidi"/>
                <w:b/>
                <w:sz w:val="22"/>
                <w:szCs w:val="22"/>
                <w:lang w:eastAsia="en-US"/>
              </w:rPr>
            </w:pPr>
            <w:r w:rsidRPr="00234110">
              <w:rPr>
                <w:rFonts w:eastAsiaTheme="minorHAnsi" w:cstheme="minorBidi"/>
                <w:b/>
                <w:sz w:val="22"/>
                <w:szCs w:val="22"/>
                <w:lang w:eastAsia="en-US"/>
              </w:rPr>
              <w:t>Автодороги</w:t>
            </w:r>
          </w:p>
        </w:tc>
        <w:tc>
          <w:tcPr>
            <w:tcW w:w="3089" w:type="dxa"/>
            <w:tcBorders>
              <w:top w:val="double" w:sz="4" w:space="0" w:color="auto"/>
              <w:bottom w:val="double" w:sz="4" w:space="0" w:color="auto"/>
            </w:tcBorders>
            <w:vAlign w:val="center"/>
          </w:tcPr>
          <w:p w:rsidR="007C2AD5" w:rsidRPr="00234110" w:rsidRDefault="007C2AD5" w:rsidP="000F5717">
            <w:pPr>
              <w:jc w:val="center"/>
              <w:rPr>
                <w:rFonts w:eastAsiaTheme="minorHAnsi" w:cstheme="minorBidi"/>
                <w:b/>
                <w:sz w:val="22"/>
                <w:szCs w:val="22"/>
                <w:lang w:eastAsia="en-US"/>
              </w:rPr>
            </w:pPr>
            <w:r w:rsidRPr="00234110">
              <w:rPr>
                <w:rFonts w:eastAsiaTheme="minorHAnsi" w:cstheme="minorBidi"/>
                <w:b/>
                <w:sz w:val="22"/>
                <w:szCs w:val="22"/>
                <w:lang w:eastAsia="en-US"/>
              </w:rPr>
              <w:t>Заказчик, исполнитель</w:t>
            </w:r>
          </w:p>
        </w:tc>
        <w:tc>
          <w:tcPr>
            <w:tcW w:w="1875" w:type="dxa"/>
            <w:tcBorders>
              <w:top w:val="double" w:sz="4" w:space="0" w:color="auto"/>
              <w:bottom w:val="double" w:sz="4" w:space="0" w:color="auto"/>
            </w:tcBorders>
          </w:tcPr>
          <w:p w:rsidR="007C2AD5" w:rsidRPr="00234110" w:rsidRDefault="007C2AD5" w:rsidP="000F5717">
            <w:pPr>
              <w:jc w:val="center"/>
              <w:rPr>
                <w:rFonts w:eastAsiaTheme="minorHAnsi" w:cstheme="minorBidi"/>
                <w:b/>
                <w:sz w:val="22"/>
                <w:szCs w:val="22"/>
                <w:lang w:eastAsia="en-US"/>
              </w:rPr>
            </w:pPr>
            <w:r w:rsidRPr="00234110">
              <w:rPr>
                <w:rFonts w:eastAsiaTheme="minorHAnsi" w:cstheme="minorBidi"/>
                <w:b/>
                <w:sz w:val="22"/>
                <w:szCs w:val="22"/>
                <w:lang w:eastAsia="en-US"/>
              </w:rPr>
              <w:t>Протяжённость, км</w:t>
            </w:r>
          </w:p>
        </w:tc>
        <w:tc>
          <w:tcPr>
            <w:tcW w:w="1943" w:type="dxa"/>
            <w:tcBorders>
              <w:top w:val="double" w:sz="4" w:space="0" w:color="auto"/>
              <w:bottom w:val="double" w:sz="4" w:space="0" w:color="auto"/>
              <w:right w:val="double" w:sz="4" w:space="0" w:color="auto"/>
            </w:tcBorders>
          </w:tcPr>
          <w:p w:rsidR="007C2AD5" w:rsidRPr="00234110" w:rsidRDefault="007C2AD5" w:rsidP="000F5717">
            <w:pPr>
              <w:jc w:val="center"/>
              <w:rPr>
                <w:rFonts w:eastAsiaTheme="minorHAnsi" w:cstheme="minorBidi"/>
                <w:b/>
                <w:sz w:val="22"/>
                <w:szCs w:val="22"/>
                <w:lang w:eastAsia="en-US"/>
              </w:rPr>
            </w:pPr>
            <w:r w:rsidRPr="00234110">
              <w:rPr>
                <w:rFonts w:eastAsiaTheme="minorHAnsi" w:cstheme="minorBidi"/>
                <w:b/>
                <w:sz w:val="22"/>
                <w:szCs w:val="22"/>
                <w:lang w:eastAsia="en-US"/>
              </w:rPr>
              <w:t>Стоимость работ, тыс. руб.</w:t>
            </w:r>
          </w:p>
        </w:tc>
      </w:tr>
      <w:tr w:rsidR="007C2AD5" w:rsidRPr="00234110" w:rsidTr="00E621C3">
        <w:tc>
          <w:tcPr>
            <w:tcW w:w="2830" w:type="dxa"/>
            <w:vMerge w:val="restart"/>
            <w:tcBorders>
              <w:top w:val="double" w:sz="4" w:space="0" w:color="auto"/>
              <w:left w:val="double" w:sz="4" w:space="0" w:color="auto"/>
            </w:tcBorders>
            <w:vAlign w:val="center"/>
          </w:tcPr>
          <w:p w:rsidR="007C2AD5" w:rsidRPr="00234110" w:rsidRDefault="007C2AD5" w:rsidP="000F5717">
            <w:pPr>
              <w:jc w:val="both"/>
              <w:rPr>
                <w:rFonts w:eastAsiaTheme="minorHAnsi" w:cstheme="minorBidi"/>
                <w:sz w:val="22"/>
                <w:szCs w:val="22"/>
                <w:lang w:eastAsia="en-US"/>
              </w:rPr>
            </w:pPr>
            <w:r w:rsidRPr="00234110">
              <w:rPr>
                <w:rFonts w:eastAsiaTheme="minorHAnsi" w:cstheme="minorBidi"/>
                <w:sz w:val="22"/>
                <w:szCs w:val="22"/>
                <w:lang w:eastAsia="en-US"/>
              </w:rPr>
              <w:t>Областные</w:t>
            </w:r>
          </w:p>
        </w:tc>
        <w:tc>
          <w:tcPr>
            <w:tcW w:w="3089" w:type="dxa"/>
            <w:tcBorders>
              <w:top w:val="double" w:sz="4" w:space="0" w:color="auto"/>
            </w:tcBorders>
          </w:tcPr>
          <w:p w:rsidR="007C2AD5" w:rsidRPr="00234110" w:rsidRDefault="007C2AD5" w:rsidP="00CE03CD">
            <w:pPr>
              <w:jc w:val="both"/>
              <w:rPr>
                <w:rFonts w:eastAsiaTheme="minorHAnsi" w:cstheme="minorBidi"/>
                <w:sz w:val="22"/>
                <w:szCs w:val="22"/>
                <w:lang w:eastAsia="en-US"/>
              </w:rPr>
            </w:pPr>
            <w:proofErr w:type="spellStart"/>
            <w:r w:rsidRPr="00234110">
              <w:rPr>
                <w:rFonts w:eastAsiaTheme="minorHAnsi" w:cstheme="minorBidi"/>
                <w:sz w:val="22"/>
                <w:szCs w:val="22"/>
                <w:lang w:eastAsia="en-US"/>
              </w:rPr>
              <w:t>Облкомдор</w:t>
            </w:r>
            <w:r w:rsidR="00CE03CD">
              <w:rPr>
                <w:rFonts w:eastAsiaTheme="minorHAnsi" w:cstheme="minorBidi"/>
                <w:sz w:val="22"/>
                <w:szCs w:val="22"/>
                <w:lang w:eastAsia="en-US"/>
              </w:rPr>
              <w:t>транс</w:t>
            </w:r>
            <w:proofErr w:type="spellEnd"/>
          </w:p>
        </w:tc>
        <w:tc>
          <w:tcPr>
            <w:tcW w:w="1875" w:type="dxa"/>
            <w:tcBorders>
              <w:top w:val="double" w:sz="4" w:space="0" w:color="auto"/>
            </w:tcBorders>
          </w:tcPr>
          <w:p w:rsidR="007C2AD5" w:rsidRPr="00234110" w:rsidRDefault="007C2AD5" w:rsidP="000F5717">
            <w:pPr>
              <w:jc w:val="center"/>
              <w:rPr>
                <w:rFonts w:eastAsiaTheme="minorHAnsi" w:cstheme="minorBidi"/>
                <w:sz w:val="22"/>
                <w:szCs w:val="22"/>
                <w:lang w:eastAsia="en-US"/>
              </w:rPr>
            </w:pPr>
            <w:r w:rsidRPr="00234110">
              <w:rPr>
                <w:rFonts w:eastAsiaTheme="minorHAnsi" w:cstheme="minorBidi"/>
                <w:sz w:val="22"/>
                <w:szCs w:val="22"/>
                <w:lang w:eastAsia="en-US"/>
              </w:rPr>
              <w:t>5,3</w:t>
            </w:r>
          </w:p>
        </w:tc>
        <w:tc>
          <w:tcPr>
            <w:tcW w:w="1943" w:type="dxa"/>
            <w:tcBorders>
              <w:top w:val="double" w:sz="4" w:space="0" w:color="auto"/>
              <w:right w:val="double" w:sz="4" w:space="0" w:color="auto"/>
            </w:tcBorders>
          </w:tcPr>
          <w:p w:rsidR="007C2AD5" w:rsidRPr="00234110" w:rsidRDefault="007C2AD5" w:rsidP="000F5717">
            <w:pPr>
              <w:jc w:val="center"/>
              <w:rPr>
                <w:rFonts w:eastAsiaTheme="minorHAnsi" w:cstheme="minorBidi"/>
                <w:sz w:val="22"/>
                <w:szCs w:val="22"/>
                <w:lang w:eastAsia="en-US"/>
              </w:rPr>
            </w:pPr>
            <w:r w:rsidRPr="00234110">
              <w:rPr>
                <w:rFonts w:eastAsiaTheme="minorHAnsi" w:cstheme="minorBidi"/>
                <w:sz w:val="22"/>
                <w:szCs w:val="22"/>
                <w:lang w:eastAsia="en-US"/>
              </w:rPr>
              <w:t>38 706,6</w:t>
            </w:r>
          </w:p>
        </w:tc>
      </w:tr>
      <w:tr w:rsidR="007C2AD5" w:rsidRPr="00234110" w:rsidTr="00E621C3">
        <w:tc>
          <w:tcPr>
            <w:tcW w:w="2830" w:type="dxa"/>
            <w:vMerge/>
            <w:tcBorders>
              <w:left w:val="double" w:sz="4" w:space="0" w:color="auto"/>
            </w:tcBorders>
            <w:vAlign w:val="center"/>
          </w:tcPr>
          <w:p w:rsidR="007C2AD5" w:rsidRPr="00234110" w:rsidRDefault="007C2AD5" w:rsidP="000F5717">
            <w:pPr>
              <w:jc w:val="both"/>
              <w:rPr>
                <w:rFonts w:eastAsiaTheme="minorHAnsi" w:cstheme="minorBidi"/>
                <w:sz w:val="22"/>
                <w:szCs w:val="22"/>
                <w:lang w:eastAsia="en-US"/>
              </w:rPr>
            </w:pPr>
          </w:p>
        </w:tc>
        <w:tc>
          <w:tcPr>
            <w:tcW w:w="3089" w:type="dxa"/>
          </w:tcPr>
          <w:p w:rsidR="007C2AD5" w:rsidRPr="00234110" w:rsidRDefault="007C2AD5" w:rsidP="000F5717">
            <w:pPr>
              <w:jc w:val="both"/>
              <w:rPr>
                <w:rFonts w:eastAsiaTheme="minorHAnsi" w:cstheme="minorBidi"/>
                <w:sz w:val="22"/>
                <w:szCs w:val="22"/>
                <w:lang w:eastAsia="en-US"/>
              </w:rPr>
            </w:pPr>
            <w:r w:rsidRPr="00234110">
              <w:rPr>
                <w:rFonts w:eastAsiaTheme="minorHAnsi" w:cstheme="minorBidi"/>
                <w:sz w:val="22"/>
                <w:szCs w:val="22"/>
                <w:lang w:eastAsia="en-US"/>
              </w:rPr>
              <w:t>ГБУ «</w:t>
            </w:r>
            <w:proofErr w:type="spellStart"/>
            <w:r w:rsidRPr="00234110">
              <w:rPr>
                <w:rFonts w:eastAsiaTheme="minorHAnsi" w:cstheme="minorBidi"/>
                <w:sz w:val="22"/>
                <w:szCs w:val="22"/>
                <w:lang w:eastAsia="en-US"/>
              </w:rPr>
              <w:t>Волгоградавтодор</w:t>
            </w:r>
            <w:proofErr w:type="spellEnd"/>
            <w:r w:rsidRPr="00234110">
              <w:rPr>
                <w:rFonts w:eastAsiaTheme="minorHAnsi" w:cstheme="minorBidi"/>
                <w:sz w:val="22"/>
                <w:szCs w:val="22"/>
                <w:lang w:eastAsia="en-US"/>
              </w:rPr>
              <w:t>»</w:t>
            </w:r>
          </w:p>
        </w:tc>
        <w:tc>
          <w:tcPr>
            <w:tcW w:w="1875" w:type="dxa"/>
          </w:tcPr>
          <w:p w:rsidR="007C2AD5" w:rsidRPr="00234110" w:rsidRDefault="007C2AD5" w:rsidP="000F5717">
            <w:pPr>
              <w:jc w:val="center"/>
              <w:rPr>
                <w:rFonts w:eastAsiaTheme="minorHAnsi" w:cstheme="minorBidi"/>
                <w:sz w:val="22"/>
                <w:szCs w:val="22"/>
                <w:lang w:eastAsia="en-US"/>
              </w:rPr>
            </w:pPr>
            <w:r w:rsidRPr="00234110">
              <w:rPr>
                <w:rFonts w:eastAsiaTheme="minorHAnsi" w:cstheme="minorBidi"/>
                <w:sz w:val="22"/>
                <w:szCs w:val="22"/>
                <w:lang w:eastAsia="en-US"/>
              </w:rPr>
              <w:t>9,0</w:t>
            </w:r>
          </w:p>
        </w:tc>
        <w:tc>
          <w:tcPr>
            <w:tcW w:w="1943" w:type="dxa"/>
            <w:tcBorders>
              <w:right w:val="double" w:sz="4" w:space="0" w:color="auto"/>
            </w:tcBorders>
          </w:tcPr>
          <w:p w:rsidR="007C2AD5" w:rsidRPr="00234110" w:rsidRDefault="007C2AD5" w:rsidP="000F5717">
            <w:pPr>
              <w:jc w:val="center"/>
              <w:rPr>
                <w:rFonts w:eastAsiaTheme="minorHAnsi" w:cstheme="minorBidi"/>
                <w:sz w:val="22"/>
                <w:szCs w:val="22"/>
                <w:lang w:eastAsia="en-US"/>
              </w:rPr>
            </w:pPr>
            <w:r w:rsidRPr="00234110">
              <w:rPr>
                <w:rFonts w:eastAsiaTheme="minorHAnsi" w:cstheme="minorBidi"/>
                <w:sz w:val="22"/>
                <w:szCs w:val="22"/>
                <w:lang w:eastAsia="en-US"/>
              </w:rPr>
              <w:t>80 932,9</w:t>
            </w:r>
          </w:p>
        </w:tc>
      </w:tr>
      <w:tr w:rsidR="007C2AD5" w:rsidRPr="00234110" w:rsidTr="00E621C3">
        <w:tc>
          <w:tcPr>
            <w:tcW w:w="2830" w:type="dxa"/>
            <w:vMerge w:val="restart"/>
            <w:tcBorders>
              <w:left w:val="double" w:sz="4" w:space="0" w:color="auto"/>
            </w:tcBorders>
            <w:vAlign w:val="center"/>
          </w:tcPr>
          <w:p w:rsidR="007C2AD5" w:rsidRPr="00234110" w:rsidRDefault="007C2AD5" w:rsidP="000F5717">
            <w:pPr>
              <w:jc w:val="both"/>
              <w:rPr>
                <w:rFonts w:eastAsiaTheme="minorHAnsi" w:cstheme="minorBidi"/>
                <w:sz w:val="22"/>
                <w:szCs w:val="22"/>
                <w:lang w:eastAsia="en-US"/>
              </w:rPr>
            </w:pPr>
            <w:r w:rsidRPr="00234110">
              <w:rPr>
                <w:rFonts w:eastAsiaTheme="minorHAnsi" w:cstheme="minorBidi"/>
                <w:sz w:val="22"/>
                <w:szCs w:val="22"/>
                <w:lang w:eastAsia="en-US"/>
              </w:rPr>
              <w:t>Местные г. Волгоград</w:t>
            </w:r>
          </w:p>
        </w:tc>
        <w:tc>
          <w:tcPr>
            <w:tcW w:w="3089" w:type="dxa"/>
          </w:tcPr>
          <w:p w:rsidR="007C2AD5" w:rsidRPr="00234110" w:rsidRDefault="007C2AD5" w:rsidP="000F5717">
            <w:pPr>
              <w:jc w:val="both"/>
              <w:rPr>
                <w:rFonts w:eastAsiaTheme="minorHAnsi" w:cstheme="minorBidi"/>
                <w:sz w:val="22"/>
                <w:szCs w:val="22"/>
                <w:lang w:eastAsia="en-US"/>
              </w:rPr>
            </w:pPr>
            <w:r w:rsidRPr="00234110">
              <w:rPr>
                <w:rFonts w:eastAsiaTheme="minorHAnsi" w:cstheme="minorBidi"/>
                <w:sz w:val="22"/>
                <w:szCs w:val="22"/>
                <w:lang w:eastAsia="en-US"/>
              </w:rPr>
              <w:t>МУ «</w:t>
            </w:r>
            <w:proofErr w:type="spellStart"/>
            <w:r w:rsidRPr="00234110">
              <w:rPr>
                <w:rFonts w:eastAsiaTheme="minorHAnsi" w:cstheme="minorBidi"/>
                <w:sz w:val="22"/>
                <w:szCs w:val="22"/>
                <w:lang w:eastAsia="en-US"/>
              </w:rPr>
              <w:t>Комдорстрой</w:t>
            </w:r>
            <w:proofErr w:type="spellEnd"/>
            <w:r w:rsidRPr="00234110">
              <w:rPr>
                <w:rFonts w:eastAsiaTheme="minorHAnsi" w:cstheme="minorBidi"/>
                <w:sz w:val="22"/>
                <w:szCs w:val="22"/>
                <w:lang w:eastAsia="en-US"/>
              </w:rPr>
              <w:t>»</w:t>
            </w:r>
          </w:p>
        </w:tc>
        <w:tc>
          <w:tcPr>
            <w:tcW w:w="1875" w:type="dxa"/>
          </w:tcPr>
          <w:p w:rsidR="007C2AD5" w:rsidRPr="00234110" w:rsidRDefault="007C2AD5" w:rsidP="000F5717">
            <w:pPr>
              <w:jc w:val="center"/>
              <w:rPr>
                <w:rFonts w:eastAsiaTheme="minorHAnsi" w:cstheme="minorBidi"/>
                <w:sz w:val="22"/>
                <w:szCs w:val="22"/>
                <w:lang w:eastAsia="en-US"/>
              </w:rPr>
            </w:pPr>
            <w:r w:rsidRPr="00234110">
              <w:rPr>
                <w:rFonts w:eastAsiaTheme="minorHAnsi" w:cstheme="minorBidi"/>
                <w:sz w:val="22"/>
                <w:szCs w:val="22"/>
                <w:lang w:eastAsia="en-US"/>
              </w:rPr>
              <w:t>32,3</w:t>
            </w:r>
          </w:p>
        </w:tc>
        <w:tc>
          <w:tcPr>
            <w:tcW w:w="1943" w:type="dxa"/>
            <w:tcBorders>
              <w:right w:val="double" w:sz="4" w:space="0" w:color="auto"/>
            </w:tcBorders>
          </w:tcPr>
          <w:p w:rsidR="007C2AD5" w:rsidRPr="00234110" w:rsidRDefault="007C2AD5" w:rsidP="000F5717">
            <w:pPr>
              <w:jc w:val="center"/>
              <w:rPr>
                <w:rFonts w:eastAsiaTheme="minorHAnsi" w:cstheme="minorBidi"/>
                <w:sz w:val="22"/>
                <w:szCs w:val="22"/>
                <w:lang w:eastAsia="en-US"/>
              </w:rPr>
            </w:pPr>
            <w:r w:rsidRPr="00234110">
              <w:rPr>
                <w:sz w:val="22"/>
                <w:szCs w:val="22"/>
              </w:rPr>
              <w:t>1 211 049,0</w:t>
            </w:r>
          </w:p>
        </w:tc>
      </w:tr>
      <w:tr w:rsidR="007C2AD5" w:rsidRPr="00234110" w:rsidTr="00E621C3">
        <w:tc>
          <w:tcPr>
            <w:tcW w:w="2830" w:type="dxa"/>
            <w:vMerge/>
            <w:tcBorders>
              <w:left w:val="double" w:sz="4" w:space="0" w:color="auto"/>
            </w:tcBorders>
          </w:tcPr>
          <w:p w:rsidR="007C2AD5" w:rsidRPr="00234110" w:rsidRDefault="007C2AD5" w:rsidP="000F5717">
            <w:pPr>
              <w:jc w:val="both"/>
              <w:rPr>
                <w:rFonts w:eastAsiaTheme="minorHAnsi" w:cstheme="minorBidi"/>
                <w:sz w:val="22"/>
                <w:szCs w:val="22"/>
                <w:lang w:eastAsia="en-US"/>
              </w:rPr>
            </w:pPr>
          </w:p>
        </w:tc>
        <w:tc>
          <w:tcPr>
            <w:tcW w:w="3089" w:type="dxa"/>
          </w:tcPr>
          <w:p w:rsidR="007C2AD5" w:rsidRPr="00234110" w:rsidRDefault="007C2AD5" w:rsidP="000F5717">
            <w:pPr>
              <w:jc w:val="both"/>
              <w:rPr>
                <w:rFonts w:eastAsiaTheme="minorHAnsi" w:cstheme="minorBidi"/>
                <w:sz w:val="22"/>
                <w:szCs w:val="22"/>
                <w:lang w:eastAsia="en-US"/>
              </w:rPr>
            </w:pPr>
            <w:r w:rsidRPr="00234110">
              <w:rPr>
                <w:rFonts w:eastAsiaTheme="minorHAnsi" w:cstheme="minorBidi"/>
                <w:sz w:val="22"/>
                <w:szCs w:val="22"/>
                <w:lang w:eastAsia="en-US"/>
              </w:rPr>
              <w:t>МБУ «Северное»</w:t>
            </w:r>
          </w:p>
        </w:tc>
        <w:tc>
          <w:tcPr>
            <w:tcW w:w="1875" w:type="dxa"/>
          </w:tcPr>
          <w:p w:rsidR="007C2AD5" w:rsidRPr="00234110" w:rsidRDefault="007C2AD5" w:rsidP="000F5717">
            <w:pPr>
              <w:jc w:val="center"/>
              <w:rPr>
                <w:rFonts w:eastAsiaTheme="minorHAnsi" w:cstheme="minorBidi"/>
                <w:sz w:val="22"/>
                <w:szCs w:val="22"/>
                <w:lang w:eastAsia="en-US"/>
              </w:rPr>
            </w:pPr>
            <w:r w:rsidRPr="00234110">
              <w:rPr>
                <w:rFonts w:eastAsiaTheme="minorHAnsi" w:cstheme="minorBidi"/>
                <w:sz w:val="22"/>
                <w:szCs w:val="22"/>
                <w:lang w:eastAsia="en-US"/>
              </w:rPr>
              <w:t>4,1</w:t>
            </w:r>
          </w:p>
        </w:tc>
        <w:tc>
          <w:tcPr>
            <w:tcW w:w="1943" w:type="dxa"/>
            <w:tcBorders>
              <w:right w:val="double" w:sz="4" w:space="0" w:color="auto"/>
            </w:tcBorders>
          </w:tcPr>
          <w:p w:rsidR="007C2AD5" w:rsidRPr="00234110" w:rsidRDefault="007C2AD5" w:rsidP="000F5717">
            <w:pPr>
              <w:jc w:val="center"/>
              <w:rPr>
                <w:rFonts w:eastAsiaTheme="minorHAnsi" w:cstheme="minorBidi"/>
                <w:sz w:val="22"/>
                <w:szCs w:val="22"/>
                <w:lang w:eastAsia="en-US"/>
              </w:rPr>
            </w:pPr>
            <w:r w:rsidRPr="00234110">
              <w:rPr>
                <w:rFonts w:eastAsiaTheme="minorHAnsi" w:cstheme="minorBidi"/>
                <w:sz w:val="22"/>
                <w:szCs w:val="22"/>
                <w:lang w:eastAsia="en-US"/>
              </w:rPr>
              <w:t>61 748,3</w:t>
            </w:r>
          </w:p>
        </w:tc>
      </w:tr>
      <w:tr w:rsidR="007C2AD5" w:rsidRPr="00234110" w:rsidTr="00E621C3">
        <w:tc>
          <w:tcPr>
            <w:tcW w:w="2830" w:type="dxa"/>
            <w:tcBorders>
              <w:left w:val="double" w:sz="4" w:space="0" w:color="auto"/>
              <w:bottom w:val="double" w:sz="4" w:space="0" w:color="auto"/>
            </w:tcBorders>
          </w:tcPr>
          <w:p w:rsidR="007C2AD5" w:rsidRPr="00234110" w:rsidRDefault="007C2AD5" w:rsidP="000F5717">
            <w:pPr>
              <w:jc w:val="both"/>
              <w:rPr>
                <w:rFonts w:eastAsiaTheme="minorHAnsi" w:cstheme="minorBidi"/>
                <w:sz w:val="22"/>
                <w:szCs w:val="22"/>
                <w:lang w:eastAsia="en-US"/>
              </w:rPr>
            </w:pPr>
            <w:r w:rsidRPr="00234110">
              <w:rPr>
                <w:rFonts w:eastAsiaTheme="minorHAnsi" w:cstheme="minorBidi"/>
                <w:sz w:val="22"/>
                <w:szCs w:val="22"/>
                <w:lang w:eastAsia="en-US"/>
              </w:rPr>
              <w:t>Местные г. Волжский</w:t>
            </w:r>
          </w:p>
        </w:tc>
        <w:tc>
          <w:tcPr>
            <w:tcW w:w="3089" w:type="dxa"/>
            <w:tcBorders>
              <w:bottom w:val="double" w:sz="4" w:space="0" w:color="auto"/>
            </w:tcBorders>
          </w:tcPr>
          <w:p w:rsidR="007C2AD5" w:rsidRPr="00234110" w:rsidRDefault="007C2AD5" w:rsidP="000F5717">
            <w:pPr>
              <w:jc w:val="both"/>
              <w:rPr>
                <w:rFonts w:eastAsiaTheme="minorHAnsi" w:cstheme="minorBidi"/>
                <w:sz w:val="22"/>
                <w:szCs w:val="22"/>
                <w:lang w:eastAsia="en-US"/>
              </w:rPr>
            </w:pPr>
            <w:r w:rsidRPr="00234110">
              <w:rPr>
                <w:rFonts w:eastAsiaTheme="minorHAnsi" w:cstheme="minorBidi"/>
                <w:sz w:val="22"/>
                <w:szCs w:val="22"/>
                <w:lang w:eastAsia="en-US"/>
              </w:rPr>
              <w:t>Комитет</w:t>
            </w:r>
          </w:p>
        </w:tc>
        <w:tc>
          <w:tcPr>
            <w:tcW w:w="1875" w:type="dxa"/>
            <w:tcBorders>
              <w:bottom w:val="double" w:sz="4" w:space="0" w:color="auto"/>
            </w:tcBorders>
          </w:tcPr>
          <w:p w:rsidR="007C2AD5" w:rsidRPr="00234110" w:rsidRDefault="007C2AD5" w:rsidP="000F5717">
            <w:pPr>
              <w:jc w:val="center"/>
              <w:rPr>
                <w:rFonts w:eastAsiaTheme="minorHAnsi" w:cstheme="minorBidi"/>
                <w:sz w:val="22"/>
                <w:szCs w:val="22"/>
                <w:lang w:eastAsia="en-US"/>
              </w:rPr>
            </w:pPr>
            <w:r w:rsidRPr="00234110">
              <w:rPr>
                <w:color w:val="000000"/>
                <w:sz w:val="22"/>
                <w:szCs w:val="22"/>
              </w:rPr>
              <w:t>10,7</w:t>
            </w:r>
          </w:p>
        </w:tc>
        <w:tc>
          <w:tcPr>
            <w:tcW w:w="1943" w:type="dxa"/>
            <w:tcBorders>
              <w:bottom w:val="double" w:sz="4" w:space="0" w:color="auto"/>
              <w:right w:val="double" w:sz="4" w:space="0" w:color="auto"/>
            </w:tcBorders>
          </w:tcPr>
          <w:p w:rsidR="007C2AD5" w:rsidRPr="00234110" w:rsidRDefault="007C2AD5" w:rsidP="000F5717">
            <w:pPr>
              <w:jc w:val="center"/>
              <w:rPr>
                <w:rFonts w:eastAsiaTheme="minorHAnsi" w:cstheme="minorBidi"/>
                <w:sz w:val="22"/>
                <w:szCs w:val="22"/>
                <w:lang w:eastAsia="en-US"/>
              </w:rPr>
            </w:pPr>
            <w:r w:rsidRPr="00234110">
              <w:rPr>
                <w:color w:val="000000"/>
                <w:sz w:val="22"/>
                <w:szCs w:val="22"/>
              </w:rPr>
              <w:t>139 706,8</w:t>
            </w:r>
          </w:p>
        </w:tc>
      </w:tr>
      <w:tr w:rsidR="007C2AD5" w:rsidRPr="00234110" w:rsidTr="00E621C3">
        <w:tc>
          <w:tcPr>
            <w:tcW w:w="5919" w:type="dxa"/>
            <w:gridSpan w:val="2"/>
            <w:tcBorders>
              <w:top w:val="double" w:sz="4" w:space="0" w:color="auto"/>
              <w:left w:val="double" w:sz="4" w:space="0" w:color="auto"/>
              <w:bottom w:val="double" w:sz="4" w:space="0" w:color="auto"/>
            </w:tcBorders>
          </w:tcPr>
          <w:p w:rsidR="007C2AD5" w:rsidRPr="00234110" w:rsidRDefault="007C2AD5" w:rsidP="000F5717">
            <w:pPr>
              <w:jc w:val="both"/>
              <w:rPr>
                <w:rFonts w:eastAsiaTheme="minorHAnsi" w:cstheme="minorBidi"/>
                <w:b/>
                <w:sz w:val="22"/>
                <w:szCs w:val="22"/>
                <w:lang w:eastAsia="en-US"/>
              </w:rPr>
            </w:pPr>
            <w:r w:rsidRPr="00234110">
              <w:rPr>
                <w:rFonts w:eastAsiaTheme="minorHAnsi" w:cstheme="minorBidi"/>
                <w:b/>
                <w:sz w:val="22"/>
                <w:szCs w:val="22"/>
                <w:lang w:eastAsia="en-US"/>
              </w:rPr>
              <w:t>ИТОГО</w:t>
            </w:r>
          </w:p>
        </w:tc>
        <w:tc>
          <w:tcPr>
            <w:tcW w:w="1875" w:type="dxa"/>
            <w:tcBorders>
              <w:top w:val="double" w:sz="4" w:space="0" w:color="auto"/>
              <w:bottom w:val="double" w:sz="4" w:space="0" w:color="auto"/>
            </w:tcBorders>
          </w:tcPr>
          <w:p w:rsidR="007C2AD5" w:rsidRPr="00234110" w:rsidRDefault="007C2AD5" w:rsidP="000F5717">
            <w:pPr>
              <w:jc w:val="center"/>
              <w:rPr>
                <w:rFonts w:eastAsiaTheme="minorHAnsi" w:cstheme="minorBidi"/>
                <w:b/>
                <w:sz w:val="22"/>
                <w:szCs w:val="22"/>
                <w:lang w:eastAsia="en-US"/>
              </w:rPr>
            </w:pPr>
            <w:r w:rsidRPr="00234110">
              <w:rPr>
                <w:rFonts w:eastAsiaTheme="minorHAnsi" w:cstheme="minorBidi"/>
                <w:b/>
                <w:sz w:val="22"/>
                <w:szCs w:val="22"/>
                <w:lang w:eastAsia="en-US"/>
              </w:rPr>
              <w:t>61,4</w:t>
            </w:r>
          </w:p>
        </w:tc>
        <w:tc>
          <w:tcPr>
            <w:tcW w:w="1943" w:type="dxa"/>
            <w:tcBorders>
              <w:top w:val="double" w:sz="4" w:space="0" w:color="auto"/>
              <w:bottom w:val="double" w:sz="4" w:space="0" w:color="auto"/>
              <w:right w:val="double" w:sz="4" w:space="0" w:color="auto"/>
            </w:tcBorders>
          </w:tcPr>
          <w:p w:rsidR="007C2AD5" w:rsidRPr="00234110" w:rsidRDefault="007C2AD5" w:rsidP="000F5717">
            <w:pPr>
              <w:jc w:val="center"/>
              <w:rPr>
                <w:rFonts w:eastAsiaTheme="minorHAnsi" w:cstheme="minorBidi"/>
                <w:b/>
                <w:sz w:val="22"/>
                <w:szCs w:val="22"/>
                <w:lang w:eastAsia="en-US"/>
              </w:rPr>
            </w:pPr>
            <w:r w:rsidRPr="00234110">
              <w:rPr>
                <w:rFonts w:eastAsiaTheme="minorHAnsi" w:cstheme="minorBidi"/>
                <w:b/>
                <w:sz w:val="22"/>
                <w:szCs w:val="22"/>
                <w:lang w:eastAsia="en-US"/>
              </w:rPr>
              <w:t>1 532 143,6</w:t>
            </w:r>
          </w:p>
        </w:tc>
      </w:tr>
    </w:tbl>
    <w:p w:rsidR="000B761A" w:rsidRDefault="000B761A" w:rsidP="00410413">
      <w:pPr>
        <w:ind w:firstLine="709"/>
        <w:jc w:val="both"/>
        <w:rPr>
          <w:rFonts w:eastAsiaTheme="minorHAnsi" w:cstheme="minorBidi"/>
          <w:lang w:eastAsia="en-US"/>
        </w:rPr>
      </w:pPr>
    </w:p>
    <w:p w:rsidR="007C2AD5" w:rsidRDefault="007C2AD5" w:rsidP="00410413">
      <w:pPr>
        <w:ind w:firstLine="709"/>
        <w:jc w:val="both"/>
      </w:pPr>
      <w:r w:rsidRPr="00306DBC">
        <w:rPr>
          <w:rFonts w:eastAsiaTheme="minorHAnsi" w:cstheme="minorBidi"/>
          <w:lang w:eastAsia="en-US"/>
        </w:rPr>
        <w:t xml:space="preserve">Признаков несоответствия результатов работ </w:t>
      </w:r>
      <w:r>
        <w:rPr>
          <w:rFonts w:eastAsiaTheme="minorHAnsi" w:cstheme="minorBidi"/>
          <w:lang w:eastAsia="en-US"/>
        </w:rPr>
        <w:t xml:space="preserve">по ремонту дорог </w:t>
      </w:r>
      <w:r w:rsidRPr="00306DBC">
        <w:rPr>
          <w:rFonts w:eastAsiaTheme="minorHAnsi" w:cstheme="minorBidi"/>
          <w:lang w:eastAsia="en-US"/>
        </w:rPr>
        <w:t>предъявляемым требованиям по объёму не установлено</w:t>
      </w:r>
      <w:r w:rsidRPr="00306DBC">
        <w:rPr>
          <w:rFonts w:eastAsiaTheme="minorHAnsi"/>
          <w:bCs/>
          <w:lang w:eastAsia="en-US"/>
        </w:rPr>
        <w:t xml:space="preserve">. </w:t>
      </w:r>
    </w:p>
    <w:p w:rsidR="00CE03CD" w:rsidRDefault="00410413" w:rsidP="00CE03CD">
      <w:pPr>
        <w:ind w:firstLine="709"/>
        <w:jc w:val="both"/>
        <w:rPr>
          <w:rFonts w:eastAsiaTheme="minorHAnsi" w:cstheme="minorBidi"/>
          <w:lang w:eastAsia="en-US"/>
        </w:rPr>
      </w:pPr>
      <w:r>
        <w:t xml:space="preserve">Осмотром дорог </w:t>
      </w:r>
      <w:r w:rsidR="007C2AD5">
        <w:t xml:space="preserve">в г. Волгограде </w:t>
      </w:r>
      <w:r w:rsidR="00CE03CD">
        <w:rPr>
          <w:rFonts w:eastAsiaTheme="minorHAnsi"/>
          <w:bCs/>
          <w:lang w:eastAsia="en-US"/>
        </w:rPr>
        <w:t>у</w:t>
      </w:r>
      <w:r w:rsidR="00CE03CD" w:rsidRPr="00306DBC">
        <w:rPr>
          <w:rFonts w:eastAsiaTheme="minorHAnsi"/>
          <w:bCs/>
          <w:lang w:eastAsia="en-US"/>
        </w:rPr>
        <w:t>становлены отдельные места разрушения покрытия отремонтированных участков, образовавшиеся в связи с природными явлениями или работами коммунальных служб.</w:t>
      </w:r>
      <w:r w:rsidR="00CE03CD" w:rsidRPr="00306DBC">
        <w:rPr>
          <w:rFonts w:eastAsiaTheme="minorHAnsi" w:cstheme="minorBidi"/>
          <w:lang w:eastAsia="en-US"/>
        </w:rPr>
        <w:t xml:space="preserve"> На дату осмотра велись (планировались) работы по восстановлению полотна.</w:t>
      </w:r>
    </w:p>
    <w:p w:rsidR="00410413" w:rsidRDefault="007A560C" w:rsidP="00410413">
      <w:pPr>
        <w:ind w:firstLine="709"/>
        <w:jc w:val="both"/>
      </w:pPr>
      <w:r>
        <w:lastRenderedPageBreak/>
        <w:t>Осмотром</w:t>
      </w:r>
      <w:r w:rsidR="00410413" w:rsidRPr="00AE2015">
        <w:t xml:space="preserve"> дороги </w:t>
      </w:r>
      <w:r w:rsidR="00410413">
        <w:t>«</w:t>
      </w:r>
      <w:r w:rsidR="00410413" w:rsidRPr="00AE2015">
        <w:t>ул. Рабоче-Крестьянская</w:t>
      </w:r>
      <w:r w:rsidR="00410413">
        <w:t>» установлены следы укрепления части смотровых колодцев</w:t>
      </w:r>
      <w:r w:rsidR="00410413" w:rsidRPr="00AE2015">
        <w:t xml:space="preserve"> </w:t>
      </w:r>
      <w:r w:rsidR="00410413">
        <w:t xml:space="preserve">бетоном с разрушением целостности асфальтобетонного покрытия, </w:t>
      </w:r>
      <w:r w:rsidR="00410413" w:rsidRPr="00AE2015">
        <w:t xml:space="preserve">что может </w:t>
      </w:r>
      <w:r w:rsidR="00410413">
        <w:t xml:space="preserve">привести к преждевременному разрушению </w:t>
      </w:r>
      <w:proofErr w:type="spellStart"/>
      <w:r w:rsidR="00410413">
        <w:t>околоколодцевых</w:t>
      </w:r>
      <w:proofErr w:type="spellEnd"/>
      <w:r w:rsidR="00410413">
        <w:t xml:space="preserve"> участков. По пояснениям </w:t>
      </w:r>
      <w:r w:rsidR="00875E79">
        <w:t xml:space="preserve">Департамента </w:t>
      </w:r>
      <w:r w:rsidR="00410413">
        <w:t>работы по укреплению колодцев проведены в августе 2018 года и вызваны просадкой колодцев, что может свидетельствовать о недостатках при планировании основного объёма ремонтных работ, проведённых в рамках ПКРТИ в 2017 году.</w:t>
      </w:r>
    </w:p>
    <w:p w:rsidR="00CE03CD" w:rsidRPr="00CE03CD" w:rsidRDefault="00CE03CD" w:rsidP="00CE03CD">
      <w:pPr>
        <w:autoSpaceDE w:val="0"/>
        <w:autoSpaceDN w:val="0"/>
        <w:adjustRightInd w:val="0"/>
        <w:ind w:firstLine="709"/>
        <w:jc w:val="both"/>
        <w:rPr>
          <w:rFonts w:eastAsiaTheme="minorHAnsi" w:cstheme="minorBidi"/>
          <w:lang w:eastAsia="en-US"/>
        </w:rPr>
      </w:pPr>
      <w:r>
        <w:rPr>
          <w:rFonts w:eastAsiaTheme="minorHAnsi"/>
          <w:lang w:eastAsia="en-US"/>
        </w:rPr>
        <w:t>Осмотром дорог г. Волжского</w:t>
      </w:r>
      <w:r w:rsidRPr="00CE03CD">
        <w:rPr>
          <w:rFonts w:eastAsiaTheme="minorHAnsi"/>
          <w:lang w:eastAsia="en-US"/>
        </w:rPr>
        <w:t xml:space="preserve"> установлены </w:t>
      </w:r>
      <w:r>
        <w:rPr>
          <w:rFonts w:eastAsiaTheme="minorHAnsi"/>
          <w:lang w:eastAsia="en-US"/>
        </w:rPr>
        <w:t>отдельные</w:t>
      </w:r>
      <w:r w:rsidRPr="00CE03CD">
        <w:rPr>
          <w:rFonts w:eastAsiaTheme="minorHAnsi"/>
          <w:lang w:eastAsia="en-US"/>
        </w:rPr>
        <w:t xml:space="preserve"> дефекты </w:t>
      </w:r>
      <w:r>
        <w:rPr>
          <w:rFonts w:eastAsiaTheme="minorHAnsi"/>
          <w:lang w:eastAsia="en-US"/>
        </w:rPr>
        <w:t>покрытия</w:t>
      </w:r>
      <w:r w:rsidRPr="00CE03CD">
        <w:rPr>
          <w:rFonts w:eastAsiaTheme="minorHAnsi"/>
          <w:lang w:eastAsia="en-US"/>
        </w:rPr>
        <w:t xml:space="preserve">, которые ранее были установлены комиссией Комитета и направлены претензии в адрес </w:t>
      </w:r>
      <w:r>
        <w:rPr>
          <w:rFonts w:eastAsiaTheme="minorHAnsi"/>
          <w:lang w:eastAsia="en-US"/>
        </w:rPr>
        <w:t>п</w:t>
      </w:r>
      <w:r w:rsidRPr="00CE03CD">
        <w:rPr>
          <w:rFonts w:eastAsiaTheme="minorHAnsi"/>
          <w:lang w:eastAsia="en-US"/>
        </w:rPr>
        <w:t xml:space="preserve">одрядчиков. Повторным </w:t>
      </w:r>
      <w:r w:rsidRPr="00CE03CD">
        <w:rPr>
          <w:rFonts w:eastAsiaTheme="minorHAnsi" w:cstheme="minorBidi"/>
          <w:lang w:eastAsia="en-US"/>
        </w:rPr>
        <w:t xml:space="preserve">осмотром </w:t>
      </w:r>
      <w:r>
        <w:rPr>
          <w:rFonts w:eastAsiaTheme="minorHAnsi" w:cstheme="minorBidi"/>
          <w:lang w:eastAsia="en-US"/>
        </w:rPr>
        <w:t>(</w:t>
      </w:r>
      <w:r w:rsidRPr="00CE03CD">
        <w:rPr>
          <w:rFonts w:eastAsiaTheme="minorHAnsi" w:cstheme="minorBidi"/>
          <w:lang w:eastAsia="en-US"/>
        </w:rPr>
        <w:t>02.07.2018</w:t>
      </w:r>
      <w:r>
        <w:rPr>
          <w:rFonts w:eastAsiaTheme="minorHAnsi" w:cstheme="minorBidi"/>
          <w:lang w:eastAsia="en-US"/>
        </w:rPr>
        <w:t>)</w:t>
      </w:r>
      <w:r w:rsidRPr="00CE03CD">
        <w:rPr>
          <w:rFonts w:eastAsiaTheme="minorHAnsi" w:cstheme="minorBidi"/>
          <w:lang w:eastAsia="en-US"/>
        </w:rPr>
        <w:t xml:space="preserve"> установлено, что большая часть дефектов </w:t>
      </w:r>
      <w:r>
        <w:rPr>
          <w:rFonts w:eastAsiaTheme="minorHAnsi" w:cstheme="minorBidi"/>
          <w:lang w:eastAsia="en-US"/>
        </w:rPr>
        <w:t>покрытия</w:t>
      </w:r>
      <w:r w:rsidRPr="00CE03CD">
        <w:rPr>
          <w:rFonts w:eastAsiaTheme="minorHAnsi" w:cstheme="minorBidi"/>
          <w:lang w:eastAsia="en-US"/>
        </w:rPr>
        <w:t xml:space="preserve"> устранены</w:t>
      </w:r>
      <w:r w:rsidR="007A560C">
        <w:rPr>
          <w:rFonts w:eastAsiaTheme="minorHAnsi" w:cstheme="minorBidi"/>
          <w:lang w:eastAsia="en-US"/>
        </w:rPr>
        <w:t xml:space="preserve">. </w:t>
      </w:r>
      <w:r w:rsidRPr="00CE03CD">
        <w:rPr>
          <w:rFonts w:eastAsiaTheme="minorHAnsi" w:cstheme="minorBidi"/>
          <w:lang w:eastAsia="en-US"/>
        </w:rPr>
        <w:t xml:space="preserve">В адрес </w:t>
      </w:r>
      <w:r w:rsidR="007A560C">
        <w:rPr>
          <w:rFonts w:eastAsiaTheme="minorHAnsi" w:cstheme="minorBidi"/>
          <w:lang w:eastAsia="en-US"/>
        </w:rPr>
        <w:t>п</w:t>
      </w:r>
      <w:r w:rsidRPr="00CE03CD">
        <w:rPr>
          <w:rFonts w:eastAsiaTheme="minorHAnsi" w:cstheme="minorBidi"/>
          <w:lang w:eastAsia="en-US"/>
        </w:rPr>
        <w:t>одрядчика</w:t>
      </w:r>
      <w:r w:rsidR="007A560C">
        <w:rPr>
          <w:rFonts w:eastAsiaTheme="minorHAnsi" w:cstheme="minorBidi"/>
          <w:lang w:eastAsia="en-US"/>
        </w:rPr>
        <w:t>, не устранившего один дефект,</w:t>
      </w:r>
      <w:r w:rsidRPr="00CE03CD">
        <w:rPr>
          <w:rFonts w:eastAsiaTheme="minorHAnsi" w:cstheme="minorBidi"/>
          <w:lang w:eastAsia="en-US"/>
        </w:rPr>
        <w:t xml:space="preserve"> Комитетом направлена претензия с требованием о досудебном урегулировании.</w:t>
      </w:r>
    </w:p>
    <w:p w:rsidR="002B6E3D" w:rsidRDefault="002B6E3D" w:rsidP="002B6E3D">
      <w:pPr>
        <w:ind w:firstLine="709"/>
        <w:jc w:val="both"/>
        <w:rPr>
          <w:rFonts w:eastAsiaTheme="minorHAnsi"/>
          <w:bCs/>
          <w:lang w:eastAsia="en-US"/>
        </w:rPr>
      </w:pPr>
      <w:r w:rsidRPr="00CE03CD">
        <w:rPr>
          <w:rFonts w:eastAsiaTheme="minorHAnsi"/>
          <w:bCs/>
          <w:lang w:eastAsia="en-US"/>
        </w:rPr>
        <w:t xml:space="preserve">Осмотром участка дороги </w:t>
      </w:r>
      <w:r w:rsidRPr="00CE03CD">
        <w:rPr>
          <w:rStyle w:val="aff5"/>
          <w:b w:val="0"/>
        </w:rPr>
        <w:t>«Волгоград - Краснослободск - Средняя Ахтуба» (км 3+200 – км 10+200), ремонт которого сметной стоимостью</w:t>
      </w:r>
      <w:r w:rsidRPr="00CE03CD">
        <w:rPr>
          <w:rStyle w:val="aff5"/>
        </w:rPr>
        <w:t xml:space="preserve"> </w:t>
      </w:r>
      <w:r w:rsidRPr="00CE03CD">
        <w:rPr>
          <w:rFonts w:eastAsia="Calibri"/>
          <w:bCs/>
        </w:rPr>
        <w:t>58 865,0 тыс. руб.</w:t>
      </w:r>
      <w:r w:rsidRPr="00CE03CD">
        <w:rPr>
          <w:rStyle w:val="aff5"/>
        </w:rPr>
        <w:t xml:space="preserve"> </w:t>
      </w:r>
      <w:r w:rsidRPr="00CE03CD">
        <w:rPr>
          <w:rStyle w:val="aff5"/>
          <w:b w:val="0"/>
        </w:rPr>
        <w:t xml:space="preserve">произведён </w:t>
      </w:r>
      <w:r w:rsidRPr="00CE03CD">
        <w:t>ГБУ «</w:t>
      </w:r>
      <w:proofErr w:type="spellStart"/>
      <w:r w:rsidRPr="00CE03CD">
        <w:t>Волгоградавтодор</w:t>
      </w:r>
      <w:proofErr w:type="spellEnd"/>
      <w:r w:rsidRPr="00CE03CD">
        <w:t>» в рамках государственного задания,</w:t>
      </w:r>
      <w:r w:rsidRPr="00CE03CD">
        <w:rPr>
          <w:rFonts w:eastAsia="Calibri"/>
          <w:bCs/>
          <w:lang w:eastAsia="en-US"/>
        </w:rPr>
        <w:t xml:space="preserve"> выявлен ряд дефектов покрытия. Указанные дефекты выявлены ранее</w:t>
      </w:r>
      <w:r>
        <w:rPr>
          <w:rFonts w:eastAsia="Calibri"/>
          <w:bCs/>
          <w:lang w:eastAsia="en-US"/>
        </w:rPr>
        <w:t xml:space="preserve"> при плановых осмотрах, проводимых ГКУ «Дирекция» в мае 2018 года.</w:t>
      </w:r>
      <w:r w:rsidRPr="002B6E3D">
        <w:rPr>
          <w:rFonts w:eastAsia="Calibri"/>
          <w:bCs/>
          <w:lang w:eastAsia="en-US"/>
        </w:rPr>
        <w:t xml:space="preserve"> </w:t>
      </w:r>
      <w:r w:rsidRPr="0047231A">
        <w:rPr>
          <w:rFonts w:eastAsia="Calibri"/>
          <w:bCs/>
          <w:lang w:eastAsia="en-US"/>
        </w:rPr>
        <w:t>Срок устранения выявленных</w:t>
      </w:r>
      <w:r>
        <w:rPr>
          <w:rFonts w:eastAsia="Calibri"/>
          <w:bCs/>
          <w:lang w:eastAsia="en-US"/>
        </w:rPr>
        <w:t xml:space="preserve"> дефектов установлен 30.06.2018</w:t>
      </w:r>
      <w:r w:rsidRPr="0047231A">
        <w:rPr>
          <w:rFonts w:eastAsia="Calibri"/>
          <w:bCs/>
          <w:lang w:eastAsia="en-US"/>
        </w:rPr>
        <w:t xml:space="preserve">. </w:t>
      </w:r>
      <w:r>
        <w:rPr>
          <w:rFonts w:eastAsia="Calibri"/>
          <w:bCs/>
          <w:lang w:eastAsia="en-US"/>
        </w:rPr>
        <w:t>По состоянию н</w:t>
      </w:r>
      <w:r w:rsidRPr="0047231A">
        <w:rPr>
          <w:rFonts w:eastAsia="Calibri"/>
          <w:bCs/>
          <w:lang w:eastAsia="en-US"/>
        </w:rPr>
        <w:t>а 13.07.2018</w:t>
      </w:r>
      <w:r>
        <w:rPr>
          <w:rFonts w:eastAsia="Calibri"/>
          <w:bCs/>
          <w:lang w:eastAsia="en-US"/>
        </w:rPr>
        <w:t xml:space="preserve"> (дата осмотра в ходе проверки)</w:t>
      </w:r>
      <w:r w:rsidRPr="0047231A">
        <w:rPr>
          <w:rFonts w:eastAsia="Calibri"/>
          <w:bCs/>
          <w:lang w:eastAsia="en-US"/>
        </w:rPr>
        <w:t xml:space="preserve"> дефекты не устранены.</w:t>
      </w:r>
      <w:r w:rsidRPr="000F63D4">
        <w:rPr>
          <w:rFonts w:eastAsia="Calibri"/>
          <w:bCs/>
          <w:lang w:eastAsia="en-US"/>
        </w:rPr>
        <w:t xml:space="preserve"> </w:t>
      </w:r>
      <w:r w:rsidRPr="0047231A">
        <w:rPr>
          <w:rFonts w:eastAsia="Calibri"/>
          <w:bCs/>
          <w:lang w:eastAsia="en-US"/>
        </w:rPr>
        <w:t>По пояснениям ГБУ «</w:t>
      </w:r>
      <w:proofErr w:type="spellStart"/>
      <w:r w:rsidRPr="0047231A">
        <w:rPr>
          <w:rFonts w:eastAsia="Calibri"/>
          <w:bCs/>
          <w:lang w:eastAsia="en-US"/>
        </w:rPr>
        <w:t>Волгоградавтодор</w:t>
      </w:r>
      <w:proofErr w:type="spellEnd"/>
      <w:r w:rsidRPr="0047231A">
        <w:rPr>
          <w:rFonts w:eastAsia="Calibri"/>
          <w:bCs/>
          <w:lang w:eastAsia="en-US"/>
        </w:rPr>
        <w:t>» работы в рамках гарантийных обязательств будут выполнены за счет сложившейся прибыли.</w:t>
      </w:r>
    </w:p>
    <w:p w:rsidR="002B6E3D" w:rsidRPr="00C127F7" w:rsidRDefault="002B6E3D" w:rsidP="00CE03CD">
      <w:pPr>
        <w:ind w:firstLine="709"/>
        <w:jc w:val="both"/>
      </w:pPr>
      <w:r>
        <w:rPr>
          <w:rFonts w:eastAsia="Calibri"/>
          <w:bCs/>
          <w:lang w:eastAsia="en-US"/>
        </w:rPr>
        <w:t xml:space="preserve">Правовая основа принятия и исполнения гарантийных обязательств при осуществлении работ в рамках государственного задания отсутствовала. </w:t>
      </w:r>
      <w:r w:rsidRPr="00C127F7">
        <w:rPr>
          <w:rFonts w:eastAsia="Calibri"/>
          <w:bCs/>
          <w:lang w:eastAsia="en-US"/>
        </w:rPr>
        <w:t>В государственном задании ГБУ «</w:t>
      </w:r>
      <w:proofErr w:type="spellStart"/>
      <w:r w:rsidRPr="00C127F7">
        <w:rPr>
          <w:rFonts w:eastAsia="Calibri"/>
          <w:bCs/>
          <w:lang w:eastAsia="en-US"/>
        </w:rPr>
        <w:t>Волгоградавтодор</w:t>
      </w:r>
      <w:proofErr w:type="spellEnd"/>
      <w:r w:rsidRPr="00C127F7">
        <w:rPr>
          <w:rFonts w:eastAsia="Calibri"/>
          <w:bCs/>
          <w:lang w:eastAsia="en-US"/>
        </w:rPr>
        <w:t>»</w:t>
      </w:r>
      <w:r w:rsidRPr="00C127F7">
        <w:t xml:space="preserve"> обязанность и ответственность при выполнении (невыполнении) гарантийных обязательств не закреплены.</w:t>
      </w:r>
    </w:p>
    <w:p w:rsidR="002B6E3D" w:rsidRPr="00C127F7" w:rsidRDefault="002B6E3D" w:rsidP="00CE03CD">
      <w:pPr>
        <w:widowControl w:val="0"/>
        <w:autoSpaceDN w:val="0"/>
        <w:adjustRightInd w:val="0"/>
        <w:ind w:firstLine="709"/>
        <w:jc w:val="both"/>
        <w:rPr>
          <w:rFonts w:eastAsia="Calibri"/>
          <w:bCs/>
        </w:rPr>
      </w:pPr>
      <w:r>
        <w:rPr>
          <w:rFonts w:eastAsia="Calibri"/>
          <w:bCs/>
        </w:rPr>
        <w:t xml:space="preserve">Существовала высокая </w:t>
      </w:r>
      <w:r w:rsidRPr="00C127F7">
        <w:rPr>
          <w:rFonts w:eastAsia="Calibri"/>
          <w:bCs/>
        </w:rPr>
        <w:t>вероятность того, что источником исполнения так называемых гарантийных обязательств станет областной бюджет за счёт субсидии на финансовое обеспечение выполнения государственного задания или субсидии на иные цели. В этом случае какой-либо смысл инструмента гарантийных обязательств исчезает, что не способствует обеспечению необходимого уровня эффективности использования бюджетных средств.</w:t>
      </w:r>
    </w:p>
    <w:p w:rsidR="00CE03CD" w:rsidRDefault="00CE03CD" w:rsidP="00CE03CD">
      <w:pPr>
        <w:shd w:val="clear" w:color="auto" w:fill="FFFFFF"/>
        <w:tabs>
          <w:tab w:val="left" w:leader="underscore" w:pos="9389"/>
        </w:tabs>
        <w:ind w:firstLine="709"/>
        <w:jc w:val="both"/>
      </w:pPr>
      <w:r>
        <w:rPr>
          <w:rFonts w:eastAsiaTheme="minorHAnsi"/>
          <w:bCs/>
          <w:lang w:eastAsia="en-US"/>
        </w:rPr>
        <w:t xml:space="preserve">В ходе проверки по предложению КСП </w:t>
      </w:r>
      <w:proofErr w:type="spellStart"/>
      <w:r>
        <w:rPr>
          <w:rFonts w:eastAsiaTheme="minorHAnsi"/>
          <w:bCs/>
          <w:lang w:eastAsia="en-US"/>
        </w:rPr>
        <w:t>Облкомдортранс</w:t>
      </w:r>
      <w:proofErr w:type="spellEnd"/>
      <w:r w:rsidRPr="00CE03CD">
        <w:rPr>
          <w:spacing w:val="-1"/>
        </w:rPr>
        <w:t xml:space="preserve"> </w:t>
      </w:r>
      <w:r>
        <w:rPr>
          <w:spacing w:val="-1"/>
        </w:rPr>
        <w:t xml:space="preserve">осуществил </w:t>
      </w:r>
      <w:r w:rsidRPr="00C127F7">
        <w:rPr>
          <w:spacing w:val="-1"/>
        </w:rPr>
        <w:t>закреплени</w:t>
      </w:r>
      <w:r>
        <w:rPr>
          <w:spacing w:val="-1"/>
        </w:rPr>
        <w:t>е</w:t>
      </w:r>
      <w:r w:rsidRPr="00C127F7">
        <w:rPr>
          <w:spacing w:val="-1"/>
        </w:rPr>
        <w:t xml:space="preserve"> </w:t>
      </w:r>
      <w:r w:rsidRPr="00C127F7">
        <w:rPr>
          <w:rFonts w:eastAsia="Calibri"/>
          <w:bCs/>
        </w:rPr>
        <w:t>реализации инструмента гарантийных обязательств в рамках механизма государственного задания путём включения соответствующих положений, закрепляющих форму принятия гарантийных</w:t>
      </w:r>
      <w:r>
        <w:rPr>
          <w:rFonts w:eastAsia="Calibri"/>
          <w:bCs/>
        </w:rPr>
        <w:t xml:space="preserve"> обязательств, </w:t>
      </w:r>
      <w:r>
        <w:t>обязанности и ответственность.</w:t>
      </w:r>
    </w:p>
    <w:p w:rsidR="007E4064" w:rsidRPr="00D407DC" w:rsidRDefault="007E4064" w:rsidP="007E4064">
      <w:pPr>
        <w:ind w:firstLine="709"/>
        <w:jc w:val="both"/>
        <w:rPr>
          <w:rFonts w:eastAsiaTheme="minorHAnsi"/>
          <w:bCs/>
          <w:lang w:eastAsia="en-US"/>
        </w:rPr>
      </w:pPr>
      <w:r w:rsidRPr="00D407DC">
        <w:rPr>
          <w:rFonts w:eastAsiaTheme="minorHAnsi"/>
          <w:lang w:eastAsia="en-US"/>
        </w:rPr>
        <w:t xml:space="preserve">Согласно актам приёмки выполненных работ (формы КС-2) </w:t>
      </w:r>
      <w:r w:rsidR="00A50A59" w:rsidRPr="00D407DC">
        <w:rPr>
          <w:rFonts w:eastAsiaTheme="minorHAnsi"/>
          <w:lang w:eastAsia="en-US"/>
        </w:rPr>
        <w:t xml:space="preserve">при исполнении </w:t>
      </w:r>
      <w:r w:rsidR="00A50A59" w:rsidRPr="00D407DC">
        <w:t xml:space="preserve">государственного контракта № 659635 от 03.05.2017 (далее – Контракт) на устройство искусственного освещения на автомобильных дорогах </w:t>
      </w:r>
      <w:r w:rsidR="00CE03CD">
        <w:t>«</w:t>
      </w:r>
      <w:r w:rsidR="00A50A59" w:rsidRPr="00D407DC">
        <w:t>Волгогра</w:t>
      </w:r>
      <w:r w:rsidR="00CE03CD">
        <w:t>д–Краснослободск–Средняя Ахтуба»</w:t>
      </w:r>
      <w:r w:rsidR="00A50A59" w:rsidRPr="00D407DC">
        <w:t xml:space="preserve"> (далее – Контракт) в качестве компенсационной высадки </w:t>
      </w:r>
      <w:r w:rsidRPr="00D407DC">
        <w:rPr>
          <w:rFonts w:eastAsiaTheme="minorHAnsi"/>
          <w:lang w:eastAsia="en-US"/>
        </w:rPr>
        <w:t>высажено 351 дерево (тополя возрастом 9-10 лет) общей стоимость</w:t>
      </w:r>
      <w:r w:rsidR="00A50A59" w:rsidRPr="00D407DC">
        <w:rPr>
          <w:rFonts w:eastAsiaTheme="minorHAnsi"/>
          <w:lang w:eastAsia="en-US"/>
        </w:rPr>
        <w:t xml:space="preserve">ю работ 879,9 тыс. руб. (с НДС). Работы оплачены </w:t>
      </w:r>
      <w:r w:rsidR="00D407DC" w:rsidRPr="00D407DC">
        <w:rPr>
          <w:rFonts w:eastAsiaTheme="minorHAnsi"/>
          <w:lang w:eastAsia="en-US"/>
        </w:rPr>
        <w:t>заказчиком (</w:t>
      </w:r>
      <w:proofErr w:type="spellStart"/>
      <w:r w:rsidR="00D407DC" w:rsidRPr="00D407DC">
        <w:rPr>
          <w:rFonts w:eastAsiaTheme="minorHAnsi"/>
          <w:lang w:eastAsia="en-US"/>
        </w:rPr>
        <w:t>Облкомдортранс</w:t>
      </w:r>
      <w:proofErr w:type="spellEnd"/>
      <w:r w:rsidR="00D407DC" w:rsidRPr="00D407DC">
        <w:rPr>
          <w:rFonts w:eastAsiaTheme="minorHAnsi"/>
          <w:lang w:eastAsia="en-US"/>
        </w:rPr>
        <w:t xml:space="preserve">) в </w:t>
      </w:r>
      <w:r w:rsidR="00A50A59" w:rsidRPr="00D407DC">
        <w:rPr>
          <w:rFonts w:eastAsiaTheme="minorHAnsi"/>
          <w:lang w:eastAsia="en-US"/>
        </w:rPr>
        <w:t>полном объёме.</w:t>
      </w:r>
    </w:p>
    <w:p w:rsidR="00A50A59" w:rsidRDefault="00A50A59" w:rsidP="00A50A59">
      <w:pPr>
        <w:widowControl w:val="0"/>
        <w:ind w:firstLine="709"/>
        <w:jc w:val="both"/>
      </w:pPr>
      <w:r w:rsidRPr="00D407DC">
        <w:t>Проведённым осмотром обнаружено 62 погибших саженца и мест их высадки – пустых лунок. Согласно заключению филиала ФБУ «</w:t>
      </w:r>
      <w:proofErr w:type="spellStart"/>
      <w:proofErr w:type="gramStart"/>
      <w:r w:rsidRPr="00D407DC">
        <w:t>Рослесозащита</w:t>
      </w:r>
      <w:proofErr w:type="spellEnd"/>
      <w:r w:rsidRPr="00D407DC">
        <w:t>»-</w:t>
      </w:r>
      <w:proofErr w:type="gramEnd"/>
      <w:r w:rsidRPr="00D407DC">
        <w:t>«Центр защиты леса</w:t>
      </w:r>
      <w:r w:rsidRPr="00CE1EE3">
        <w:t xml:space="preserve"> Волгоградской области»</w:t>
      </w:r>
      <w:r>
        <w:t>, сотрудник которого был привлечён к проверке в качестве специалиста,</w:t>
      </w:r>
      <w:r w:rsidRPr="00CE1EE3">
        <w:t xml:space="preserve"> возраст </w:t>
      </w:r>
      <w:r>
        <w:t xml:space="preserve">обнаруженных при осмотре </w:t>
      </w:r>
      <w:r w:rsidRPr="00CE1EE3">
        <w:t>саженц</w:t>
      </w:r>
      <w:r>
        <w:t>ев</w:t>
      </w:r>
      <w:r w:rsidRPr="00CE1EE3">
        <w:t xml:space="preserve"> тополя</w:t>
      </w:r>
      <w:r>
        <w:t xml:space="preserve"> </w:t>
      </w:r>
      <w:r w:rsidRPr="00CE1EE3">
        <w:t>- 3 года.</w:t>
      </w:r>
    </w:p>
    <w:p w:rsidR="00F72608" w:rsidRDefault="00F72608" w:rsidP="00F72608">
      <w:pPr>
        <w:widowControl w:val="0"/>
        <w:ind w:firstLine="708"/>
        <w:jc w:val="both"/>
        <w:rPr>
          <w:rFonts w:eastAsiaTheme="minorHAnsi"/>
          <w:lang w:eastAsia="en-US"/>
        </w:rPr>
      </w:pPr>
      <w:r>
        <w:rPr>
          <w:rFonts w:eastAsiaTheme="minorHAnsi"/>
          <w:lang w:eastAsia="en-US"/>
        </w:rPr>
        <w:t xml:space="preserve">Представленные документы имеют несогласованность в датах – согласно актам работы по высадке деревьев произведены до 29.08.2017, а накладная на приобретение деревьев датирована 29.09.2017, то есть через месяц после высадки. </w:t>
      </w:r>
    </w:p>
    <w:p w:rsidR="00F72608" w:rsidRDefault="00F72608" w:rsidP="00F72608">
      <w:pPr>
        <w:widowControl w:val="0"/>
        <w:ind w:firstLine="708"/>
        <w:jc w:val="both"/>
        <w:rPr>
          <w:rFonts w:eastAsiaTheme="minorHAnsi"/>
          <w:lang w:eastAsia="en-US"/>
        </w:rPr>
      </w:pPr>
      <w:r>
        <w:rPr>
          <w:rFonts w:eastAsiaTheme="minorHAnsi"/>
          <w:lang w:eastAsia="en-US"/>
        </w:rPr>
        <w:t>Надлежащее документальное подтверждение факта производства работ</w:t>
      </w:r>
      <w:r w:rsidR="00D407DC">
        <w:rPr>
          <w:rFonts w:eastAsiaTheme="minorHAnsi"/>
          <w:lang w:eastAsia="en-US"/>
        </w:rPr>
        <w:t>,</w:t>
      </w:r>
      <w:r>
        <w:rPr>
          <w:rFonts w:eastAsiaTheme="minorHAnsi"/>
          <w:lang w:eastAsia="en-US"/>
        </w:rPr>
        <w:t xml:space="preserve"> вида, объёма и качества материалов, предусмотренного </w:t>
      </w:r>
      <w:r w:rsidR="00D407DC">
        <w:rPr>
          <w:rFonts w:eastAsiaTheme="minorHAnsi"/>
          <w:lang w:eastAsia="en-US"/>
        </w:rPr>
        <w:t>п</w:t>
      </w:r>
      <w:r>
        <w:rPr>
          <w:rFonts w:eastAsiaTheme="minorHAnsi"/>
          <w:lang w:eastAsia="en-US"/>
        </w:rPr>
        <w:t>роектом, отсутствует:</w:t>
      </w:r>
    </w:p>
    <w:p w:rsidR="00F72608" w:rsidRDefault="00F72608" w:rsidP="00F72608">
      <w:pPr>
        <w:widowControl w:val="0"/>
        <w:ind w:firstLine="709"/>
        <w:jc w:val="both"/>
        <w:rPr>
          <w:color w:val="000000"/>
        </w:rPr>
      </w:pPr>
      <w:r>
        <w:rPr>
          <w:color w:val="000000"/>
        </w:rPr>
        <w:t>-в нарушение п. 9.13 Контракта,</w:t>
      </w:r>
      <w:r w:rsidRPr="007152F4">
        <w:t xml:space="preserve"> </w:t>
      </w:r>
      <w:r>
        <w:t xml:space="preserve">п. </w:t>
      </w:r>
      <w:r w:rsidRPr="00A13FB5">
        <w:t>8.3</w:t>
      </w:r>
      <w:r>
        <w:t xml:space="preserve"> </w:t>
      </w:r>
      <w:r w:rsidRPr="00A13FB5">
        <w:t>Раздел</w:t>
      </w:r>
      <w:r>
        <w:t>а</w:t>
      </w:r>
      <w:r w:rsidRPr="00A13FB5">
        <w:t xml:space="preserve"> 3 </w:t>
      </w:r>
      <w:r w:rsidRPr="00FE3202">
        <w:t xml:space="preserve">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(РД-11-05-2007), утвержденного </w:t>
      </w:r>
      <w:r>
        <w:t>п</w:t>
      </w:r>
      <w:r w:rsidRPr="00FE3202">
        <w:t>риказом Федеральной службы по экологическому, технологическому и атомному надзору от 12.01.2007 № 7</w:t>
      </w:r>
      <w:r>
        <w:t>,</w:t>
      </w:r>
      <w:r w:rsidRPr="00FE3202">
        <w:t xml:space="preserve"> </w:t>
      </w:r>
      <w:r>
        <w:t>сведения о работах по высадке 351 дерева в общем журнале работ отсутствуют;</w:t>
      </w:r>
    </w:p>
    <w:p w:rsidR="00F72608" w:rsidRDefault="00F72608" w:rsidP="00F72608">
      <w:pPr>
        <w:widowControl w:val="0"/>
        <w:ind w:firstLine="709"/>
        <w:jc w:val="both"/>
      </w:pPr>
      <w:r>
        <w:lastRenderedPageBreak/>
        <w:t>-в нарушение п. 9.1.4 Контракта документация, подтверждающая качество деревьев-саженцев, - д</w:t>
      </w:r>
      <w:r w:rsidRPr="00FB5740">
        <w:t>окумент качест</w:t>
      </w:r>
      <w:r>
        <w:t>в</w:t>
      </w:r>
      <w:r w:rsidRPr="00FB5740">
        <w:t>а (паспорт)</w:t>
      </w:r>
      <w:r>
        <w:t>, сертификат или т. п. отсутствует.</w:t>
      </w:r>
    </w:p>
    <w:p w:rsidR="00A50A59" w:rsidRDefault="005C5AEA" w:rsidP="005C5AEA">
      <w:pPr>
        <w:autoSpaceDE w:val="0"/>
        <w:autoSpaceDN w:val="0"/>
        <w:adjustRightInd w:val="0"/>
        <w:ind w:firstLine="709"/>
        <w:jc w:val="both"/>
        <w:rPr>
          <w:color w:val="000000"/>
        </w:rPr>
      </w:pPr>
      <w:r w:rsidRPr="008C7F6C">
        <w:rPr>
          <w:rFonts w:eastAsiaTheme="minorHAnsi"/>
          <w:lang w:eastAsia="en-US"/>
        </w:rPr>
        <w:t>Совокупность исследованных данных</w:t>
      </w:r>
      <w:r w:rsidR="00A50A59">
        <w:rPr>
          <w:rFonts w:eastAsiaTheme="minorHAnsi"/>
          <w:lang w:eastAsia="en-US"/>
        </w:rPr>
        <w:t xml:space="preserve"> и документов</w:t>
      </w:r>
      <w:r w:rsidRPr="008C7F6C">
        <w:rPr>
          <w:rFonts w:eastAsiaTheme="minorHAnsi"/>
          <w:lang w:eastAsia="en-US"/>
        </w:rPr>
        <w:t xml:space="preserve"> не позвол</w:t>
      </w:r>
      <w:r w:rsidR="00A50A59">
        <w:rPr>
          <w:rFonts w:eastAsiaTheme="minorHAnsi"/>
          <w:lang w:eastAsia="en-US"/>
        </w:rPr>
        <w:t>ила</w:t>
      </w:r>
      <w:r w:rsidRPr="008C7F6C">
        <w:rPr>
          <w:rFonts w:eastAsiaTheme="minorHAnsi"/>
          <w:lang w:eastAsia="en-US"/>
        </w:rPr>
        <w:t xml:space="preserve"> подтвердить соответствие выполненных работ </w:t>
      </w:r>
      <w:r w:rsidRPr="008C7F6C">
        <w:rPr>
          <w:color w:val="000000"/>
        </w:rPr>
        <w:t>по компенсационной высадке деревьев условиям контракта (проектной документации)</w:t>
      </w:r>
      <w:r w:rsidR="00A50A59">
        <w:rPr>
          <w:color w:val="000000"/>
        </w:rPr>
        <w:t>.</w:t>
      </w:r>
    </w:p>
    <w:p w:rsidR="00F72608" w:rsidRDefault="00F72608" w:rsidP="00F72608">
      <w:pPr>
        <w:autoSpaceDE w:val="0"/>
        <w:autoSpaceDN w:val="0"/>
        <w:adjustRightInd w:val="0"/>
        <w:ind w:firstLine="709"/>
        <w:jc w:val="both"/>
        <w:rPr>
          <w:color w:val="000000"/>
        </w:rPr>
      </w:pPr>
      <w:r>
        <w:rPr>
          <w:rFonts w:eastAsiaTheme="minorHAnsi"/>
          <w:lang w:eastAsia="en-US"/>
        </w:rPr>
        <w:t xml:space="preserve">В нарушение ч. 2 ст. 94 </w:t>
      </w:r>
      <w:r w:rsidR="009F583F" w:rsidRPr="00705850">
        <w:t>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w:t>
      </w:r>
      <w:r>
        <w:rPr>
          <w:rFonts w:eastAsiaTheme="minorHAnsi"/>
          <w:lang w:eastAsia="en-US"/>
        </w:rPr>
        <w:t>, п. 1.1 Контракта подрядчик не выполнил работы</w:t>
      </w:r>
      <w:r w:rsidRPr="00DE1777">
        <w:rPr>
          <w:color w:val="000000"/>
        </w:rPr>
        <w:t xml:space="preserve"> </w:t>
      </w:r>
      <w:r w:rsidRPr="00BB5C9A">
        <w:rPr>
          <w:color w:val="000000"/>
        </w:rPr>
        <w:t>в соответствии с проектом в части компенсационной высадки деревьев</w:t>
      </w:r>
      <w:r>
        <w:rPr>
          <w:color w:val="000000"/>
        </w:rPr>
        <w:t xml:space="preserve">. ГКУ «Дирекция» приняло работы, не соответствующие проекту, без замечаний, что в результате привело к их оплате </w:t>
      </w:r>
      <w:proofErr w:type="spellStart"/>
      <w:r>
        <w:rPr>
          <w:color w:val="000000"/>
        </w:rPr>
        <w:t>Облкомдортрансом</w:t>
      </w:r>
      <w:proofErr w:type="spellEnd"/>
      <w:r>
        <w:rPr>
          <w:color w:val="000000"/>
        </w:rPr>
        <w:t>.</w:t>
      </w:r>
    </w:p>
    <w:p w:rsidR="00F72608" w:rsidRDefault="00F72608" w:rsidP="00F72608">
      <w:pPr>
        <w:shd w:val="clear" w:color="auto" w:fill="FFFFFF"/>
        <w:ind w:firstLine="720"/>
        <w:jc w:val="both"/>
      </w:pPr>
      <w:r>
        <w:t xml:space="preserve">В нарушение п. 10.3. Контракта </w:t>
      </w:r>
      <w:proofErr w:type="spellStart"/>
      <w:r>
        <w:t>Облкомдортранс</w:t>
      </w:r>
      <w:proofErr w:type="spellEnd"/>
      <w:r>
        <w:t xml:space="preserve"> и/или ГКУ «Дирекция» не отказали подрядчику в приемке работ к оплате, при том, что их объем, стоимость и качество не подтверждены исполнительной и другой технической документацией.</w:t>
      </w:r>
    </w:p>
    <w:p w:rsidR="00D407DC" w:rsidRDefault="00D407DC" w:rsidP="00D407DC">
      <w:pPr>
        <w:autoSpaceDE w:val="0"/>
        <w:autoSpaceDN w:val="0"/>
        <w:adjustRightInd w:val="0"/>
        <w:ind w:firstLine="709"/>
        <w:jc w:val="both"/>
        <w:rPr>
          <w:rFonts w:eastAsiaTheme="minorHAnsi"/>
          <w:lang w:eastAsia="en-US"/>
        </w:rPr>
      </w:pPr>
      <w:r>
        <w:rPr>
          <w:color w:val="000000"/>
        </w:rPr>
        <w:t>Вышеуказанные нарушения стали возможными в результате множественных нарушений</w:t>
      </w:r>
      <w:r w:rsidRPr="00255E21">
        <w:rPr>
          <w:rFonts w:eastAsiaTheme="minorHAnsi"/>
          <w:lang w:eastAsia="en-US"/>
        </w:rPr>
        <w:t xml:space="preserve"> </w:t>
      </w:r>
      <w:r>
        <w:rPr>
          <w:rFonts w:eastAsiaTheme="minorHAnsi"/>
          <w:lang w:eastAsia="en-US"/>
        </w:rPr>
        <w:t>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утверждённого постановлением Правительства РФ от 21.06.2010 № 468</w:t>
      </w:r>
      <w:r>
        <w:rPr>
          <w:color w:val="000000"/>
        </w:rPr>
        <w:t>, допущенных и подрядчиком, и заказчиком (уполномоченным представителем)</w:t>
      </w:r>
      <w:r>
        <w:rPr>
          <w:rFonts w:eastAsiaTheme="minorHAnsi"/>
          <w:lang w:eastAsia="en-US"/>
        </w:rPr>
        <w:t>.</w:t>
      </w:r>
    </w:p>
    <w:p w:rsidR="00F72608" w:rsidRPr="00EC64B6" w:rsidRDefault="00F72608" w:rsidP="00F72608">
      <w:pPr>
        <w:widowControl w:val="0"/>
        <w:ind w:firstLine="709"/>
        <w:jc w:val="both"/>
        <w:rPr>
          <w:color w:val="000000"/>
        </w:rPr>
      </w:pPr>
      <w:r w:rsidRPr="00EC64B6">
        <w:rPr>
          <w:rFonts w:eastAsiaTheme="minorHAnsi"/>
          <w:lang w:eastAsia="en-US"/>
        </w:rPr>
        <w:t>Стоимость работ</w:t>
      </w:r>
      <w:r w:rsidRPr="00EC64B6">
        <w:rPr>
          <w:color w:val="000000"/>
        </w:rPr>
        <w:t xml:space="preserve"> по высадке 351 дерева-саженца с оголенной корневой системой (если они были произведены)</w:t>
      </w:r>
      <w:r w:rsidRPr="00EC64B6">
        <w:rPr>
          <w:rFonts w:eastAsiaTheme="minorHAnsi"/>
          <w:lang w:eastAsia="en-US"/>
        </w:rPr>
        <w:t xml:space="preserve">, определённая базисно-индексным методом, который использован в </w:t>
      </w:r>
      <w:r>
        <w:rPr>
          <w:rFonts w:eastAsiaTheme="minorHAnsi"/>
          <w:lang w:eastAsia="en-US"/>
        </w:rPr>
        <w:t>п</w:t>
      </w:r>
      <w:r w:rsidRPr="00EC64B6">
        <w:rPr>
          <w:rFonts w:eastAsiaTheme="minorHAnsi"/>
          <w:lang w:eastAsia="en-US"/>
        </w:rPr>
        <w:t xml:space="preserve">роекте для определения стоимости строительства и начальной </w:t>
      </w:r>
      <w:r>
        <w:rPr>
          <w:rFonts w:eastAsiaTheme="minorHAnsi"/>
          <w:lang w:eastAsia="en-US"/>
        </w:rPr>
        <w:t>(</w:t>
      </w:r>
      <w:r w:rsidRPr="00EC64B6">
        <w:rPr>
          <w:rFonts w:eastAsiaTheme="minorHAnsi"/>
          <w:lang w:eastAsia="en-US"/>
        </w:rPr>
        <w:t>максимальной</w:t>
      </w:r>
      <w:r>
        <w:rPr>
          <w:rFonts w:eastAsiaTheme="minorHAnsi"/>
          <w:lang w:eastAsia="en-US"/>
        </w:rPr>
        <w:t>)</w:t>
      </w:r>
      <w:r w:rsidRPr="00EC64B6">
        <w:rPr>
          <w:rFonts w:eastAsiaTheme="minorHAnsi"/>
          <w:lang w:eastAsia="en-US"/>
        </w:rPr>
        <w:t xml:space="preserve"> цены Контракта, на основе соответствующих </w:t>
      </w:r>
      <w:r w:rsidRPr="00D02B9E">
        <w:rPr>
          <w:color w:val="000000"/>
        </w:rPr>
        <w:t>ТЕР47-01-015-06</w:t>
      </w:r>
      <w:r w:rsidRPr="00EC64B6">
        <w:rPr>
          <w:color w:val="000000"/>
        </w:rPr>
        <w:t xml:space="preserve">, </w:t>
      </w:r>
      <w:r w:rsidRPr="00D02B9E">
        <w:rPr>
          <w:color w:val="000000"/>
        </w:rPr>
        <w:t>ТЕР47-01-017-01</w:t>
      </w:r>
      <w:r w:rsidRPr="00EC64B6">
        <w:rPr>
          <w:color w:val="000000"/>
        </w:rPr>
        <w:t>, фактической стоимости приобретения саженцев и с учётом коэффициентов дефляции, снижения аукциона и НДС составила бы 278,1 тыс. руб., что на 601,8 тыс. руб. меньше стоимости работ, отражённых в актах о приёмке выполненных работ и оплаченных подрядчику – 879,9 тыс. руб</w:t>
      </w:r>
      <w:r>
        <w:rPr>
          <w:color w:val="000000"/>
        </w:rPr>
        <w:t>лей</w:t>
      </w:r>
      <w:r w:rsidRPr="00EC64B6">
        <w:rPr>
          <w:color w:val="000000"/>
        </w:rPr>
        <w:t xml:space="preserve">. </w:t>
      </w:r>
    </w:p>
    <w:p w:rsidR="00F72608" w:rsidRDefault="00F72608" w:rsidP="00F72608">
      <w:pPr>
        <w:widowControl w:val="0"/>
        <w:ind w:firstLine="709"/>
        <w:jc w:val="both"/>
        <w:rPr>
          <w:color w:val="000000"/>
        </w:rPr>
      </w:pPr>
      <w:r w:rsidRPr="00EC64B6">
        <w:rPr>
          <w:color w:val="000000"/>
        </w:rPr>
        <w:t>Стоимость работ по высадке 62 деревьев-саженцев с оголенной корневой системой, следы высадки которых обнаружены осмотром, составляет 49,1 тыс. руб., что меньше фактических расходов областно</w:t>
      </w:r>
      <w:r w:rsidR="00D407DC">
        <w:rPr>
          <w:color w:val="000000"/>
        </w:rPr>
        <w:t xml:space="preserve">го бюджета на 830,8 тыс. рублей. Приведённая сумма является оценкой </w:t>
      </w:r>
      <w:r w:rsidR="00F54F98">
        <w:rPr>
          <w:color w:val="000000"/>
        </w:rPr>
        <w:t>потерь</w:t>
      </w:r>
      <w:r w:rsidR="00D407DC">
        <w:rPr>
          <w:color w:val="000000"/>
        </w:rPr>
        <w:t xml:space="preserve">, </w:t>
      </w:r>
      <w:r w:rsidR="00A26036">
        <w:rPr>
          <w:color w:val="000000"/>
        </w:rPr>
        <w:t>по</w:t>
      </w:r>
      <w:r w:rsidR="00D407DC">
        <w:rPr>
          <w:color w:val="000000"/>
        </w:rPr>
        <w:t>несённ</w:t>
      </w:r>
      <w:r w:rsidR="00F54F98">
        <w:rPr>
          <w:color w:val="000000"/>
        </w:rPr>
        <w:t>ых</w:t>
      </w:r>
      <w:r w:rsidR="00D407DC">
        <w:rPr>
          <w:color w:val="000000"/>
        </w:rPr>
        <w:t xml:space="preserve"> бюджет</w:t>
      </w:r>
      <w:r w:rsidR="00A26036">
        <w:rPr>
          <w:color w:val="000000"/>
        </w:rPr>
        <w:t>ом</w:t>
      </w:r>
      <w:r w:rsidR="00D407DC">
        <w:rPr>
          <w:color w:val="000000"/>
        </w:rPr>
        <w:t xml:space="preserve"> Волгоградской области.</w:t>
      </w:r>
    </w:p>
    <w:p w:rsidR="007C7DD7" w:rsidRPr="00EC64B6" w:rsidRDefault="007C7DD7" w:rsidP="00F72608">
      <w:pPr>
        <w:widowControl w:val="0"/>
        <w:ind w:firstLine="709"/>
        <w:jc w:val="both"/>
        <w:rPr>
          <w:color w:val="000000"/>
        </w:rPr>
      </w:pPr>
      <w:r>
        <w:rPr>
          <w:color w:val="000000"/>
        </w:rPr>
        <w:t>Согласно представленны</w:t>
      </w:r>
      <w:r w:rsidR="002C4479">
        <w:rPr>
          <w:color w:val="000000"/>
        </w:rPr>
        <w:t>м</w:t>
      </w:r>
      <w:r>
        <w:rPr>
          <w:color w:val="000000"/>
        </w:rPr>
        <w:t xml:space="preserve"> документ</w:t>
      </w:r>
      <w:r w:rsidR="002C4479">
        <w:rPr>
          <w:color w:val="000000"/>
        </w:rPr>
        <w:t>ам</w:t>
      </w:r>
      <w:r>
        <w:rPr>
          <w:color w:val="000000"/>
        </w:rPr>
        <w:t xml:space="preserve"> в сентябре 2018 года подрядчиком за свой счёт произведена высадка 351 саженца тополя пирамидального с комом земли возрастом 4 года.</w:t>
      </w:r>
      <w:r w:rsidR="00FD5CE0">
        <w:rPr>
          <w:color w:val="000000"/>
        </w:rPr>
        <w:t xml:space="preserve"> Специалист ГКУ «Дирекция», осуществлявший первоначальную приёмку работ по высадке саженцев, привлечён к дисциплинарной ответственности.</w:t>
      </w:r>
    </w:p>
    <w:p w:rsidR="00A50A59" w:rsidRDefault="00A50A59" w:rsidP="005C5AEA">
      <w:pPr>
        <w:autoSpaceDE w:val="0"/>
        <w:autoSpaceDN w:val="0"/>
        <w:adjustRightInd w:val="0"/>
        <w:ind w:firstLine="709"/>
        <w:jc w:val="both"/>
        <w:rPr>
          <w:color w:val="000000"/>
        </w:rPr>
      </w:pPr>
    </w:p>
    <w:p w:rsidR="00E06852" w:rsidRPr="00B86722" w:rsidRDefault="00E06852" w:rsidP="00B86722">
      <w:pPr>
        <w:jc w:val="center"/>
        <w:rPr>
          <w:b/>
          <w:i/>
        </w:rPr>
      </w:pPr>
      <w:r w:rsidRPr="00B86722">
        <w:rPr>
          <w:b/>
          <w:i/>
        </w:rPr>
        <w:t>Отдельные вопросы эффективности</w:t>
      </w:r>
      <w:r w:rsidR="00B86722" w:rsidRPr="00B86722">
        <w:rPr>
          <w:b/>
          <w:i/>
        </w:rPr>
        <w:t xml:space="preserve"> использования бюджетных средств</w:t>
      </w:r>
    </w:p>
    <w:p w:rsidR="00AB6A95" w:rsidRPr="00AB6A95" w:rsidRDefault="00AB6A95" w:rsidP="00B86722">
      <w:pPr>
        <w:autoSpaceDE w:val="0"/>
        <w:autoSpaceDN w:val="0"/>
        <w:adjustRightInd w:val="0"/>
        <w:ind w:firstLine="709"/>
        <w:jc w:val="both"/>
        <w:rPr>
          <w:rFonts w:eastAsiaTheme="minorHAnsi"/>
          <w:lang w:eastAsia="en-US"/>
        </w:rPr>
      </w:pPr>
      <w:r w:rsidRPr="00AB6A95">
        <w:t xml:space="preserve">Департамент, являясь </w:t>
      </w:r>
      <w:r w:rsidRPr="00AB6A95">
        <w:rPr>
          <w:rFonts w:eastAsiaTheme="minorHAnsi"/>
          <w:lang w:eastAsia="en-US"/>
        </w:rPr>
        <w:t>органом, исполняющим функции и полномочия учредителя казённого и бюджетного учреждений, которые также находятся в его подведомственности,</w:t>
      </w:r>
      <w:r w:rsidR="00B86722">
        <w:rPr>
          <w:rFonts w:eastAsiaTheme="minorHAnsi"/>
          <w:lang w:eastAsia="en-US"/>
        </w:rPr>
        <w:t xml:space="preserve"> (МУ «</w:t>
      </w:r>
      <w:proofErr w:type="spellStart"/>
      <w:r w:rsidR="00B86722">
        <w:rPr>
          <w:rFonts w:eastAsiaTheme="minorHAnsi"/>
          <w:lang w:eastAsia="en-US"/>
        </w:rPr>
        <w:t>Комдорстрой</w:t>
      </w:r>
      <w:proofErr w:type="spellEnd"/>
      <w:r w:rsidR="00B86722">
        <w:rPr>
          <w:rFonts w:eastAsiaTheme="minorHAnsi"/>
          <w:lang w:eastAsia="en-US"/>
        </w:rPr>
        <w:t>» и МБУ «Северное»</w:t>
      </w:r>
      <w:r w:rsidR="001533B0">
        <w:rPr>
          <w:rFonts w:eastAsiaTheme="minorHAnsi"/>
          <w:lang w:eastAsia="en-US"/>
        </w:rPr>
        <w:t>)</w:t>
      </w:r>
      <w:r w:rsidR="002C4479">
        <w:rPr>
          <w:rFonts w:eastAsiaTheme="minorHAnsi"/>
          <w:lang w:eastAsia="en-US"/>
        </w:rPr>
        <w:t>,</w:t>
      </w:r>
      <w:r w:rsidR="002C4479">
        <w:t xml:space="preserve"> не</w:t>
      </w:r>
      <w:r w:rsidRPr="00AB6A95">
        <w:t>надлежащим образом исполнил полномочия г</w:t>
      </w:r>
      <w:r w:rsidRPr="00AB6A95">
        <w:rPr>
          <w:rFonts w:eastAsiaTheme="minorHAnsi"/>
          <w:lang w:eastAsia="en-US"/>
        </w:rPr>
        <w:t>лавного распорядителя бюджетных средств, установленные</w:t>
      </w:r>
      <w:r w:rsidRPr="00AB6A95">
        <w:t xml:space="preserve"> п. 1 ст. 158 БК РФ</w:t>
      </w:r>
      <w:r w:rsidRPr="00AB6A95">
        <w:rPr>
          <w:rFonts w:eastAsiaTheme="minorHAnsi"/>
          <w:lang w:eastAsia="en-US"/>
        </w:rPr>
        <w:t>, в части планирования соответствующих расходов бюджета, обоснования бюджетных ассигнований, внесения предложений по формированию и изменению сводной бюджетной росписи, что привело к неэффективному использованию бюджетных средств, нарушению законодательства о закупках.</w:t>
      </w:r>
    </w:p>
    <w:p w:rsidR="00AB6A95" w:rsidRPr="00AB6A95" w:rsidRDefault="00AB6A95" w:rsidP="00B86722">
      <w:pPr>
        <w:numPr>
          <w:ilvl w:val="0"/>
          <w:numId w:val="25"/>
        </w:numPr>
        <w:ind w:left="0" w:firstLine="709"/>
        <w:contextualSpacing/>
        <w:jc w:val="both"/>
        <w:rPr>
          <w:rFonts w:eastAsiaTheme="minorHAnsi"/>
          <w:lang w:eastAsia="en-US"/>
        </w:rPr>
      </w:pPr>
      <w:r w:rsidRPr="00AB6A95">
        <w:rPr>
          <w:rFonts w:eastAsiaTheme="minorHAnsi"/>
          <w:lang w:eastAsia="en-US"/>
        </w:rPr>
        <w:t>МУ «</w:t>
      </w:r>
      <w:proofErr w:type="spellStart"/>
      <w:r w:rsidRPr="00AB6A95">
        <w:rPr>
          <w:rFonts w:eastAsiaTheme="minorHAnsi"/>
          <w:lang w:eastAsia="en-US"/>
        </w:rPr>
        <w:t>Комдорстрой</w:t>
      </w:r>
      <w:proofErr w:type="spellEnd"/>
      <w:r w:rsidRPr="00AB6A95">
        <w:rPr>
          <w:rFonts w:eastAsiaTheme="minorHAnsi"/>
          <w:lang w:eastAsia="en-US"/>
        </w:rPr>
        <w:t>»</w:t>
      </w:r>
      <w:r w:rsidR="002C4479">
        <w:rPr>
          <w:rFonts w:eastAsiaTheme="minorHAnsi"/>
          <w:lang w:eastAsia="en-US"/>
        </w:rPr>
        <w:t>,</w:t>
      </w:r>
      <w:r w:rsidRPr="00AB6A95">
        <w:rPr>
          <w:rFonts w:eastAsiaTheme="minorHAnsi"/>
          <w:lang w:eastAsia="en-US"/>
        </w:rPr>
        <w:t xml:space="preserve"> являясь получателем бюджетных средств, подведомственным Департаменту, и муниципальным заказчиком осуществил закупки работ по ремонту дорог. Подрядчиком по ремонту 8 участков дорог на 99 498,7 тыс. руб., что составляет 5,5% от общей цены контрактов, заключённых МУ «</w:t>
      </w:r>
      <w:proofErr w:type="spellStart"/>
      <w:r w:rsidRPr="00AB6A95">
        <w:rPr>
          <w:rFonts w:eastAsiaTheme="minorHAnsi"/>
          <w:lang w:eastAsia="en-US"/>
        </w:rPr>
        <w:t>Комдорстрой</w:t>
      </w:r>
      <w:proofErr w:type="spellEnd"/>
      <w:r w:rsidRPr="00AB6A95">
        <w:rPr>
          <w:rFonts w:eastAsiaTheme="minorHAnsi"/>
          <w:lang w:eastAsia="en-US"/>
        </w:rPr>
        <w:t>» (выполнено на 95 602,8 тыс. руб.)</w:t>
      </w:r>
      <w:r w:rsidR="002C4479">
        <w:rPr>
          <w:rFonts w:eastAsiaTheme="minorHAnsi"/>
          <w:lang w:eastAsia="en-US"/>
        </w:rPr>
        <w:t>,</w:t>
      </w:r>
      <w:r w:rsidRPr="00AB6A95">
        <w:rPr>
          <w:rFonts w:eastAsiaTheme="minorHAnsi"/>
          <w:lang w:eastAsia="en-US"/>
        </w:rPr>
        <w:t xml:space="preserve"> являлось МБУ «Северное», также подведомственное Департаменту, созданное в целях практической реализации полномочий органов местного самоуправления Волгограда для ведения дорожной деятельности в отношении автомобильных дорог местного значения. Работа по ремонту автомобильных дорог является одним из основных видов </w:t>
      </w:r>
      <w:r w:rsidRPr="00AB6A95">
        <w:rPr>
          <w:rFonts w:eastAsiaTheme="minorHAnsi"/>
          <w:lang w:eastAsia="en-US"/>
        </w:rPr>
        <w:lastRenderedPageBreak/>
        <w:t>деятельности МБУ «Северное» и включена в Ведомственный перечень муниципальных услуг (работ)</w:t>
      </w:r>
      <w:r w:rsidR="002C4479">
        <w:rPr>
          <w:rFonts w:eastAsiaTheme="minorHAnsi"/>
          <w:lang w:eastAsia="en-US"/>
        </w:rPr>
        <w:t>,</w:t>
      </w:r>
      <w:r w:rsidRPr="00AB6A95">
        <w:rPr>
          <w:rFonts w:eastAsiaTheme="minorHAnsi"/>
          <w:lang w:eastAsia="en-US"/>
        </w:rPr>
        <w:t xml:space="preserve"> оказываемых (выполняемых) муниципальными учреждениями, находящимися в ведении Департамента, в качестве основных видов деятельности, утвержденного распоряжением Департамента от 08.02.2017 № 67-р.</w:t>
      </w:r>
    </w:p>
    <w:p w:rsidR="00AB6A95" w:rsidRPr="00AB6A95" w:rsidRDefault="00AB6A95" w:rsidP="00B86722">
      <w:pPr>
        <w:ind w:firstLine="709"/>
        <w:jc w:val="both"/>
        <w:rPr>
          <w:rFonts w:eastAsiaTheme="minorHAnsi"/>
          <w:lang w:eastAsia="en-US"/>
        </w:rPr>
      </w:pPr>
      <w:r w:rsidRPr="00AB6A95">
        <w:rPr>
          <w:rFonts w:eastAsiaTheme="minorHAnsi"/>
          <w:lang w:eastAsia="en-US"/>
        </w:rPr>
        <w:t xml:space="preserve">В соответствии с </w:t>
      </w:r>
      <w:proofErr w:type="spellStart"/>
      <w:r w:rsidRPr="00AB6A95">
        <w:rPr>
          <w:rFonts w:eastAsiaTheme="minorHAnsi"/>
          <w:lang w:eastAsia="en-US"/>
        </w:rPr>
        <w:t>пп</w:t>
      </w:r>
      <w:proofErr w:type="spellEnd"/>
      <w:r w:rsidRPr="00AB6A95">
        <w:rPr>
          <w:rFonts w:eastAsiaTheme="minorHAnsi"/>
          <w:lang w:eastAsia="en-US"/>
        </w:rPr>
        <w:t>. 4.1 п. 2 ст. 146 НК РФ объектом налогообложения НДС не признается выполнение работ бюджетными учреждениями в рамках муниципального задания, источником финансового обеспечения которого является субсидия из соответствующего бюджета бюджетной системы РФ.</w:t>
      </w:r>
    </w:p>
    <w:p w:rsidR="00AB6A95" w:rsidRPr="00AB6A95" w:rsidRDefault="00AB6A95" w:rsidP="00B86722">
      <w:pPr>
        <w:autoSpaceDE w:val="0"/>
        <w:autoSpaceDN w:val="0"/>
        <w:adjustRightInd w:val="0"/>
        <w:ind w:firstLine="709"/>
        <w:contextualSpacing/>
        <w:jc w:val="both"/>
        <w:rPr>
          <w:rFonts w:eastAsiaTheme="minorHAnsi"/>
          <w:lang w:eastAsia="en-US"/>
        </w:rPr>
      </w:pPr>
      <w:r w:rsidRPr="00AB6A95">
        <w:rPr>
          <w:rFonts w:eastAsiaTheme="minorHAnsi"/>
          <w:lang w:eastAsia="en-US"/>
        </w:rPr>
        <w:t xml:space="preserve">При выполнении указанных работ по ремонту 8 участков дорог, выполненных МБУ «Северное» в качестве подрядчика, в рамках муниципального задания стоимость этих работ составила бы 81 019,3 тыс. руб. (95 602,8 – 14 583,5 НДС), то есть на 14 583,5 тыс. руб. меньше. </w:t>
      </w:r>
    </w:p>
    <w:p w:rsidR="00AB6A95" w:rsidRPr="00AB6A95" w:rsidRDefault="00AB6A95" w:rsidP="00B86722">
      <w:pPr>
        <w:autoSpaceDE w:val="0"/>
        <w:autoSpaceDN w:val="0"/>
        <w:adjustRightInd w:val="0"/>
        <w:ind w:firstLine="709"/>
        <w:contextualSpacing/>
        <w:jc w:val="both"/>
        <w:rPr>
          <w:rFonts w:eastAsiaTheme="minorHAnsi"/>
          <w:lang w:eastAsia="en-US"/>
        </w:rPr>
      </w:pPr>
      <w:r w:rsidRPr="00AB6A95">
        <w:rPr>
          <w:rFonts w:eastAsiaTheme="minorHAnsi"/>
          <w:lang w:eastAsia="en-US"/>
        </w:rPr>
        <w:t xml:space="preserve">Ненадлежащее исполнение Департаментом своих полномочий привело к неэффективному использованию бюджетных средств в сумме 14 583,5 тыс. руб., выразившемся в несоблюдении принципа эффективности использования бюджетных средств, установленного </w:t>
      </w:r>
      <w:r w:rsidRPr="00AB6A95">
        <w:rPr>
          <w:rFonts w:eastAsiaTheme="minorHAnsi"/>
          <w:bCs/>
          <w:lang w:eastAsia="en-US"/>
        </w:rPr>
        <w:t>ст. 34 БК РФ и означающего, что</w:t>
      </w:r>
      <w:r w:rsidRPr="00AB6A95">
        <w:rPr>
          <w:rFonts w:eastAsiaTheme="minorHAnsi"/>
          <w:b/>
          <w:bCs/>
          <w:lang w:eastAsia="en-US"/>
        </w:rPr>
        <w:t xml:space="preserve"> </w:t>
      </w:r>
      <w:r w:rsidRPr="00AB6A95">
        <w:rPr>
          <w:rFonts w:eastAsiaTheme="minorHAnsi"/>
          <w:lang w:eastAsia="en-US"/>
        </w:rPr>
        <w:t>участники бюджетного процесса при составлении и исполнении бюджетов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w:t>
      </w:r>
    </w:p>
    <w:p w:rsidR="00AB6A95" w:rsidRPr="00AB6A95" w:rsidRDefault="00AB6A95" w:rsidP="00B86722">
      <w:pPr>
        <w:numPr>
          <w:ilvl w:val="0"/>
          <w:numId w:val="25"/>
        </w:numPr>
        <w:autoSpaceDE w:val="0"/>
        <w:autoSpaceDN w:val="0"/>
        <w:adjustRightInd w:val="0"/>
        <w:ind w:left="0" w:firstLine="709"/>
        <w:contextualSpacing/>
        <w:jc w:val="both"/>
        <w:rPr>
          <w:rFonts w:eastAsiaTheme="minorHAnsi"/>
        </w:rPr>
      </w:pPr>
      <w:r w:rsidRPr="00AB6A95">
        <w:rPr>
          <w:rFonts w:eastAsiaTheme="minorHAnsi"/>
          <w:lang w:eastAsia="en-US"/>
        </w:rPr>
        <w:t xml:space="preserve">Соглашение о предоставлении </w:t>
      </w:r>
      <w:r w:rsidRPr="00AB6A95">
        <w:rPr>
          <w:rFonts w:eastAsiaTheme="minorHAnsi"/>
          <w:bCs/>
          <w:lang w:eastAsia="en-US"/>
        </w:rPr>
        <w:t xml:space="preserve">субсидии МБУ «Северное» на иные цели на ремонт улично-дорожной сети Волгограда (5 участков дорог) на сумму 127 348,068 тыс. руб. заключено 31.10.2017, то есть за два месяца до установленного срока окончания работ. МБУ «Северное» в столь короткий срок осуществить ремонт своими силами не могло, в связи с чем заключило контракты на ремонт с единственным подрядчиком в нарушение законодательства о закупках без использования </w:t>
      </w:r>
      <w:r w:rsidRPr="00AB6A95">
        <w:rPr>
          <w:rFonts w:eastAsiaTheme="minorHAnsi"/>
          <w:lang w:eastAsia="en-US"/>
        </w:rPr>
        <w:t xml:space="preserve">конкурентных </w:t>
      </w:r>
      <w:hyperlink r:id="rId23" w:history="1">
        <w:r w:rsidRPr="00AB6A95">
          <w:rPr>
            <w:rFonts w:eastAsiaTheme="minorHAnsi"/>
            <w:lang w:eastAsia="en-US"/>
          </w:rPr>
          <w:t>способов</w:t>
        </w:r>
      </w:hyperlink>
      <w:r w:rsidRPr="00AB6A95">
        <w:rPr>
          <w:rFonts w:eastAsiaTheme="minorHAnsi"/>
          <w:lang w:eastAsia="en-US"/>
        </w:rPr>
        <w:t xml:space="preserve"> определения подрядчиков.</w:t>
      </w:r>
      <w:r w:rsidRPr="00AB6A95">
        <w:rPr>
          <w:rFonts w:eastAsiaTheme="minorHAnsi"/>
          <w:bCs/>
          <w:lang w:eastAsia="en-US"/>
        </w:rPr>
        <w:t xml:space="preserve"> Не обеспечено выполнение требований законодательства о закупках в части </w:t>
      </w:r>
      <w:r w:rsidRPr="00AB6A95">
        <w:rPr>
          <w:rFonts w:eastAsiaTheme="minorHAnsi"/>
        </w:rPr>
        <w:t>повышения эффективности, результативности осуществления закупок, обеспечения гласности и прозрачности осуществления закупок, предотвращения коррупции и других злоупотреблений в сфере закупок (ст.1 Закона № 44-ФЗ).</w:t>
      </w:r>
      <w:r w:rsidR="002C4479" w:rsidRPr="002C4479">
        <w:rPr>
          <w:bCs/>
        </w:rPr>
        <w:t xml:space="preserve"> </w:t>
      </w:r>
      <w:r w:rsidR="002C4479" w:rsidRPr="00BC0A77">
        <w:rPr>
          <w:bCs/>
        </w:rPr>
        <w:t>Виновные лица привлечены уполномоченным органом к административной ответственности.</w:t>
      </w:r>
    </w:p>
    <w:p w:rsidR="005C5AEA" w:rsidRDefault="005C5AEA" w:rsidP="00892B60">
      <w:pPr>
        <w:ind w:firstLine="709"/>
        <w:jc w:val="both"/>
        <w:rPr>
          <w:rFonts w:eastAsiaTheme="minorHAnsi"/>
          <w:bCs/>
          <w:lang w:eastAsia="en-US"/>
        </w:rPr>
      </w:pPr>
    </w:p>
    <w:p w:rsidR="005C5AEA" w:rsidRPr="00CA554A" w:rsidRDefault="00CA554A" w:rsidP="00CA554A">
      <w:pPr>
        <w:jc w:val="center"/>
        <w:rPr>
          <w:rFonts w:eastAsiaTheme="minorHAnsi"/>
          <w:b/>
          <w:bCs/>
          <w:i/>
          <w:lang w:eastAsia="en-US"/>
        </w:rPr>
      </w:pPr>
      <w:r w:rsidRPr="00CA554A">
        <w:rPr>
          <w:rFonts w:eastAsiaTheme="minorHAnsi"/>
          <w:b/>
          <w:bCs/>
          <w:i/>
          <w:lang w:eastAsia="en-US"/>
        </w:rPr>
        <w:t>Нарушения законодательства о закупках</w:t>
      </w:r>
    </w:p>
    <w:p w:rsidR="00306DBC" w:rsidRPr="00CA554A" w:rsidRDefault="00CA554A" w:rsidP="00CA554A">
      <w:pPr>
        <w:jc w:val="center"/>
        <w:rPr>
          <w:rFonts w:eastAsiaTheme="minorHAnsi"/>
          <w:bCs/>
          <w:i/>
          <w:lang w:eastAsia="en-US"/>
        </w:rPr>
      </w:pPr>
      <w:r w:rsidRPr="00CA554A">
        <w:rPr>
          <w:rFonts w:eastAsiaTheme="minorHAnsi"/>
          <w:bCs/>
          <w:i/>
          <w:lang w:eastAsia="en-US"/>
        </w:rPr>
        <w:t>Начальная (максимальная</w:t>
      </w:r>
      <w:r w:rsidR="00BB5C9A">
        <w:rPr>
          <w:rFonts w:eastAsiaTheme="minorHAnsi"/>
          <w:bCs/>
          <w:i/>
          <w:lang w:eastAsia="en-US"/>
        </w:rPr>
        <w:t>)</w:t>
      </w:r>
      <w:r w:rsidRPr="00CA554A">
        <w:rPr>
          <w:rFonts w:eastAsiaTheme="minorHAnsi"/>
          <w:bCs/>
          <w:i/>
          <w:lang w:eastAsia="en-US"/>
        </w:rPr>
        <w:t xml:space="preserve"> цена контрактов</w:t>
      </w:r>
    </w:p>
    <w:p w:rsidR="00306DBC" w:rsidRDefault="0051354A" w:rsidP="00892B60">
      <w:pPr>
        <w:ind w:firstLine="709"/>
        <w:jc w:val="both"/>
      </w:pPr>
      <w:r>
        <w:rPr>
          <w:rFonts w:eastAsiaTheme="minorHAnsi"/>
          <w:bCs/>
          <w:lang w:eastAsia="en-US"/>
        </w:rPr>
        <w:t xml:space="preserve">Проверкой установлено </w:t>
      </w:r>
      <w:r w:rsidR="00861BE9">
        <w:rPr>
          <w:rFonts w:eastAsiaTheme="minorHAnsi"/>
          <w:bCs/>
          <w:lang w:eastAsia="en-US"/>
        </w:rPr>
        <w:t>58</w:t>
      </w:r>
      <w:r>
        <w:rPr>
          <w:rFonts w:eastAsiaTheme="minorHAnsi"/>
          <w:bCs/>
          <w:lang w:eastAsia="en-US"/>
        </w:rPr>
        <w:t xml:space="preserve"> случаев нарушений, допущенных заказчиками при определении и обосновании начальной (максимальной) цены контрактов на выполнение работ, выразившихся в определении этой цены с нарушением </w:t>
      </w:r>
      <w:r>
        <w:rPr>
          <w:rFonts w:eastAsiaTheme="minorHAnsi"/>
          <w:lang w:eastAsia="en-US"/>
        </w:rPr>
        <w:t xml:space="preserve">методик и нормативов (государственных элементных сметных норм) строительных работ, что является нарушением </w:t>
      </w:r>
      <w:r w:rsidRPr="00705850">
        <w:rPr>
          <w:bCs/>
        </w:rPr>
        <w:t xml:space="preserve">п. 1 ч. 9, ч. 9.1 ст. 22 </w:t>
      </w:r>
      <w:r w:rsidRPr="00705850">
        <w:t>Закон</w:t>
      </w:r>
      <w:r w:rsidR="009F583F">
        <w:t>а</w:t>
      </w:r>
      <w:r w:rsidRPr="00705850">
        <w:t xml:space="preserve"> № 44-ФЗ</w:t>
      </w:r>
      <w:r>
        <w:t xml:space="preserve">. </w:t>
      </w:r>
    </w:p>
    <w:p w:rsidR="00292F65" w:rsidRDefault="0051354A" w:rsidP="0074095E">
      <w:pPr>
        <w:ind w:firstLine="709"/>
        <w:jc w:val="both"/>
        <w:rPr>
          <w:rFonts w:eastAsiaTheme="minorHAnsi"/>
          <w:lang w:eastAsia="en-US"/>
        </w:rPr>
      </w:pPr>
      <w:r>
        <w:t>В результате начальная (максимальная) цена контрактов</w:t>
      </w:r>
      <w:r w:rsidR="00351BE7">
        <w:t xml:space="preserve"> и сметная стоимость работ</w:t>
      </w:r>
      <w:r w:rsidR="00B711E9">
        <w:t>, произведённых ГБУ «</w:t>
      </w:r>
      <w:proofErr w:type="spellStart"/>
      <w:r w:rsidR="00B711E9">
        <w:t>Волгоградавтодор</w:t>
      </w:r>
      <w:proofErr w:type="spellEnd"/>
      <w:r w:rsidR="00B711E9">
        <w:t xml:space="preserve">», </w:t>
      </w:r>
      <w:r w:rsidR="00292F65">
        <w:t xml:space="preserve">завышена </w:t>
      </w:r>
      <w:r>
        <w:t xml:space="preserve">на </w:t>
      </w:r>
      <w:r w:rsidR="00351BE7">
        <w:t>27 198,8</w:t>
      </w:r>
      <w:r>
        <w:t xml:space="preserve"> тыс. руб</w:t>
      </w:r>
      <w:r w:rsidR="00292F65">
        <w:t xml:space="preserve">лей. </w:t>
      </w:r>
      <w:r w:rsidR="00806267">
        <w:t xml:space="preserve">Часть этих средств в сумме </w:t>
      </w:r>
      <w:r w:rsidR="009638EE">
        <w:t>10 939,8</w:t>
      </w:r>
      <w:r w:rsidR="00806267">
        <w:t xml:space="preserve"> тыс. руб. использована </w:t>
      </w:r>
      <w:r w:rsidR="00497E09">
        <w:t xml:space="preserve">заказчиками </w:t>
      </w:r>
      <w:r w:rsidR="00806267">
        <w:t>на оплату затрат</w:t>
      </w:r>
      <w:r w:rsidR="009638EE">
        <w:t xml:space="preserve"> (предоставление субсидии на финансовое обеспечение государственного задания)</w:t>
      </w:r>
      <w:r w:rsidR="00806267">
        <w:t xml:space="preserve">, </w:t>
      </w:r>
      <w:r w:rsidR="0074095E">
        <w:t>учтённых</w:t>
      </w:r>
      <w:r w:rsidR="00CD6477">
        <w:t xml:space="preserve"> </w:t>
      </w:r>
      <w:r w:rsidR="0074095E">
        <w:t>при определении</w:t>
      </w:r>
      <w:r w:rsidR="00806267">
        <w:t xml:space="preserve"> начальн</w:t>
      </w:r>
      <w:r w:rsidR="0074095E">
        <w:t>ой</w:t>
      </w:r>
      <w:r w:rsidR="00806267">
        <w:t xml:space="preserve"> (максимальн</w:t>
      </w:r>
      <w:r w:rsidR="0074095E">
        <w:t>ой</w:t>
      </w:r>
      <w:r w:rsidR="00806267">
        <w:t>) цен</w:t>
      </w:r>
      <w:r w:rsidR="0074095E">
        <w:t>ы</w:t>
      </w:r>
      <w:r w:rsidR="009638EE">
        <w:t xml:space="preserve"> (сметной стоимости)</w:t>
      </w:r>
      <w:r w:rsidR="0074095E">
        <w:t xml:space="preserve"> </w:t>
      </w:r>
      <w:r w:rsidR="00861BE9">
        <w:t xml:space="preserve">с нарушением закона, </w:t>
      </w:r>
      <w:r w:rsidR="0074095E">
        <w:t>что можно оценивать</w:t>
      </w:r>
      <w:r w:rsidR="00497E09">
        <w:t>,</w:t>
      </w:r>
      <w:r w:rsidR="0074095E">
        <w:t xml:space="preserve"> как</w:t>
      </w:r>
      <w:r w:rsidR="00806267">
        <w:t xml:space="preserve"> </w:t>
      </w:r>
      <w:r w:rsidR="0074095E">
        <w:t>н</w:t>
      </w:r>
      <w:r w:rsidR="00292F65">
        <w:t>егативный экономический эффект</w:t>
      </w:r>
      <w:r w:rsidR="0074095E">
        <w:t xml:space="preserve"> от нарушени</w:t>
      </w:r>
      <w:r w:rsidR="008D00C4">
        <w:t>й</w:t>
      </w:r>
      <w:r w:rsidR="0074095E">
        <w:t>. П</w:t>
      </w:r>
      <w:r w:rsidR="00806267">
        <w:rPr>
          <w:rFonts w:eastAsiaTheme="minorHAnsi"/>
          <w:lang w:eastAsia="en-US"/>
        </w:rPr>
        <w:t>ринцип эффективности использования бюджетных средств</w:t>
      </w:r>
      <w:r>
        <w:t>,</w:t>
      </w:r>
      <w:r w:rsidR="0074095E">
        <w:t xml:space="preserve"> установленный ст. 34 БК РФ и означающий</w:t>
      </w:r>
      <w:r w:rsidR="00292F65">
        <w:rPr>
          <w:rFonts w:eastAsiaTheme="minorHAnsi"/>
          <w:lang w:eastAsia="en-US"/>
        </w:rPr>
        <w:t>, что при составлении и исполнении бюджетов участники бюджетного процесса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w:t>
      </w:r>
      <w:r w:rsidR="0074095E">
        <w:rPr>
          <w:rFonts w:eastAsiaTheme="minorHAnsi"/>
          <w:lang w:eastAsia="en-US"/>
        </w:rPr>
        <w:t>, в полной мере не реализован</w:t>
      </w:r>
      <w:r w:rsidR="00292F65">
        <w:rPr>
          <w:rFonts w:eastAsiaTheme="minorHAnsi"/>
          <w:lang w:eastAsia="en-US"/>
        </w:rPr>
        <w:t>.</w:t>
      </w:r>
    </w:p>
    <w:p w:rsidR="000D3E01" w:rsidRDefault="008D00C4" w:rsidP="0074095E">
      <w:pPr>
        <w:ind w:firstLine="709"/>
        <w:jc w:val="both"/>
        <w:rPr>
          <w:rFonts w:eastAsiaTheme="minorHAnsi"/>
          <w:lang w:eastAsia="en-US"/>
        </w:rPr>
      </w:pPr>
      <w:r>
        <w:rPr>
          <w:rFonts w:eastAsiaTheme="minorHAnsi"/>
          <w:lang w:eastAsia="en-US"/>
        </w:rPr>
        <w:t xml:space="preserve">С классификацией по нарушенным методикам и нормативам </w:t>
      </w:r>
      <w:r w:rsidR="000D3E01">
        <w:rPr>
          <w:rFonts w:eastAsiaTheme="minorHAnsi"/>
          <w:lang w:eastAsia="en-US"/>
        </w:rPr>
        <w:t>нарушения с</w:t>
      </w:r>
      <w:r>
        <w:rPr>
          <w:rFonts w:eastAsiaTheme="minorHAnsi"/>
          <w:lang w:eastAsia="en-US"/>
        </w:rPr>
        <w:t>группиров</w:t>
      </w:r>
      <w:r w:rsidR="000D3E01">
        <w:rPr>
          <w:rFonts w:eastAsiaTheme="minorHAnsi"/>
          <w:lang w:eastAsia="en-US"/>
        </w:rPr>
        <w:t>аны по заказчикам:</w:t>
      </w:r>
    </w:p>
    <w:p w:rsidR="002C4479" w:rsidRDefault="002C4479" w:rsidP="0074095E">
      <w:pPr>
        <w:ind w:firstLine="709"/>
        <w:jc w:val="both"/>
        <w:rPr>
          <w:rFonts w:eastAsiaTheme="minorHAnsi"/>
          <w:lang w:eastAsia="en-US"/>
        </w:rPr>
      </w:pPr>
    </w:p>
    <w:p w:rsidR="002C4479" w:rsidRDefault="002C4479" w:rsidP="0074095E">
      <w:pPr>
        <w:ind w:firstLine="709"/>
        <w:jc w:val="both"/>
        <w:rPr>
          <w:rFonts w:eastAsiaTheme="minorHAnsi"/>
          <w:lang w:eastAsia="en-US"/>
        </w:rPr>
      </w:pPr>
    </w:p>
    <w:tbl>
      <w:tblPr>
        <w:tblStyle w:val="a6"/>
        <w:tblW w:w="10206" w:type="dxa"/>
        <w:tblInd w:w="-582" w:type="dxa"/>
        <w:tblLayout w:type="fixed"/>
        <w:tblLook w:val="04A0" w:firstRow="1" w:lastRow="0" w:firstColumn="1" w:lastColumn="0" w:noHBand="0" w:noVBand="1"/>
      </w:tblPr>
      <w:tblGrid>
        <w:gridCol w:w="2263"/>
        <w:gridCol w:w="5534"/>
        <w:gridCol w:w="1417"/>
        <w:gridCol w:w="992"/>
      </w:tblGrid>
      <w:tr w:rsidR="00E94CF1" w:rsidRPr="00501DE9" w:rsidTr="00CD6477">
        <w:tc>
          <w:tcPr>
            <w:tcW w:w="2263" w:type="dxa"/>
            <w:vMerge w:val="restart"/>
            <w:tcBorders>
              <w:top w:val="double" w:sz="4" w:space="0" w:color="auto"/>
              <w:left w:val="double" w:sz="4" w:space="0" w:color="auto"/>
            </w:tcBorders>
            <w:vAlign w:val="center"/>
          </w:tcPr>
          <w:p w:rsidR="00E94CF1" w:rsidRPr="00501DE9" w:rsidRDefault="00E94CF1" w:rsidP="00501DE9">
            <w:pPr>
              <w:jc w:val="center"/>
              <w:rPr>
                <w:rFonts w:eastAsiaTheme="minorHAnsi"/>
                <w:sz w:val="22"/>
                <w:szCs w:val="22"/>
                <w:lang w:eastAsia="en-US"/>
              </w:rPr>
            </w:pPr>
            <w:r w:rsidRPr="00501DE9">
              <w:rPr>
                <w:rFonts w:eastAsiaTheme="minorHAnsi"/>
                <w:sz w:val="22"/>
                <w:szCs w:val="22"/>
                <w:lang w:eastAsia="en-US"/>
              </w:rPr>
              <w:t>Заказчик</w:t>
            </w:r>
          </w:p>
        </w:tc>
        <w:tc>
          <w:tcPr>
            <w:tcW w:w="5534" w:type="dxa"/>
            <w:vMerge w:val="restart"/>
            <w:tcBorders>
              <w:top w:val="double" w:sz="4" w:space="0" w:color="auto"/>
            </w:tcBorders>
            <w:vAlign w:val="center"/>
          </w:tcPr>
          <w:p w:rsidR="00E94CF1" w:rsidRPr="00501DE9" w:rsidRDefault="00E94CF1" w:rsidP="00501DE9">
            <w:pPr>
              <w:jc w:val="center"/>
              <w:rPr>
                <w:rFonts w:eastAsiaTheme="minorHAnsi"/>
                <w:sz w:val="22"/>
                <w:szCs w:val="22"/>
                <w:lang w:eastAsia="en-US"/>
              </w:rPr>
            </w:pPr>
            <w:r w:rsidRPr="00501DE9">
              <w:rPr>
                <w:rFonts w:eastAsiaTheme="minorHAnsi"/>
                <w:sz w:val="22"/>
                <w:szCs w:val="22"/>
                <w:lang w:eastAsia="en-US"/>
              </w:rPr>
              <w:t>Наименование работ, объект</w:t>
            </w:r>
          </w:p>
        </w:tc>
        <w:tc>
          <w:tcPr>
            <w:tcW w:w="2409" w:type="dxa"/>
            <w:gridSpan w:val="2"/>
            <w:tcBorders>
              <w:top w:val="double" w:sz="4" w:space="0" w:color="auto"/>
              <w:right w:val="double" w:sz="4" w:space="0" w:color="auto"/>
            </w:tcBorders>
            <w:vAlign w:val="center"/>
          </w:tcPr>
          <w:p w:rsidR="00501DE9" w:rsidRPr="00501DE9" w:rsidRDefault="00CD6477" w:rsidP="00501DE9">
            <w:pPr>
              <w:jc w:val="center"/>
              <w:rPr>
                <w:rFonts w:eastAsiaTheme="minorHAnsi"/>
                <w:sz w:val="22"/>
                <w:szCs w:val="22"/>
                <w:lang w:eastAsia="en-US"/>
              </w:rPr>
            </w:pPr>
            <w:r>
              <w:rPr>
                <w:rFonts w:eastAsiaTheme="minorHAnsi"/>
                <w:sz w:val="22"/>
                <w:szCs w:val="22"/>
                <w:lang w:eastAsia="en-US"/>
              </w:rPr>
              <w:t>С нарушением закона</w:t>
            </w:r>
            <w:r w:rsidR="00E94CF1" w:rsidRPr="00501DE9">
              <w:rPr>
                <w:rFonts w:eastAsiaTheme="minorHAnsi"/>
                <w:sz w:val="22"/>
                <w:szCs w:val="22"/>
                <w:lang w:eastAsia="en-US"/>
              </w:rPr>
              <w:t>,</w:t>
            </w:r>
          </w:p>
          <w:p w:rsidR="00E94CF1" w:rsidRPr="00501DE9" w:rsidRDefault="00E94CF1" w:rsidP="00501DE9">
            <w:pPr>
              <w:jc w:val="center"/>
              <w:rPr>
                <w:rFonts w:eastAsiaTheme="minorHAnsi"/>
                <w:sz w:val="22"/>
                <w:szCs w:val="22"/>
                <w:lang w:eastAsia="en-US"/>
              </w:rPr>
            </w:pPr>
            <w:r w:rsidRPr="00501DE9">
              <w:rPr>
                <w:rFonts w:eastAsiaTheme="minorHAnsi"/>
                <w:sz w:val="22"/>
                <w:szCs w:val="22"/>
                <w:lang w:eastAsia="en-US"/>
              </w:rPr>
              <w:t xml:space="preserve"> тыс. руб.</w:t>
            </w:r>
          </w:p>
        </w:tc>
      </w:tr>
      <w:tr w:rsidR="00E94CF1" w:rsidRPr="00501DE9" w:rsidTr="00CD6477">
        <w:tc>
          <w:tcPr>
            <w:tcW w:w="2263" w:type="dxa"/>
            <w:vMerge/>
            <w:tcBorders>
              <w:left w:val="double" w:sz="4" w:space="0" w:color="auto"/>
              <w:bottom w:val="double" w:sz="4" w:space="0" w:color="auto"/>
            </w:tcBorders>
            <w:vAlign w:val="center"/>
          </w:tcPr>
          <w:p w:rsidR="00E94CF1" w:rsidRPr="00501DE9" w:rsidRDefault="00E94CF1" w:rsidP="00501DE9">
            <w:pPr>
              <w:jc w:val="center"/>
              <w:rPr>
                <w:rFonts w:eastAsiaTheme="minorHAnsi"/>
                <w:sz w:val="22"/>
                <w:szCs w:val="22"/>
                <w:lang w:eastAsia="en-US"/>
              </w:rPr>
            </w:pPr>
          </w:p>
        </w:tc>
        <w:tc>
          <w:tcPr>
            <w:tcW w:w="5534" w:type="dxa"/>
            <w:vMerge/>
            <w:tcBorders>
              <w:bottom w:val="double" w:sz="4" w:space="0" w:color="auto"/>
            </w:tcBorders>
            <w:vAlign w:val="center"/>
          </w:tcPr>
          <w:p w:rsidR="00E94CF1" w:rsidRPr="00501DE9" w:rsidRDefault="00E94CF1" w:rsidP="00501DE9">
            <w:pPr>
              <w:jc w:val="center"/>
              <w:rPr>
                <w:rFonts w:eastAsiaTheme="minorHAnsi"/>
                <w:sz w:val="22"/>
                <w:szCs w:val="22"/>
                <w:lang w:eastAsia="en-US"/>
              </w:rPr>
            </w:pPr>
          </w:p>
        </w:tc>
        <w:tc>
          <w:tcPr>
            <w:tcW w:w="1417" w:type="dxa"/>
            <w:tcBorders>
              <w:bottom w:val="double" w:sz="4" w:space="0" w:color="auto"/>
            </w:tcBorders>
            <w:vAlign w:val="center"/>
          </w:tcPr>
          <w:p w:rsidR="00E94CF1" w:rsidRPr="00501DE9" w:rsidRDefault="00E94CF1" w:rsidP="00501DE9">
            <w:pPr>
              <w:ind w:left="-100" w:right="-108"/>
              <w:jc w:val="center"/>
              <w:rPr>
                <w:rFonts w:eastAsiaTheme="minorHAnsi"/>
                <w:sz w:val="22"/>
                <w:szCs w:val="22"/>
                <w:lang w:eastAsia="en-US"/>
              </w:rPr>
            </w:pPr>
            <w:r w:rsidRPr="00501DE9">
              <w:rPr>
                <w:rFonts w:eastAsiaTheme="minorHAnsi"/>
                <w:sz w:val="22"/>
                <w:szCs w:val="22"/>
                <w:lang w:eastAsia="en-US"/>
              </w:rPr>
              <w:t>Затраты включены в стоимость</w:t>
            </w:r>
          </w:p>
        </w:tc>
        <w:tc>
          <w:tcPr>
            <w:tcW w:w="992" w:type="dxa"/>
            <w:tcBorders>
              <w:right w:val="double" w:sz="4" w:space="0" w:color="auto"/>
            </w:tcBorders>
            <w:vAlign w:val="center"/>
          </w:tcPr>
          <w:p w:rsidR="00E94CF1" w:rsidRPr="00501DE9" w:rsidRDefault="00E94CF1" w:rsidP="00501DE9">
            <w:pPr>
              <w:ind w:left="-105" w:right="-107"/>
              <w:jc w:val="center"/>
              <w:rPr>
                <w:rFonts w:eastAsiaTheme="minorHAnsi"/>
                <w:sz w:val="22"/>
                <w:szCs w:val="22"/>
                <w:lang w:eastAsia="en-US"/>
              </w:rPr>
            </w:pPr>
            <w:proofErr w:type="spellStart"/>
            <w:proofErr w:type="gramStart"/>
            <w:r w:rsidRPr="00501DE9">
              <w:rPr>
                <w:rFonts w:eastAsiaTheme="minorHAnsi"/>
                <w:sz w:val="22"/>
                <w:szCs w:val="22"/>
                <w:lang w:eastAsia="en-US"/>
              </w:rPr>
              <w:t>Исполь-зовано</w:t>
            </w:r>
            <w:proofErr w:type="spellEnd"/>
            <w:proofErr w:type="gramEnd"/>
          </w:p>
        </w:tc>
      </w:tr>
      <w:tr w:rsidR="00E94CF1" w:rsidRPr="00501DE9" w:rsidTr="00CD6477">
        <w:tc>
          <w:tcPr>
            <w:tcW w:w="10206" w:type="dxa"/>
            <w:gridSpan w:val="4"/>
            <w:tcBorders>
              <w:top w:val="double" w:sz="4" w:space="0" w:color="auto"/>
              <w:left w:val="double" w:sz="4" w:space="0" w:color="auto"/>
              <w:right w:val="double" w:sz="4" w:space="0" w:color="auto"/>
            </w:tcBorders>
          </w:tcPr>
          <w:p w:rsidR="00E94CF1" w:rsidRPr="00501DE9" w:rsidRDefault="00E94CF1" w:rsidP="0074095E">
            <w:pPr>
              <w:jc w:val="both"/>
              <w:rPr>
                <w:rFonts w:eastAsiaTheme="minorHAnsi"/>
                <w:sz w:val="22"/>
                <w:szCs w:val="22"/>
                <w:lang w:eastAsia="en-US"/>
              </w:rPr>
            </w:pPr>
            <w:r w:rsidRPr="00501DE9">
              <w:rPr>
                <w:rFonts w:eastAsiaTheme="minorHAnsi"/>
                <w:sz w:val="22"/>
                <w:szCs w:val="22"/>
                <w:lang w:eastAsia="en-US"/>
              </w:rPr>
              <w:t>Затраты на возведение временных зданий и сооружений, которые при текущем ремонте учтены в составе норм накладных расходов - п. 2.4 ГСНр-81-05-01-2001</w:t>
            </w:r>
            <w:r w:rsidRPr="00501DE9">
              <w:rPr>
                <w:rStyle w:val="af6"/>
                <w:rFonts w:eastAsiaTheme="minorHAnsi"/>
                <w:sz w:val="22"/>
                <w:szCs w:val="22"/>
                <w:lang w:eastAsia="en-US"/>
              </w:rPr>
              <w:footnoteReference w:id="1"/>
            </w:r>
            <w:r w:rsidRPr="00501DE9">
              <w:rPr>
                <w:rFonts w:eastAsiaTheme="minorHAnsi"/>
                <w:sz w:val="22"/>
                <w:szCs w:val="22"/>
                <w:lang w:eastAsia="en-US"/>
              </w:rPr>
              <w:t xml:space="preserve">, п. 4.84 </w:t>
            </w:r>
            <w:r w:rsidRPr="00501DE9">
              <w:rPr>
                <w:bCs/>
                <w:sz w:val="22"/>
                <w:szCs w:val="22"/>
              </w:rPr>
              <w:t>МДС 81-35.2004</w:t>
            </w:r>
            <w:r w:rsidRPr="00501DE9">
              <w:rPr>
                <w:rStyle w:val="af6"/>
                <w:bCs/>
                <w:sz w:val="22"/>
                <w:szCs w:val="22"/>
              </w:rPr>
              <w:footnoteReference w:id="2"/>
            </w:r>
            <w:r w:rsidRPr="00501DE9">
              <w:rPr>
                <w:bCs/>
                <w:sz w:val="22"/>
                <w:szCs w:val="22"/>
              </w:rPr>
              <w:t>, п. 8.2 Порядка № 806-ОД</w:t>
            </w:r>
            <w:r w:rsidRPr="00501DE9">
              <w:rPr>
                <w:rStyle w:val="af6"/>
                <w:bCs/>
                <w:sz w:val="22"/>
                <w:szCs w:val="22"/>
              </w:rPr>
              <w:footnoteReference w:id="3"/>
            </w:r>
          </w:p>
        </w:tc>
      </w:tr>
      <w:tr w:rsidR="00E94CF1" w:rsidRPr="00501DE9" w:rsidTr="00CD6477">
        <w:tc>
          <w:tcPr>
            <w:tcW w:w="2263" w:type="dxa"/>
            <w:tcBorders>
              <w:top w:val="double" w:sz="4" w:space="0" w:color="auto"/>
              <w:left w:val="double" w:sz="4" w:space="0" w:color="auto"/>
            </w:tcBorders>
            <w:vAlign w:val="center"/>
          </w:tcPr>
          <w:p w:rsidR="00E94CF1" w:rsidRPr="00501DE9" w:rsidRDefault="00E94CF1" w:rsidP="0074095E">
            <w:pPr>
              <w:jc w:val="both"/>
              <w:rPr>
                <w:rFonts w:eastAsiaTheme="minorHAnsi"/>
                <w:sz w:val="22"/>
                <w:szCs w:val="22"/>
                <w:lang w:eastAsia="en-US"/>
              </w:rPr>
            </w:pPr>
            <w:proofErr w:type="spellStart"/>
            <w:r w:rsidRPr="00501DE9">
              <w:rPr>
                <w:rFonts w:eastAsiaTheme="minorHAnsi"/>
                <w:sz w:val="22"/>
                <w:szCs w:val="22"/>
                <w:lang w:eastAsia="en-US"/>
              </w:rPr>
              <w:t>Облкомдортранс</w:t>
            </w:r>
            <w:proofErr w:type="spellEnd"/>
          </w:p>
        </w:tc>
        <w:tc>
          <w:tcPr>
            <w:tcW w:w="5534" w:type="dxa"/>
            <w:tcBorders>
              <w:top w:val="double" w:sz="4" w:space="0" w:color="auto"/>
            </w:tcBorders>
          </w:tcPr>
          <w:p w:rsidR="00E94CF1" w:rsidRPr="00501DE9" w:rsidRDefault="00E94CF1" w:rsidP="00B01294">
            <w:pPr>
              <w:jc w:val="both"/>
              <w:rPr>
                <w:rFonts w:eastAsiaTheme="minorHAnsi"/>
                <w:sz w:val="22"/>
                <w:szCs w:val="22"/>
                <w:lang w:eastAsia="en-US"/>
              </w:rPr>
            </w:pPr>
            <w:r w:rsidRPr="00501DE9">
              <w:rPr>
                <w:sz w:val="22"/>
                <w:szCs w:val="22"/>
              </w:rPr>
              <w:t xml:space="preserve">ремонт дороги «М-6» Каспий» - Большие </w:t>
            </w:r>
            <w:proofErr w:type="spellStart"/>
            <w:r w:rsidRPr="00501DE9">
              <w:rPr>
                <w:sz w:val="22"/>
                <w:szCs w:val="22"/>
              </w:rPr>
              <w:t>Чапурники</w:t>
            </w:r>
            <w:proofErr w:type="spellEnd"/>
            <w:r w:rsidRPr="00501DE9">
              <w:rPr>
                <w:sz w:val="22"/>
                <w:szCs w:val="22"/>
              </w:rPr>
              <w:t xml:space="preserve">-Червлёное» км 7+300 – км 12+600 </w:t>
            </w:r>
            <w:r w:rsidR="00B01294" w:rsidRPr="00501DE9">
              <w:rPr>
                <w:sz w:val="22"/>
                <w:szCs w:val="22"/>
              </w:rPr>
              <w:t>(далее – ремонт дороги М-6)</w:t>
            </w:r>
          </w:p>
        </w:tc>
        <w:tc>
          <w:tcPr>
            <w:tcW w:w="1417" w:type="dxa"/>
            <w:tcBorders>
              <w:top w:val="double" w:sz="4" w:space="0" w:color="auto"/>
            </w:tcBorders>
            <w:vAlign w:val="center"/>
          </w:tcPr>
          <w:p w:rsidR="00E94CF1" w:rsidRPr="00501DE9" w:rsidRDefault="00E94CF1" w:rsidP="00501DE9">
            <w:pPr>
              <w:jc w:val="center"/>
              <w:rPr>
                <w:rFonts w:eastAsiaTheme="minorHAnsi"/>
                <w:sz w:val="22"/>
                <w:szCs w:val="22"/>
                <w:lang w:eastAsia="en-US"/>
              </w:rPr>
            </w:pPr>
            <w:r w:rsidRPr="00501DE9">
              <w:rPr>
                <w:sz w:val="22"/>
                <w:szCs w:val="22"/>
              </w:rPr>
              <w:t>1</w:t>
            </w:r>
            <w:r w:rsidR="00BB5C9A">
              <w:rPr>
                <w:sz w:val="22"/>
                <w:szCs w:val="22"/>
              </w:rPr>
              <w:t> </w:t>
            </w:r>
            <w:r w:rsidRPr="00501DE9">
              <w:rPr>
                <w:sz w:val="22"/>
                <w:szCs w:val="22"/>
              </w:rPr>
              <w:t>204,5</w:t>
            </w:r>
          </w:p>
        </w:tc>
        <w:tc>
          <w:tcPr>
            <w:tcW w:w="992" w:type="dxa"/>
            <w:tcBorders>
              <w:top w:val="double" w:sz="4" w:space="0" w:color="auto"/>
              <w:right w:val="double" w:sz="4" w:space="0" w:color="auto"/>
            </w:tcBorders>
            <w:vAlign w:val="center"/>
          </w:tcPr>
          <w:p w:rsidR="00E94CF1" w:rsidRPr="00501DE9" w:rsidRDefault="00E94CF1" w:rsidP="00501DE9">
            <w:pPr>
              <w:jc w:val="center"/>
              <w:rPr>
                <w:rFonts w:eastAsiaTheme="minorHAnsi"/>
                <w:sz w:val="22"/>
                <w:szCs w:val="22"/>
                <w:lang w:eastAsia="en-US"/>
              </w:rPr>
            </w:pPr>
            <w:r w:rsidRPr="00501DE9">
              <w:rPr>
                <w:sz w:val="22"/>
                <w:szCs w:val="22"/>
              </w:rPr>
              <w:t>1</w:t>
            </w:r>
            <w:r w:rsidR="00BB5C9A">
              <w:rPr>
                <w:sz w:val="22"/>
                <w:szCs w:val="22"/>
              </w:rPr>
              <w:t> </w:t>
            </w:r>
            <w:r w:rsidRPr="00501DE9">
              <w:rPr>
                <w:sz w:val="22"/>
                <w:szCs w:val="22"/>
              </w:rPr>
              <w:t>204,5</w:t>
            </w:r>
          </w:p>
        </w:tc>
      </w:tr>
      <w:tr w:rsidR="00E94CF1" w:rsidRPr="00501DE9" w:rsidTr="00CD6477">
        <w:tc>
          <w:tcPr>
            <w:tcW w:w="2263" w:type="dxa"/>
            <w:tcBorders>
              <w:left w:val="double" w:sz="4" w:space="0" w:color="auto"/>
              <w:bottom w:val="double" w:sz="4" w:space="0" w:color="auto"/>
            </w:tcBorders>
            <w:vAlign w:val="center"/>
          </w:tcPr>
          <w:p w:rsidR="00E94CF1" w:rsidRPr="00501DE9" w:rsidRDefault="00E94CF1" w:rsidP="0074095E">
            <w:pPr>
              <w:jc w:val="both"/>
              <w:rPr>
                <w:rFonts w:eastAsiaTheme="minorHAnsi"/>
                <w:sz w:val="22"/>
                <w:szCs w:val="22"/>
                <w:lang w:eastAsia="en-US"/>
              </w:rPr>
            </w:pPr>
            <w:r w:rsidRPr="00501DE9">
              <w:rPr>
                <w:rFonts w:eastAsiaTheme="minorHAnsi"/>
                <w:sz w:val="22"/>
                <w:szCs w:val="22"/>
                <w:lang w:eastAsia="en-US"/>
              </w:rPr>
              <w:t>МУ «</w:t>
            </w:r>
            <w:proofErr w:type="spellStart"/>
            <w:r w:rsidRPr="00501DE9">
              <w:rPr>
                <w:rFonts w:eastAsiaTheme="minorHAnsi"/>
                <w:sz w:val="22"/>
                <w:szCs w:val="22"/>
                <w:lang w:eastAsia="en-US"/>
              </w:rPr>
              <w:t>Комдорстрой</w:t>
            </w:r>
            <w:proofErr w:type="spellEnd"/>
            <w:r w:rsidR="00351BE7">
              <w:rPr>
                <w:rFonts w:eastAsiaTheme="minorHAnsi"/>
                <w:sz w:val="22"/>
                <w:szCs w:val="22"/>
                <w:lang w:eastAsia="en-US"/>
              </w:rPr>
              <w:t>»</w:t>
            </w:r>
          </w:p>
        </w:tc>
        <w:tc>
          <w:tcPr>
            <w:tcW w:w="5534" w:type="dxa"/>
            <w:tcBorders>
              <w:bottom w:val="double" w:sz="4" w:space="0" w:color="auto"/>
            </w:tcBorders>
          </w:tcPr>
          <w:p w:rsidR="00E94CF1" w:rsidRPr="00501DE9" w:rsidRDefault="00501DE9" w:rsidP="00E94CF1">
            <w:pPr>
              <w:jc w:val="both"/>
              <w:rPr>
                <w:rFonts w:eastAsiaTheme="minorHAnsi"/>
                <w:sz w:val="22"/>
                <w:szCs w:val="22"/>
                <w:lang w:eastAsia="en-US"/>
              </w:rPr>
            </w:pPr>
            <w:r w:rsidRPr="00501DE9">
              <w:rPr>
                <w:sz w:val="22"/>
                <w:szCs w:val="22"/>
              </w:rPr>
              <w:t>в</w:t>
            </w:r>
            <w:r w:rsidR="00E94CF1" w:rsidRPr="00501DE9">
              <w:rPr>
                <w:sz w:val="22"/>
                <w:szCs w:val="22"/>
              </w:rPr>
              <w:t xml:space="preserve">ключены в стоимость ремонта 7 участков дорог, использованы при расчётах за ремонт 3 участков дорог </w:t>
            </w:r>
          </w:p>
        </w:tc>
        <w:tc>
          <w:tcPr>
            <w:tcW w:w="1417" w:type="dxa"/>
            <w:tcBorders>
              <w:bottom w:val="double" w:sz="4" w:space="0" w:color="auto"/>
            </w:tcBorders>
            <w:vAlign w:val="center"/>
          </w:tcPr>
          <w:p w:rsidR="00E94CF1" w:rsidRPr="00501DE9" w:rsidRDefault="00E94CF1" w:rsidP="00501DE9">
            <w:pPr>
              <w:jc w:val="center"/>
              <w:rPr>
                <w:rFonts w:eastAsiaTheme="minorHAnsi"/>
                <w:sz w:val="22"/>
                <w:szCs w:val="22"/>
                <w:lang w:eastAsia="en-US"/>
              </w:rPr>
            </w:pPr>
            <w:r w:rsidRPr="00501DE9">
              <w:rPr>
                <w:sz w:val="22"/>
                <w:szCs w:val="22"/>
              </w:rPr>
              <w:t>3 071,5</w:t>
            </w:r>
          </w:p>
        </w:tc>
        <w:tc>
          <w:tcPr>
            <w:tcW w:w="992" w:type="dxa"/>
            <w:tcBorders>
              <w:bottom w:val="double" w:sz="4" w:space="0" w:color="auto"/>
              <w:right w:val="double" w:sz="4" w:space="0" w:color="auto"/>
            </w:tcBorders>
            <w:vAlign w:val="center"/>
          </w:tcPr>
          <w:p w:rsidR="00E94CF1" w:rsidRPr="00501DE9" w:rsidRDefault="00E94CF1" w:rsidP="00501DE9">
            <w:pPr>
              <w:jc w:val="center"/>
              <w:rPr>
                <w:rFonts w:eastAsiaTheme="minorHAnsi"/>
                <w:sz w:val="22"/>
                <w:szCs w:val="22"/>
                <w:lang w:eastAsia="en-US"/>
              </w:rPr>
            </w:pPr>
            <w:r w:rsidRPr="00501DE9">
              <w:rPr>
                <w:sz w:val="22"/>
                <w:szCs w:val="22"/>
              </w:rPr>
              <w:t>778,5</w:t>
            </w:r>
          </w:p>
        </w:tc>
      </w:tr>
      <w:tr w:rsidR="00B01294" w:rsidRPr="00501DE9" w:rsidTr="00CD6477">
        <w:tc>
          <w:tcPr>
            <w:tcW w:w="10206" w:type="dxa"/>
            <w:gridSpan w:val="4"/>
            <w:tcBorders>
              <w:top w:val="double" w:sz="4" w:space="0" w:color="auto"/>
              <w:left w:val="double" w:sz="4" w:space="0" w:color="auto"/>
              <w:right w:val="double" w:sz="4" w:space="0" w:color="auto"/>
            </w:tcBorders>
          </w:tcPr>
          <w:p w:rsidR="00B01294" w:rsidRPr="00501DE9" w:rsidRDefault="00B01294" w:rsidP="00B01294">
            <w:pPr>
              <w:autoSpaceDE w:val="0"/>
              <w:autoSpaceDN w:val="0"/>
              <w:adjustRightInd w:val="0"/>
              <w:jc w:val="both"/>
              <w:rPr>
                <w:rFonts w:eastAsiaTheme="minorHAnsi"/>
                <w:sz w:val="22"/>
                <w:szCs w:val="22"/>
                <w:lang w:eastAsia="en-US"/>
              </w:rPr>
            </w:pPr>
            <w:r w:rsidRPr="00501DE9">
              <w:rPr>
                <w:rFonts w:eastAsiaTheme="minorHAnsi"/>
                <w:sz w:val="22"/>
                <w:szCs w:val="22"/>
                <w:lang w:eastAsia="en-US"/>
              </w:rPr>
              <w:t xml:space="preserve">Резерв средств на непредвиденные работы и затраты, включение которого в стоимость работ по текущему ремонту не предусмотрено - п. 4.96 </w:t>
            </w:r>
            <w:r w:rsidRPr="00501DE9">
              <w:rPr>
                <w:bCs/>
                <w:sz w:val="22"/>
                <w:szCs w:val="22"/>
              </w:rPr>
              <w:t>МДС 81-35.2004, п. 8.6 Порядка № 806-ОД</w:t>
            </w:r>
          </w:p>
        </w:tc>
      </w:tr>
      <w:tr w:rsidR="00E94CF1" w:rsidRPr="00501DE9" w:rsidTr="00CD6477">
        <w:tc>
          <w:tcPr>
            <w:tcW w:w="2263" w:type="dxa"/>
            <w:tcBorders>
              <w:top w:val="double" w:sz="4" w:space="0" w:color="auto"/>
              <w:left w:val="double" w:sz="4" w:space="0" w:color="auto"/>
            </w:tcBorders>
          </w:tcPr>
          <w:p w:rsidR="00E94CF1" w:rsidRPr="00501DE9" w:rsidRDefault="00B01294" w:rsidP="0074095E">
            <w:pPr>
              <w:jc w:val="both"/>
              <w:rPr>
                <w:rFonts w:eastAsiaTheme="minorHAnsi"/>
                <w:sz w:val="22"/>
                <w:szCs w:val="22"/>
                <w:lang w:eastAsia="en-US"/>
              </w:rPr>
            </w:pPr>
            <w:proofErr w:type="spellStart"/>
            <w:r w:rsidRPr="00501DE9">
              <w:rPr>
                <w:rFonts w:eastAsiaTheme="minorHAnsi"/>
                <w:sz w:val="22"/>
                <w:szCs w:val="22"/>
                <w:lang w:eastAsia="en-US"/>
              </w:rPr>
              <w:t>Облкомдортранс</w:t>
            </w:r>
            <w:proofErr w:type="spellEnd"/>
          </w:p>
        </w:tc>
        <w:tc>
          <w:tcPr>
            <w:tcW w:w="5534" w:type="dxa"/>
            <w:tcBorders>
              <w:top w:val="double" w:sz="4" w:space="0" w:color="auto"/>
            </w:tcBorders>
          </w:tcPr>
          <w:p w:rsidR="00E94CF1" w:rsidRPr="00501DE9" w:rsidRDefault="00B01294" w:rsidP="00E94CF1">
            <w:pPr>
              <w:jc w:val="both"/>
              <w:rPr>
                <w:sz w:val="22"/>
                <w:szCs w:val="22"/>
              </w:rPr>
            </w:pPr>
            <w:r w:rsidRPr="00501DE9">
              <w:rPr>
                <w:sz w:val="22"/>
                <w:szCs w:val="22"/>
              </w:rPr>
              <w:t>ремонт дороги М-6</w:t>
            </w:r>
          </w:p>
        </w:tc>
        <w:tc>
          <w:tcPr>
            <w:tcW w:w="1417" w:type="dxa"/>
            <w:tcBorders>
              <w:top w:val="double" w:sz="4" w:space="0" w:color="auto"/>
            </w:tcBorders>
            <w:vAlign w:val="center"/>
          </w:tcPr>
          <w:p w:rsidR="00E94CF1" w:rsidRPr="00501DE9" w:rsidRDefault="00B01294" w:rsidP="00501DE9">
            <w:pPr>
              <w:jc w:val="center"/>
              <w:rPr>
                <w:sz w:val="22"/>
                <w:szCs w:val="22"/>
              </w:rPr>
            </w:pPr>
            <w:r w:rsidRPr="00501DE9">
              <w:rPr>
                <w:rFonts w:eastAsiaTheme="minorHAnsi"/>
                <w:sz w:val="22"/>
                <w:szCs w:val="22"/>
                <w:lang w:eastAsia="en-US"/>
              </w:rPr>
              <w:t>575,0</w:t>
            </w:r>
          </w:p>
        </w:tc>
        <w:tc>
          <w:tcPr>
            <w:tcW w:w="992" w:type="dxa"/>
            <w:tcBorders>
              <w:top w:val="double" w:sz="4" w:space="0" w:color="auto"/>
              <w:right w:val="double" w:sz="4" w:space="0" w:color="auto"/>
            </w:tcBorders>
            <w:vAlign w:val="center"/>
          </w:tcPr>
          <w:p w:rsidR="00E94CF1" w:rsidRPr="00501DE9" w:rsidRDefault="00B01294" w:rsidP="00501DE9">
            <w:pPr>
              <w:jc w:val="center"/>
              <w:rPr>
                <w:sz w:val="22"/>
                <w:szCs w:val="22"/>
              </w:rPr>
            </w:pPr>
            <w:r w:rsidRPr="00501DE9">
              <w:rPr>
                <w:sz w:val="22"/>
                <w:szCs w:val="22"/>
              </w:rPr>
              <w:t>572,1</w:t>
            </w:r>
          </w:p>
        </w:tc>
      </w:tr>
      <w:tr w:rsidR="0036153D" w:rsidRPr="00501DE9" w:rsidTr="00CD6477">
        <w:tc>
          <w:tcPr>
            <w:tcW w:w="2263" w:type="dxa"/>
            <w:vMerge w:val="restart"/>
            <w:tcBorders>
              <w:left w:val="double" w:sz="4" w:space="0" w:color="auto"/>
            </w:tcBorders>
            <w:vAlign w:val="center"/>
          </w:tcPr>
          <w:p w:rsidR="0036153D" w:rsidRPr="00501DE9" w:rsidRDefault="0036153D" w:rsidP="0036153D">
            <w:pPr>
              <w:jc w:val="both"/>
              <w:rPr>
                <w:rFonts w:eastAsiaTheme="minorHAnsi"/>
                <w:sz w:val="22"/>
                <w:szCs w:val="22"/>
                <w:lang w:eastAsia="en-US"/>
              </w:rPr>
            </w:pPr>
            <w:r>
              <w:rPr>
                <w:rFonts w:eastAsiaTheme="minorHAnsi"/>
                <w:sz w:val="22"/>
                <w:szCs w:val="22"/>
                <w:lang w:eastAsia="en-US"/>
              </w:rPr>
              <w:t>ГБУ «</w:t>
            </w:r>
            <w:proofErr w:type="spellStart"/>
            <w:r>
              <w:rPr>
                <w:rFonts w:eastAsiaTheme="minorHAnsi"/>
                <w:sz w:val="22"/>
                <w:szCs w:val="22"/>
                <w:lang w:eastAsia="en-US"/>
              </w:rPr>
              <w:t>Волгоградавтодор</w:t>
            </w:r>
            <w:proofErr w:type="spellEnd"/>
            <w:r>
              <w:rPr>
                <w:rFonts w:eastAsiaTheme="minorHAnsi"/>
                <w:sz w:val="22"/>
                <w:szCs w:val="22"/>
                <w:lang w:eastAsia="en-US"/>
              </w:rPr>
              <w:t>»</w:t>
            </w:r>
          </w:p>
        </w:tc>
        <w:tc>
          <w:tcPr>
            <w:tcW w:w="5534" w:type="dxa"/>
          </w:tcPr>
          <w:p w:rsidR="0036153D" w:rsidRPr="00351BE7" w:rsidRDefault="0036153D" w:rsidP="0036153D">
            <w:pPr>
              <w:jc w:val="both"/>
              <w:rPr>
                <w:b/>
                <w:sz w:val="22"/>
                <w:szCs w:val="22"/>
              </w:rPr>
            </w:pPr>
            <w:r w:rsidRPr="00351BE7">
              <w:rPr>
                <w:rStyle w:val="aff5"/>
                <w:rFonts w:eastAsia="Calibri"/>
                <w:b w:val="0"/>
                <w:sz w:val="22"/>
                <w:szCs w:val="22"/>
              </w:rPr>
              <w:t>ремонт дороги «Волгоград - Краснослободск - Средняя Ахтуба»</w:t>
            </w:r>
          </w:p>
        </w:tc>
        <w:tc>
          <w:tcPr>
            <w:tcW w:w="1417" w:type="dxa"/>
            <w:vAlign w:val="center"/>
          </w:tcPr>
          <w:p w:rsidR="0036153D" w:rsidRPr="009638EE" w:rsidRDefault="0036153D" w:rsidP="0036153D">
            <w:pPr>
              <w:jc w:val="center"/>
              <w:rPr>
                <w:rFonts w:eastAsiaTheme="minorHAnsi"/>
                <w:b/>
                <w:sz w:val="22"/>
                <w:szCs w:val="22"/>
                <w:lang w:eastAsia="en-US"/>
              </w:rPr>
            </w:pPr>
            <w:r w:rsidRPr="009638EE">
              <w:rPr>
                <w:rStyle w:val="aff5"/>
                <w:rFonts w:eastAsia="Calibri"/>
                <w:b w:val="0"/>
                <w:sz w:val="22"/>
                <w:szCs w:val="22"/>
              </w:rPr>
              <w:t>1 714,5</w:t>
            </w:r>
          </w:p>
        </w:tc>
        <w:tc>
          <w:tcPr>
            <w:tcW w:w="992" w:type="dxa"/>
            <w:tcBorders>
              <w:right w:val="double" w:sz="4" w:space="0" w:color="auto"/>
            </w:tcBorders>
            <w:vAlign w:val="center"/>
          </w:tcPr>
          <w:p w:rsidR="0036153D" w:rsidRPr="009638EE" w:rsidRDefault="0036153D" w:rsidP="0036153D">
            <w:pPr>
              <w:jc w:val="center"/>
              <w:rPr>
                <w:rFonts w:eastAsiaTheme="minorHAnsi"/>
                <w:b/>
                <w:sz w:val="22"/>
                <w:szCs w:val="22"/>
                <w:lang w:eastAsia="en-US"/>
              </w:rPr>
            </w:pPr>
            <w:r w:rsidRPr="009638EE">
              <w:rPr>
                <w:rStyle w:val="aff5"/>
                <w:rFonts w:eastAsia="Calibri"/>
                <w:b w:val="0"/>
                <w:sz w:val="22"/>
                <w:szCs w:val="22"/>
              </w:rPr>
              <w:t>1 714,5</w:t>
            </w:r>
          </w:p>
        </w:tc>
      </w:tr>
      <w:tr w:rsidR="0036153D" w:rsidRPr="00501DE9" w:rsidTr="00CD6477">
        <w:tc>
          <w:tcPr>
            <w:tcW w:w="2263" w:type="dxa"/>
            <w:vMerge/>
            <w:tcBorders>
              <w:left w:val="double" w:sz="4" w:space="0" w:color="auto"/>
            </w:tcBorders>
          </w:tcPr>
          <w:p w:rsidR="0036153D" w:rsidRDefault="0036153D" w:rsidP="0036153D">
            <w:pPr>
              <w:jc w:val="both"/>
              <w:rPr>
                <w:rFonts w:eastAsiaTheme="minorHAnsi"/>
                <w:sz w:val="22"/>
                <w:szCs w:val="22"/>
                <w:lang w:eastAsia="en-US"/>
              </w:rPr>
            </w:pPr>
          </w:p>
        </w:tc>
        <w:tc>
          <w:tcPr>
            <w:tcW w:w="5534" w:type="dxa"/>
          </w:tcPr>
          <w:p w:rsidR="0036153D" w:rsidRPr="00351BE7" w:rsidRDefault="0036153D" w:rsidP="0036153D">
            <w:pPr>
              <w:jc w:val="both"/>
              <w:rPr>
                <w:rStyle w:val="aff5"/>
                <w:rFonts w:eastAsia="Calibri"/>
                <w:b w:val="0"/>
                <w:sz w:val="22"/>
                <w:szCs w:val="22"/>
              </w:rPr>
            </w:pPr>
            <w:r w:rsidRPr="00351BE7">
              <w:rPr>
                <w:rStyle w:val="aff5"/>
                <w:rFonts w:eastAsia="Calibri"/>
                <w:b w:val="0"/>
                <w:sz w:val="22"/>
                <w:szCs w:val="22"/>
              </w:rPr>
              <w:t>ремонт дороги «Новый Рогачик – Волгоград»</w:t>
            </w:r>
          </w:p>
        </w:tc>
        <w:tc>
          <w:tcPr>
            <w:tcW w:w="1417" w:type="dxa"/>
            <w:vAlign w:val="center"/>
          </w:tcPr>
          <w:p w:rsidR="0036153D" w:rsidRPr="009638EE" w:rsidRDefault="0036153D" w:rsidP="0036153D">
            <w:pPr>
              <w:jc w:val="center"/>
              <w:rPr>
                <w:rStyle w:val="aff5"/>
                <w:rFonts w:eastAsia="Calibri"/>
                <w:b w:val="0"/>
                <w:sz w:val="22"/>
                <w:szCs w:val="22"/>
              </w:rPr>
            </w:pPr>
            <w:r w:rsidRPr="009638EE">
              <w:rPr>
                <w:rStyle w:val="aff5"/>
                <w:rFonts w:eastAsia="Calibri"/>
                <w:b w:val="0"/>
                <w:sz w:val="22"/>
                <w:szCs w:val="22"/>
              </w:rPr>
              <w:t>642,8</w:t>
            </w:r>
          </w:p>
        </w:tc>
        <w:tc>
          <w:tcPr>
            <w:tcW w:w="992" w:type="dxa"/>
            <w:tcBorders>
              <w:right w:val="double" w:sz="4" w:space="0" w:color="auto"/>
            </w:tcBorders>
            <w:vAlign w:val="center"/>
          </w:tcPr>
          <w:p w:rsidR="0036153D" w:rsidRPr="009638EE" w:rsidRDefault="0036153D" w:rsidP="0036153D">
            <w:pPr>
              <w:jc w:val="center"/>
              <w:rPr>
                <w:rStyle w:val="aff5"/>
                <w:rFonts w:eastAsia="Calibri"/>
                <w:b w:val="0"/>
                <w:sz w:val="22"/>
                <w:szCs w:val="22"/>
              </w:rPr>
            </w:pPr>
            <w:r w:rsidRPr="009638EE">
              <w:rPr>
                <w:rStyle w:val="aff5"/>
                <w:rFonts w:eastAsia="Calibri"/>
                <w:b w:val="0"/>
                <w:sz w:val="22"/>
                <w:szCs w:val="22"/>
              </w:rPr>
              <w:t>642,8</w:t>
            </w:r>
          </w:p>
        </w:tc>
      </w:tr>
      <w:tr w:rsidR="0036153D" w:rsidRPr="00501DE9" w:rsidTr="00CD6477">
        <w:tc>
          <w:tcPr>
            <w:tcW w:w="2263" w:type="dxa"/>
            <w:tcBorders>
              <w:left w:val="double" w:sz="4" w:space="0" w:color="auto"/>
            </w:tcBorders>
            <w:vAlign w:val="center"/>
          </w:tcPr>
          <w:p w:rsidR="0036153D" w:rsidRPr="00501DE9" w:rsidRDefault="0036153D" w:rsidP="0036153D">
            <w:pPr>
              <w:jc w:val="both"/>
              <w:rPr>
                <w:rFonts w:eastAsiaTheme="minorHAnsi"/>
                <w:sz w:val="22"/>
                <w:szCs w:val="22"/>
                <w:lang w:eastAsia="en-US"/>
              </w:rPr>
            </w:pPr>
            <w:r w:rsidRPr="00501DE9">
              <w:rPr>
                <w:rFonts w:eastAsiaTheme="minorHAnsi"/>
                <w:sz w:val="22"/>
                <w:szCs w:val="22"/>
                <w:lang w:eastAsia="en-US"/>
              </w:rPr>
              <w:t>МУ «</w:t>
            </w:r>
            <w:proofErr w:type="spellStart"/>
            <w:r w:rsidRPr="00501DE9">
              <w:rPr>
                <w:rFonts w:eastAsiaTheme="minorHAnsi"/>
                <w:sz w:val="22"/>
                <w:szCs w:val="22"/>
                <w:lang w:eastAsia="en-US"/>
              </w:rPr>
              <w:t>Комдорстрой</w:t>
            </w:r>
            <w:proofErr w:type="spellEnd"/>
            <w:r>
              <w:rPr>
                <w:rFonts w:eastAsiaTheme="minorHAnsi"/>
                <w:sz w:val="22"/>
                <w:szCs w:val="22"/>
                <w:lang w:eastAsia="en-US"/>
              </w:rPr>
              <w:t>»</w:t>
            </w:r>
          </w:p>
        </w:tc>
        <w:tc>
          <w:tcPr>
            <w:tcW w:w="5534" w:type="dxa"/>
          </w:tcPr>
          <w:p w:rsidR="0036153D" w:rsidRPr="00501DE9" w:rsidRDefault="0036153D" w:rsidP="0036153D">
            <w:pPr>
              <w:jc w:val="both"/>
              <w:rPr>
                <w:sz w:val="22"/>
                <w:szCs w:val="22"/>
              </w:rPr>
            </w:pPr>
            <w:r w:rsidRPr="00501DE9">
              <w:rPr>
                <w:sz w:val="22"/>
                <w:szCs w:val="22"/>
              </w:rPr>
              <w:t>включены в стоимость ремонта всех 34 участков дорог, использованы при расчётах за ремонт 12 участков дорог</w:t>
            </w:r>
          </w:p>
        </w:tc>
        <w:tc>
          <w:tcPr>
            <w:tcW w:w="1417" w:type="dxa"/>
            <w:vAlign w:val="center"/>
          </w:tcPr>
          <w:p w:rsidR="0036153D" w:rsidRPr="00501DE9" w:rsidRDefault="0036153D" w:rsidP="0036153D">
            <w:pPr>
              <w:jc w:val="center"/>
              <w:rPr>
                <w:sz w:val="22"/>
                <w:szCs w:val="22"/>
              </w:rPr>
            </w:pPr>
            <w:r w:rsidRPr="00501DE9">
              <w:rPr>
                <w:sz w:val="22"/>
                <w:szCs w:val="22"/>
              </w:rPr>
              <w:t>17 597,0</w:t>
            </w:r>
          </w:p>
        </w:tc>
        <w:tc>
          <w:tcPr>
            <w:tcW w:w="992" w:type="dxa"/>
            <w:tcBorders>
              <w:right w:val="double" w:sz="4" w:space="0" w:color="auto"/>
            </w:tcBorders>
            <w:vAlign w:val="center"/>
          </w:tcPr>
          <w:p w:rsidR="0036153D" w:rsidRPr="00501DE9" w:rsidRDefault="0036153D" w:rsidP="0036153D">
            <w:pPr>
              <w:jc w:val="center"/>
              <w:rPr>
                <w:sz w:val="22"/>
                <w:szCs w:val="22"/>
              </w:rPr>
            </w:pPr>
            <w:r w:rsidRPr="00501DE9">
              <w:rPr>
                <w:sz w:val="22"/>
                <w:szCs w:val="22"/>
              </w:rPr>
              <w:t>4 137,3</w:t>
            </w:r>
          </w:p>
        </w:tc>
      </w:tr>
      <w:tr w:rsidR="0036153D" w:rsidRPr="00501DE9" w:rsidTr="00CD6477">
        <w:tc>
          <w:tcPr>
            <w:tcW w:w="2263" w:type="dxa"/>
            <w:tcBorders>
              <w:left w:val="double" w:sz="4" w:space="0" w:color="auto"/>
              <w:bottom w:val="double" w:sz="4" w:space="0" w:color="auto"/>
            </w:tcBorders>
            <w:vAlign w:val="center"/>
          </w:tcPr>
          <w:p w:rsidR="0036153D" w:rsidRPr="00501DE9" w:rsidRDefault="0036153D" w:rsidP="0036153D">
            <w:pPr>
              <w:jc w:val="both"/>
              <w:rPr>
                <w:rFonts w:eastAsiaTheme="minorHAnsi"/>
                <w:sz w:val="22"/>
                <w:szCs w:val="22"/>
                <w:lang w:eastAsia="en-US"/>
              </w:rPr>
            </w:pPr>
            <w:r w:rsidRPr="00501DE9">
              <w:rPr>
                <w:rFonts w:eastAsiaTheme="minorHAnsi"/>
                <w:sz w:val="22"/>
                <w:szCs w:val="22"/>
                <w:lang w:eastAsia="en-US"/>
              </w:rPr>
              <w:t>Комитет</w:t>
            </w:r>
          </w:p>
        </w:tc>
        <w:tc>
          <w:tcPr>
            <w:tcW w:w="5534" w:type="dxa"/>
            <w:tcBorders>
              <w:bottom w:val="double" w:sz="4" w:space="0" w:color="auto"/>
            </w:tcBorders>
          </w:tcPr>
          <w:p w:rsidR="0036153D" w:rsidRPr="00501DE9" w:rsidRDefault="0036153D" w:rsidP="0036153D">
            <w:pPr>
              <w:jc w:val="both"/>
              <w:rPr>
                <w:sz w:val="22"/>
                <w:szCs w:val="22"/>
              </w:rPr>
            </w:pPr>
            <w:r w:rsidRPr="00501DE9">
              <w:rPr>
                <w:sz w:val="22"/>
                <w:szCs w:val="22"/>
              </w:rPr>
              <w:t>включены в стоимость ремонта и использованы при расчётах за ремонт всех 6 участков дорог</w:t>
            </w:r>
          </w:p>
        </w:tc>
        <w:tc>
          <w:tcPr>
            <w:tcW w:w="1417" w:type="dxa"/>
            <w:tcBorders>
              <w:bottom w:val="double" w:sz="4" w:space="0" w:color="auto"/>
            </w:tcBorders>
            <w:vAlign w:val="center"/>
          </w:tcPr>
          <w:p w:rsidR="0036153D" w:rsidRPr="00501DE9" w:rsidRDefault="0036153D" w:rsidP="0036153D">
            <w:pPr>
              <w:ind w:left="-100" w:right="-108"/>
              <w:jc w:val="center"/>
              <w:rPr>
                <w:sz w:val="22"/>
                <w:szCs w:val="22"/>
              </w:rPr>
            </w:pPr>
            <w:r w:rsidRPr="00501DE9">
              <w:rPr>
                <w:sz w:val="22"/>
                <w:szCs w:val="22"/>
              </w:rPr>
              <w:t>883,2</w:t>
            </w:r>
          </w:p>
        </w:tc>
        <w:tc>
          <w:tcPr>
            <w:tcW w:w="992" w:type="dxa"/>
            <w:tcBorders>
              <w:bottom w:val="double" w:sz="4" w:space="0" w:color="auto"/>
              <w:right w:val="double" w:sz="4" w:space="0" w:color="auto"/>
            </w:tcBorders>
            <w:vAlign w:val="center"/>
          </w:tcPr>
          <w:p w:rsidR="0036153D" w:rsidRPr="00501DE9" w:rsidRDefault="0036153D" w:rsidP="0036153D">
            <w:pPr>
              <w:jc w:val="center"/>
              <w:rPr>
                <w:sz w:val="22"/>
                <w:szCs w:val="22"/>
              </w:rPr>
            </w:pPr>
            <w:r w:rsidRPr="00501DE9">
              <w:rPr>
                <w:sz w:val="22"/>
                <w:szCs w:val="22"/>
              </w:rPr>
              <w:t>883,2</w:t>
            </w:r>
          </w:p>
        </w:tc>
      </w:tr>
      <w:tr w:rsidR="0036153D" w:rsidRPr="00501DE9" w:rsidTr="00CD6477">
        <w:tc>
          <w:tcPr>
            <w:tcW w:w="10206" w:type="dxa"/>
            <w:gridSpan w:val="4"/>
            <w:tcBorders>
              <w:left w:val="double" w:sz="4" w:space="0" w:color="auto"/>
              <w:bottom w:val="double" w:sz="4" w:space="0" w:color="auto"/>
              <w:right w:val="double" w:sz="4" w:space="0" w:color="auto"/>
            </w:tcBorders>
          </w:tcPr>
          <w:p w:rsidR="0036153D" w:rsidRPr="00501DE9" w:rsidRDefault="0036153D" w:rsidP="0036153D">
            <w:pPr>
              <w:autoSpaceDE w:val="0"/>
              <w:autoSpaceDN w:val="0"/>
              <w:adjustRightInd w:val="0"/>
              <w:jc w:val="both"/>
              <w:rPr>
                <w:sz w:val="22"/>
                <w:szCs w:val="22"/>
              </w:rPr>
            </w:pPr>
            <w:r w:rsidRPr="00501DE9">
              <w:rPr>
                <w:rFonts w:eastAsiaTheme="minorHAnsi"/>
                <w:sz w:val="22"/>
                <w:szCs w:val="22"/>
                <w:lang w:eastAsia="en-US"/>
              </w:rPr>
              <w:t>Затраты на возведение временных зданий и сооружений не исключены из стоимости при переквалификации работ с нового строительства на капитальный ремонт дороги, фактически оплачены расходы по аренде г</w:t>
            </w:r>
            <w:r w:rsidRPr="00501DE9">
              <w:rPr>
                <w:bCs/>
                <w:sz w:val="22"/>
                <w:szCs w:val="22"/>
              </w:rPr>
              <w:t xml:space="preserve">рузопассажирского автомобиля, что не является </w:t>
            </w:r>
            <w:r w:rsidRPr="00501DE9">
              <w:rPr>
                <w:rFonts w:eastAsiaTheme="minorHAnsi"/>
                <w:sz w:val="22"/>
                <w:szCs w:val="22"/>
                <w:lang w:eastAsia="en-US"/>
              </w:rPr>
              <w:t xml:space="preserve">затратами, относящимися к титульным временным зданиям и сооружениям; указанные затраты подлежат учёту в составе норм накладных расходов - п. 1.1 ГСНр-81-05-01-2001, п. 4.84 </w:t>
            </w:r>
            <w:r w:rsidRPr="00501DE9">
              <w:rPr>
                <w:bCs/>
                <w:sz w:val="22"/>
                <w:szCs w:val="22"/>
              </w:rPr>
              <w:t>МДС 81-35.2004, п. 8.2 Порядка № 806-ОД</w:t>
            </w:r>
          </w:p>
        </w:tc>
      </w:tr>
      <w:tr w:rsidR="0036153D" w:rsidRPr="00501DE9" w:rsidTr="00CD6477">
        <w:tc>
          <w:tcPr>
            <w:tcW w:w="2263" w:type="dxa"/>
            <w:tcBorders>
              <w:top w:val="double" w:sz="4" w:space="0" w:color="auto"/>
              <w:left w:val="double" w:sz="4" w:space="0" w:color="auto"/>
              <w:bottom w:val="double" w:sz="4" w:space="0" w:color="auto"/>
            </w:tcBorders>
            <w:vAlign w:val="center"/>
          </w:tcPr>
          <w:p w:rsidR="0036153D" w:rsidRPr="00501DE9" w:rsidRDefault="0036153D" w:rsidP="0036153D">
            <w:pPr>
              <w:rPr>
                <w:rFonts w:eastAsiaTheme="minorHAnsi"/>
                <w:sz w:val="22"/>
                <w:szCs w:val="22"/>
                <w:lang w:eastAsia="en-US"/>
              </w:rPr>
            </w:pPr>
            <w:proofErr w:type="spellStart"/>
            <w:r w:rsidRPr="00501DE9">
              <w:rPr>
                <w:rFonts w:eastAsiaTheme="minorHAnsi"/>
                <w:sz w:val="22"/>
                <w:szCs w:val="22"/>
                <w:lang w:eastAsia="en-US"/>
              </w:rPr>
              <w:t>Облкомдортранс</w:t>
            </w:r>
            <w:proofErr w:type="spellEnd"/>
          </w:p>
        </w:tc>
        <w:tc>
          <w:tcPr>
            <w:tcW w:w="5534" w:type="dxa"/>
            <w:tcBorders>
              <w:top w:val="double" w:sz="4" w:space="0" w:color="auto"/>
              <w:bottom w:val="double" w:sz="4" w:space="0" w:color="auto"/>
            </w:tcBorders>
          </w:tcPr>
          <w:p w:rsidR="0036153D" w:rsidRPr="00501DE9" w:rsidRDefault="0036153D" w:rsidP="0036153D">
            <w:pPr>
              <w:jc w:val="both"/>
              <w:rPr>
                <w:sz w:val="22"/>
                <w:szCs w:val="22"/>
              </w:rPr>
            </w:pPr>
            <w:r w:rsidRPr="00501DE9">
              <w:rPr>
                <w:sz w:val="22"/>
                <w:szCs w:val="22"/>
              </w:rPr>
              <w:t>устройство искусственного освещения дорог - «Волгоград–Краснослободск–Средняя Ахтуба» и «</w:t>
            </w:r>
            <w:r w:rsidRPr="00501DE9">
              <w:rPr>
                <w:color w:val="000000"/>
                <w:sz w:val="22"/>
                <w:szCs w:val="22"/>
              </w:rPr>
              <w:t>Волгоград (от г. Волжский) – Астрахань» (в границах территории Волгоградской области)</w:t>
            </w:r>
          </w:p>
        </w:tc>
        <w:tc>
          <w:tcPr>
            <w:tcW w:w="1417" w:type="dxa"/>
            <w:tcBorders>
              <w:top w:val="double" w:sz="4" w:space="0" w:color="auto"/>
              <w:bottom w:val="double" w:sz="4" w:space="0" w:color="auto"/>
            </w:tcBorders>
            <w:vAlign w:val="center"/>
          </w:tcPr>
          <w:p w:rsidR="0036153D" w:rsidRPr="00501DE9" w:rsidRDefault="0036153D" w:rsidP="0036153D">
            <w:pPr>
              <w:jc w:val="center"/>
              <w:rPr>
                <w:sz w:val="22"/>
                <w:szCs w:val="22"/>
              </w:rPr>
            </w:pPr>
            <w:r w:rsidRPr="00501DE9">
              <w:rPr>
                <w:sz w:val="22"/>
                <w:szCs w:val="22"/>
              </w:rPr>
              <w:t>1 285,6</w:t>
            </w:r>
          </w:p>
        </w:tc>
        <w:tc>
          <w:tcPr>
            <w:tcW w:w="992" w:type="dxa"/>
            <w:tcBorders>
              <w:top w:val="double" w:sz="4" w:space="0" w:color="auto"/>
              <w:bottom w:val="double" w:sz="4" w:space="0" w:color="auto"/>
              <w:right w:val="double" w:sz="4" w:space="0" w:color="auto"/>
            </w:tcBorders>
            <w:vAlign w:val="center"/>
          </w:tcPr>
          <w:p w:rsidR="0036153D" w:rsidRPr="00501DE9" w:rsidRDefault="0036153D" w:rsidP="0036153D">
            <w:pPr>
              <w:jc w:val="center"/>
              <w:rPr>
                <w:sz w:val="22"/>
                <w:szCs w:val="22"/>
              </w:rPr>
            </w:pPr>
            <w:r w:rsidRPr="00501DE9">
              <w:rPr>
                <w:sz w:val="22"/>
                <w:szCs w:val="22"/>
              </w:rPr>
              <w:t>782,2</w:t>
            </w:r>
          </w:p>
        </w:tc>
      </w:tr>
      <w:tr w:rsidR="0036153D" w:rsidRPr="00501DE9" w:rsidTr="00CD6477">
        <w:tc>
          <w:tcPr>
            <w:tcW w:w="10206" w:type="dxa"/>
            <w:gridSpan w:val="4"/>
            <w:tcBorders>
              <w:left w:val="double" w:sz="4" w:space="0" w:color="auto"/>
              <w:right w:val="double" w:sz="4" w:space="0" w:color="auto"/>
            </w:tcBorders>
          </w:tcPr>
          <w:p w:rsidR="0036153D" w:rsidRPr="00501DE9" w:rsidRDefault="0036153D" w:rsidP="0036153D">
            <w:pPr>
              <w:pStyle w:val="Default"/>
              <w:jc w:val="both"/>
              <w:rPr>
                <w:sz w:val="22"/>
                <w:szCs w:val="22"/>
              </w:rPr>
            </w:pPr>
            <w:r w:rsidRPr="00501DE9">
              <w:rPr>
                <w:sz w:val="22"/>
                <w:szCs w:val="22"/>
              </w:rPr>
              <w:t>Затраты на погрузку лома асфальтобетона, предусмотренные нормами, включены в сметную стоимость отдельно - п. 1.27.26 Общих положений ГЭСН 81-02-27-2017</w:t>
            </w:r>
            <w:r w:rsidRPr="00501DE9">
              <w:rPr>
                <w:rStyle w:val="af6"/>
                <w:sz w:val="22"/>
                <w:szCs w:val="22"/>
              </w:rPr>
              <w:footnoteReference w:id="4"/>
            </w:r>
            <w:r w:rsidRPr="00501DE9">
              <w:rPr>
                <w:sz w:val="22"/>
                <w:szCs w:val="22"/>
              </w:rPr>
              <w:t xml:space="preserve">, п. 2.5 </w:t>
            </w:r>
            <w:r w:rsidRPr="00501DE9">
              <w:rPr>
                <w:bCs/>
                <w:sz w:val="22"/>
                <w:szCs w:val="22"/>
              </w:rPr>
              <w:t>МДС 81-35.2004, п. 3.1 Порядка № 806-ОД</w:t>
            </w:r>
          </w:p>
        </w:tc>
      </w:tr>
      <w:tr w:rsidR="0036153D" w:rsidRPr="00501DE9" w:rsidTr="00CD6477">
        <w:tc>
          <w:tcPr>
            <w:tcW w:w="2263" w:type="dxa"/>
            <w:tcBorders>
              <w:top w:val="double" w:sz="4" w:space="0" w:color="auto"/>
              <w:left w:val="double" w:sz="4" w:space="0" w:color="auto"/>
              <w:bottom w:val="double" w:sz="4" w:space="0" w:color="auto"/>
            </w:tcBorders>
            <w:vAlign w:val="center"/>
          </w:tcPr>
          <w:p w:rsidR="0036153D" w:rsidRPr="00501DE9" w:rsidRDefault="0036153D" w:rsidP="0036153D">
            <w:pPr>
              <w:jc w:val="both"/>
              <w:rPr>
                <w:rFonts w:eastAsiaTheme="minorHAnsi"/>
                <w:sz w:val="22"/>
                <w:szCs w:val="22"/>
                <w:lang w:eastAsia="en-US"/>
              </w:rPr>
            </w:pPr>
            <w:r w:rsidRPr="00501DE9">
              <w:rPr>
                <w:rFonts w:eastAsiaTheme="minorHAnsi"/>
                <w:sz w:val="22"/>
                <w:szCs w:val="22"/>
                <w:lang w:eastAsia="en-US"/>
              </w:rPr>
              <w:t>Комитет</w:t>
            </w:r>
          </w:p>
        </w:tc>
        <w:tc>
          <w:tcPr>
            <w:tcW w:w="5534" w:type="dxa"/>
            <w:tcBorders>
              <w:top w:val="double" w:sz="4" w:space="0" w:color="auto"/>
              <w:bottom w:val="double" w:sz="4" w:space="0" w:color="auto"/>
            </w:tcBorders>
          </w:tcPr>
          <w:p w:rsidR="0036153D" w:rsidRPr="00501DE9" w:rsidRDefault="0036153D" w:rsidP="0036153D">
            <w:pPr>
              <w:jc w:val="both"/>
              <w:rPr>
                <w:sz w:val="22"/>
                <w:szCs w:val="22"/>
              </w:rPr>
            </w:pPr>
            <w:r w:rsidRPr="00501DE9">
              <w:rPr>
                <w:sz w:val="22"/>
                <w:szCs w:val="22"/>
              </w:rPr>
              <w:t>включены в стоимость ремонта и использованы при расчётах за ремонт всех 6 участков дорог</w:t>
            </w:r>
          </w:p>
        </w:tc>
        <w:tc>
          <w:tcPr>
            <w:tcW w:w="1417" w:type="dxa"/>
            <w:tcBorders>
              <w:top w:val="double" w:sz="4" w:space="0" w:color="auto"/>
              <w:bottom w:val="double" w:sz="4" w:space="0" w:color="auto"/>
            </w:tcBorders>
            <w:vAlign w:val="center"/>
          </w:tcPr>
          <w:p w:rsidR="0036153D" w:rsidRPr="00501DE9" w:rsidRDefault="0036153D" w:rsidP="0036153D">
            <w:pPr>
              <w:jc w:val="center"/>
              <w:rPr>
                <w:sz w:val="22"/>
                <w:szCs w:val="22"/>
              </w:rPr>
            </w:pPr>
            <w:r w:rsidRPr="00501DE9">
              <w:rPr>
                <w:sz w:val="22"/>
                <w:szCs w:val="22"/>
              </w:rPr>
              <w:t>224,7</w:t>
            </w:r>
          </w:p>
        </w:tc>
        <w:tc>
          <w:tcPr>
            <w:tcW w:w="992" w:type="dxa"/>
            <w:tcBorders>
              <w:top w:val="double" w:sz="4" w:space="0" w:color="auto"/>
              <w:bottom w:val="double" w:sz="4" w:space="0" w:color="auto"/>
              <w:right w:val="double" w:sz="4" w:space="0" w:color="auto"/>
            </w:tcBorders>
            <w:vAlign w:val="center"/>
          </w:tcPr>
          <w:p w:rsidR="0036153D" w:rsidRPr="00501DE9" w:rsidRDefault="0036153D" w:rsidP="0036153D">
            <w:pPr>
              <w:jc w:val="center"/>
              <w:rPr>
                <w:sz w:val="22"/>
                <w:szCs w:val="22"/>
              </w:rPr>
            </w:pPr>
            <w:r w:rsidRPr="00501DE9">
              <w:rPr>
                <w:sz w:val="22"/>
                <w:szCs w:val="22"/>
              </w:rPr>
              <w:t>224,7</w:t>
            </w:r>
          </w:p>
        </w:tc>
      </w:tr>
    </w:tbl>
    <w:p w:rsidR="00E94CF1" w:rsidRDefault="00E94CF1" w:rsidP="0074095E">
      <w:pPr>
        <w:ind w:firstLine="709"/>
        <w:jc w:val="both"/>
        <w:rPr>
          <w:rFonts w:eastAsiaTheme="minorHAnsi"/>
          <w:lang w:eastAsia="en-US"/>
        </w:rPr>
      </w:pPr>
    </w:p>
    <w:p w:rsidR="008229CE" w:rsidRPr="00741E8C" w:rsidRDefault="00741E8C" w:rsidP="00741E8C">
      <w:pPr>
        <w:jc w:val="center"/>
        <w:rPr>
          <w:rFonts w:eastAsiaTheme="minorHAnsi"/>
          <w:bCs/>
          <w:i/>
          <w:lang w:eastAsia="en-US"/>
        </w:rPr>
      </w:pPr>
      <w:r w:rsidRPr="00741E8C">
        <w:rPr>
          <w:bCs/>
          <w:i/>
        </w:rPr>
        <w:t>Конкурентные способы определения подрядчиков</w:t>
      </w:r>
    </w:p>
    <w:p w:rsidR="00BC0A77" w:rsidRPr="00BC0A77" w:rsidRDefault="00BC0A77" w:rsidP="00BC0A77">
      <w:pPr>
        <w:ind w:firstLine="709"/>
        <w:jc w:val="both"/>
        <w:rPr>
          <w:bCs/>
        </w:rPr>
      </w:pPr>
      <w:r w:rsidRPr="00BC0A77">
        <w:rPr>
          <w:bCs/>
        </w:rPr>
        <w:t xml:space="preserve">В нарушение ч. 1 ст. 24, п. 9 ч. 1 ст. </w:t>
      </w:r>
      <w:r w:rsidRPr="001A39A5">
        <w:rPr>
          <w:bCs/>
        </w:rPr>
        <w:t xml:space="preserve">93 </w:t>
      </w:r>
      <w:r w:rsidRPr="001A39A5">
        <w:rPr>
          <w:rStyle w:val="aff5"/>
          <w:b w:val="0"/>
        </w:rPr>
        <w:t>Закон</w:t>
      </w:r>
      <w:r w:rsidR="000B761A">
        <w:rPr>
          <w:rStyle w:val="aff5"/>
          <w:b w:val="0"/>
        </w:rPr>
        <w:t>а</w:t>
      </w:r>
      <w:r w:rsidRPr="001A39A5">
        <w:rPr>
          <w:rStyle w:val="aff5"/>
          <w:b w:val="0"/>
        </w:rPr>
        <w:t xml:space="preserve"> № 44-ФЗ</w:t>
      </w:r>
      <w:r w:rsidRPr="00BC0A77">
        <w:rPr>
          <w:rStyle w:val="aff5"/>
          <w:b w:val="0"/>
        </w:rPr>
        <w:t xml:space="preserve"> три контракта на ремонт дорог стоимостью 118 449,4 тыс. руб. и один контракт на</w:t>
      </w:r>
      <w:r w:rsidRPr="00BC0A77">
        <w:t xml:space="preserve"> выполнение мероприятий по безопасности дорожного движения</w:t>
      </w:r>
      <w:r w:rsidRPr="00BC0A77">
        <w:rPr>
          <w:rStyle w:val="aff5"/>
          <w:b w:val="0"/>
        </w:rPr>
        <w:t xml:space="preserve"> стоимостью 6 617,7 тыс. руб. </w:t>
      </w:r>
      <w:r w:rsidRPr="00BC0A77">
        <w:rPr>
          <w:bCs/>
        </w:rPr>
        <w:t>заключены МБУ «Северное» с единственным поставщиком (подрядчиком, исполнителем)</w:t>
      </w:r>
      <w:r w:rsidRPr="00BC0A77">
        <w:rPr>
          <w:rStyle w:val="aff5"/>
          <w:b w:val="0"/>
        </w:rPr>
        <w:t xml:space="preserve">. Данные факты выявлены ранее </w:t>
      </w:r>
      <w:r w:rsidRPr="00BC0A77">
        <w:rPr>
          <w:rStyle w:val="aff5"/>
          <w:b w:val="0"/>
        </w:rPr>
        <w:lastRenderedPageBreak/>
        <w:t>департаментом финансов администрации Волгограда.</w:t>
      </w:r>
      <w:r w:rsidRPr="00BC0A77">
        <w:rPr>
          <w:bCs/>
        </w:rPr>
        <w:t xml:space="preserve"> Виновные лица привлечены уполномоченным органом к административной ответственности.</w:t>
      </w:r>
    </w:p>
    <w:p w:rsidR="00BC0A77" w:rsidRPr="00BC0A77" w:rsidRDefault="00BC0A77" w:rsidP="00BC0A77">
      <w:pPr>
        <w:ind w:firstLine="709"/>
        <w:jc w:val="both"/>
        <w:rPr>
          <w:rStyle w:val="aff5"/>
          <w:b w:val="0"/>
        </w:rPr>
      </w:pPr>
      <w:r w:rsidRPr="00BC0A77">
        <w:rPr>
          <w:rStyle w:val="aff5"/>
          <w:b w:val="0"/>
        </w:rPr>
        <w:t xml:space="preserve">Негативные для бюджета экономические последствия нарушения МБУ «Северное» законодательства о закупках, выразившегося в </w:t>
      </w:r>
      <w:r w:rsidRPr="00BC0A77">
        <w:rPr>
          <w:bCs/>
        </w:rPr>
        <w:t>неиспользовании конкурентных способов определения подрядчиков, могут быть оценены как разница между стоимостью работ по ремонту шести участков дорог, оплаченной МБУ «Северное» генеральным подрядчикам (95 598,3 тыс. руб.), и стоимостью тех же работ, выполненных субподрядчиками (</w:t>
      </w:r>
      <w:r w:rsidRPr="00BC0A77">
        <w:rPr>
          <w:rStyle w:val="aff5"/>
          <w:b w:val="0"/>
        </w:rPr>
        <w:t>90 059,9 тыс. руб.), которая составляет 5 538,4 тыс. рублей.</w:t>
      </w:r>
    </w:p>
    <w:p w:rsidR="00BC0A77" w:rsidRDefault="00BC0A77" w:rsidP="00BC0A77">
      <w:pPr>
        <w:ind w:firstLine="709"/>
        <w:jc w:val="both"/>
        <w:rPr>
          <w:rStyle w:val="aff5"/>
          <w:b w:val="0"/>
        </w:rPr>
      </w:pPr>
      <w:r w:rsidRPr="00BC0A77">
        <w:rPr>
          <w:rStyle w:val="aff5"/>
          <w:b w:val="0"/>
        </w:rPr>
        <w:t xml:space="preserve">При использовании совокупного показателя экономии, образовавшейся по результатам всех торгов, проведённых при реализации ПКРТИ в 2017 году (3,5%), негативные экономические последствия нарушения МБУ «Северное» законодательства о закупках могут быть оценены в 4 377,3 </w:t>
      </w:r>
      <w:r w:rsidR="00A46E6C">
        <w:rPr>
          <w:rStyle w:val="aff5"/>
          <w:b w:val="0"/>
        </w:rPr>
        <w:t>тыс</w:t>
      </w:r>
      <w:r w:rsidRPr="00BC0A77">
        <w:rPr>
          <w:rStyle w:val="aff5"/>
          <w:b w:val="0"/>
        </w:rPr>
        <w:t>. руб. (125 067,1*3,5%).</w:t>
      </w:r>
    </w:p>
    <w:p w:rsidR="00BC0A77" w:rsidRPr="00BC0A77" w:rsidRDefault="00BC0A77" w:rsidP="00BC0A77">
      <w:pPr>
        <w:jc w:val="center"/>
        <w:rPr>
          <w:rStyle w:val="aff5"/>
          <w:b w:val="0"/>
          <w:i/>
        </w:rPr>
      </w:pPr>
      <w:r>
        <w:rPr>
          <w:i/>
        </w:rPr>
        <w:t>Иные нарушения законодательства о закупках</w:t>
      </w:r>
    </w:p>
    <w:p w:rsidR="00BC0A77" w:rsidRPr="000B46E4" w:rsidRDefault="00BC0A77" w:rsidP="00BC0A77">
      <w:pPr>
        <w:autoSpaceDE w:val="0"/>
        <w:autoSpaceDN w:val="0"/>
        <w:adjustRightInd w:val="0"/>
        <w:ind w:firstLine="709"/>
        <w:jc w:val="both"/>
      </w:pPr>
      <w:r w:rsidRPr="00346E21">
        <w:t>В нарушение ч. 1 ст. 95 Закона № 44-ФЗ МБУ «Северное» при исполнении двух контрактов (от 11.09.2017 № 778167 на 59 989,3 тыс. руб. и</w:t>
      </w:r>
      <w:r w:rsidRPr="000B46E4">
        <w:t xml:space="preserve"> от 08.08.2017 № 742861 на 31 810,4 тыс. руб.) изменило существенные условия контрактов - порядок и сроки оплаты работ путём включения условия о предоставлении авансовых платежей. Указанные действия содержат признаки административного правонарушения</w:t>
      </w:r>
      <w:r>
        <w:t>,</w:t>
      </w:r>
      <w:r w:rsidRPr="000B46E4">
        <w:t xml:space="preserve"> предусмотренного ч.</w:t>
      </w:r>
      <w:r>
        <w:t xml:space="preserve"> </w:t>
      </w:r>
      <w:r w:rsidRPr="000B46E4">
        <w:t>4 ст.</w:t>
      </w:r>
      <w:r>
        <w:t xml:space="preserve"> </w:t>
      </w:r>
      <w:r w:rsidRPr="000B46E4">
        <w:t xml:space="preserve">7.32 КоАП РФ. Материалы </w:t>
      </w:r>
      <w:r>
        <w:t xml:space="preserve">проверки </w:t>
      </w:r>
      <w:r w:rsidRPr="000B46E4">
        <w:t>направлены в уполномоченный орган.</w:t>
      </w:r>
    </w:p>
    <w:p w:rsidR="00BC0A77" w:rsidRPr="00A16231" w:rsidRDefault="00BC0A77" w:rsidP="00BC0A77">
      <w:pPr>
        <w:tabs>
          <w:tab w:val="left" w:pos="142"/>
          <w:tab w:val="left" w:pos="1000"/>
        </w:tabs>
        <w:ind w:firstLine="709"/>
        <w:jc w:val="both"/>
      </w:pPr>
      <w:r w:rsidRPr="00A16231">
        <w:t>По четырем из восьми контрактов</w:t>
      </w:r>
      <w:r>
        <w:t>, заключённых МБУ «Северное»</w:t>
      </w:r>
      <w:r w:rsidRPr="00A16231">
        <w:t xml:space="preserve"> на выполнение мероприятий по безопасности дорожного движения</w:t>
      </w:r>
      <w:r w:rsidR="000B761A">
        <w:t>,</w:t>
      </w:r>
      <w:r w:rsidRPr="00A16231">
        <w:t xml:space="preserve"> </w:t>
      </w:r>
      <w:r>
        <w:t>подрядчиками допущена просрочка исполнения своих обязательств</w:t>
      </w:r>
      <w:r w:rsidRPr="00A16231">
        <w:t xml:space="preserve">. </w:t>
      </w:r>
      <w:r>
        <w:t>Двум подрядчикам направлены требования об уплате неустоек (штрафов, пеней), одно</w:t>
      </w:r>
      <w:r w:rsidRPr="00A16231">
        <w:t xml:space="preserve"> </w:t>
      </w:r>
      <w:r w:rsidRPr="00DA506D">
        <w:t>из которых удовлетворен</w:t>
      </w:r>
      <w:r>
        <w:t>о в полном объеме. По второму требованию в ходе проведения проверки (30.07.2018) направлено исковое заявление в а</w:t>
      </w:r>
      <w:r w:rsidRPr="00DA506D">
        <w:t>рбитражный суд</w:t>
      </w:r>
      <w:r>
        <w:t>.</w:t>
      </w:r>
    </w:p>
    <w:p w:rsidR="00BC0A77" w:rsidRDefault="00BC0A77" w:rsidP="00BC0A77">
      <w:pPr>
        <w:ind w:firstLine="708"/>
        <w:jc w:val="both"/>
      </w:pPr>
      <w:r w:rsidRPr="0078271C">
        <w:t xml:space="preserve">В нарушение </w:t>
      </w:r>
      <w:r>
        <w:rPr>
          <w:iCs/>
        </w:rPr>
        <w:t xml:space="preserve">ч. </w:t>
      </w:r>
      <w:r w:rsidRPr="0078271C">
        <w:rPr>
          <w:iCs/>
        </w:rPr>
        <w:t>6 ст. 34 Закона № 44-ФЗ</w:t>
      </w:r>
      <w:r>
        <w:rPr>
          <w:iCs/>
        </w:rPr>
        <w:t xml:space="preserve"> МБУ «Северное»</w:t>
      </w:r>
      <w:r w:rsidRPr="00C04F63">
        <w:t xml:space="preserve"> </w:t>
      </w:r>
      <w:r>
        <w:t xml:space="preserve">не направило </w:t>
      </w:r>
      <w:r w:rsidRPr="0078271C">
        <w:t>двум</w:t>
      </w:r>
      <w:r>
        <w:t xml:space="preserve"> подрядчикам требования об уплате неустоек (штрафов, пеней) по факту просрочки исполнения своих обязательств. В ходе проверки направлены два требования на общую сумму 462,6 тыс. рублей. </w:t>
      </w:r>
    </w:p>
    <w:p w:rsidR="00E9535F" w:rsidRPr="00E9535F" w:rsidRDefault="00E9535F" w:rsidP="00E9535F">
      <w:pPr>
        <w:pStyle w:val="a4"/>
        <w:autoSpaceDE w:val="0"/>
        <w:autoSpaceDN w:val="0"/>
        <w:adjustRightInd w:val="0"/>
        <w:ind w:left="0" w:firstLine="709"/>
        <w:jc w:val="both"/>
        <w:rPr>
          <w:rFonts w:eastAsiaTheme="minorHAnsi"/>
          <w:lang w:eastAsia="en-US"/>
        </w:rPr>
      </w:pPr>
    </w:p>
    <w:p w:rsidR="00E9535F" w:rsidRPr="00DD6709" w:rsidRDefault="00712599" w:rsidP="00DD6709">
      <w:pPr>
        <w:pStyle w:val="a4"/>
        <w:autoSpaceDE w:val="0"/>
        <w:autoSpaceDN w:val="0"/>
        <w:adjustRightInd w:val="0"/>
        <w:ind w:left="0"/>
        <w:jc w:val="center"/>
        <w:rPr>
          <w:rFonts w:eastAsiaTheme="minorHAnsi"/>
          <w:b/>
          <w:i/>
          <w:lang w:eastAsia="en-US"/>
        </w:rPr>
      </w:pPr>
      <w:r w:rsidRPr="00DD6709">
        <w:rPr>
          <w:rFonts w:eastAsiaTheme="minorHAnsi"/>
          <w:b/>
          <w:i/>
          <w:lang w:eastAsia="en-US"/>
        </w:rPr>
        <w:t>Лом асфальтобетона</w:t>
      </w:r>
    </w:p>
    <w:p w:rsidR="00AB6A95" w:rsidRDefault="00AB6A95" w:rsidP="00AB6A95">
      <w:pPr>
        <w:autoSpaceDE w:val="0"/>
        <w:autoSpaceDN w:val="0"/>
        <w:adjustRightInd w:val="0"/>
        <w:ind w:firstLine="709"/>
        <w:jc w:val="both"/>
        <w:rPr>
          <w:rFonts w:eastAsiaTheme="minorHAnsi" w:cstheme="minorBidi"/>
        </w:rPr>
      </w:pPr>
      <w:r w:rsidRPr="00AB6A95">
        <w:rPr>
          <w:rFonts w:eastAsiaTheme="minorHAnsi" w:cstheme="minorBidi"/>
          <w:bCs/>
          <w:lang w:eastAsia="en-US"/>
        </w:rPr>
        <w:t>В ходе работ по ремонту всех участков дорог</w:t>
      </w:r>
      <w:r w:rsidRPr="00AB6A95">
        <w:rPr>
          <w:rFonts w:eastAsiaTheme="minorHAnsi" w:cstheme="minorBidi"/>
          <w:b/>
          <w:bCs/>
          <w:lang w:eastAsia="en-US"/>
        </w:rPr>
        <w:t xml:space="preserve"> </w:t>
      </w:r>
      <w:r w:rsidRPr="00AB6A95">
        <w:rPr>
          <w:rFonts w:eastAsiaTheme="minorHAnsi" w:cstheme="minorBidi"/>
          <w:bCs/>
          <w:lang w:eastAsia="en-US"/>
        </w:rPr>
        <w:t xml:space="preserve">выполнены работы по снятию деформированных асфальтобетонных покрытий методом холодного фрезерования. В результате получен </w:t>
      </w:r>
      <w:r w:rsidRPr="00AB6A95">
        <w:rPr>
          <w:rFonts w:eastAsiaTheme="minorHAnsi" w:cstheme="minorBidi"/>
        </w:rPr>
        <w:t>материал, пригодный для повторного применения, - лом асфальтобетона</w:t>
      </w:r>
      <w:r w:rsidR="00830B4C">
        <w:rPr>
          <w:rFonts w:eastAsiaTheme="minorHAnsi" w:cstheme="minorBidi"/>
        </w:rPr>
        <w:t xml:space="preserve"> </w:t>
      </w:r>
      <w:r w:rsidR="00830B4C" w:rsidRPr="007E67ED">
        <w:t xml:space="preserve">(выявлена несогласованность терминологического и регулятивного аппарата для обозначения указанного материала, см. </w:t>
      </w:r>
      <w:r w:rsidR="007E67ED">
        <w:t>ниже</w:t>
      </w:r>
      <w:r w:rsidR="00830B4C" w:rsidRPr="007E67ED">
        <w:t>)</w:t>
      </w:r>
      <w:r w:rsidRPr="00AB6A95">
        <w:rPr>
          <w:rFonts w:eastAsiaTheme="minorHAnsi" w:cstheme="minorBidi"/>
        </w:rPr>
        <w:t xml:space="preserve"> в количестве </w:t>
      </w:r>
      <w:r w:rsidR="00C65BD4" w:rsidRPr="00C65BD4">
        <w:t>111 735,8</w:t>
      </w:r>
      <w:r w:rsidRPr="00C65BD4">
        <w:rPr>
          <w:rFonts w:eastAsiaTheme="minorHAnsi"/>
          <w:bCs/>
          <w:lang w:eastAsia="en-US"/>
        </w:rPr>
        <w:t xml:space="preserve"> </w:t>
      </w:r>
      <w:r w:rsidRPr="00C65BD4">
        <w:rPr>
          <w:rFonts w:eastAsiaTheme="minorHAnsi" w:cstheme="minorBidi"/>
        </w:rPr>
        <w:t>т.</w:t>
      </w:r>
    </w:p>
    <w:tbl>
      <w:tblPr>
        <w:tblStyle w:val="a6"/>
        <w:tblW w:w="0" w:type="auto"/>
        <w:jc w:val="center"/>
        <w:tblLook w:val="04A0" w:firstRow="1" w:lastRow="0" w:firstColumn="1" w:lastColumn="0" w:noHBand="0" w:noVBand="1"/>
      </w:tblPr>
      <w:tblGrid>
        <w:gridCol w:w="3256"/>
        <w:gridCol w:w="2268"/>
      </w:tblGrid>
      <w:tr w:rsidR="00B8607E" w:rsidRPr="00D71CCB" w:rsidTr="0069276B">
        <w:trPr>
          <w:jc w:val="center"/>
        </w:trPr>
        <w:tc>
          <w:tcPr>
            <w:tcW w:w="3256" w:type="dxa"/>
            <w:tcBorders>
              <w:top w:val="double" w:sz="4" w:space="0" w:color="auto"/>
              <w:left w:val="double" w:sz="4" w:space="0" w:color="auto"/>
              <w:bottom w:val="double" w:sz="4" w:space="0" w:color="auto"/>
            </w:tcBorders>
          </w:tcPr>
          <w:p w:rsidR="00B8607E" w:rsidRPr="00D71CCB" w:rsidRDefault="00B8607E" w:rsidP="00351BE7">
            <w:pPr>
              <w:autoSpaceDE w:val="0"/>
              <w:autoSpaceDN w:val="0"/>
              <w:adjustRightInd w:val="0"/>
              <w:jc w:val="center"/>
              <w:rPr>
                <w:rFonts w:eastAsiaTheme="minorHAnsi" w:cstheme="minorBidi"/>
                <w:b/>
                <w:sz w:val="22"/>
                <w:szCs w:val="22"/>
              </w:rPr>
            </w:pPr>
            <w:r w:rsidRPr="00D71CCB">
              <w:rPr>
                <w:rFonts w:eastAsiaTheme="minorHAnsi" w:cstheme="minorBidi"/>
                <w:b/>
                <w:sz w:val="22"/>
                <w:szCs w:val="22"/>
              </w:rPr>
              <w:t>Заказчик, исполнитель</w:t>
            </w:r>
          </w:p>
        </w:tc>
        <w:tc>
          <w:tcPr>
            <w:tcW w:w="2268" w:type="dxa"/>
            <w:tcBorders>
              <w:top w:val="double" w:sz="4" w:space="0" w:color="auto"/>
              <w:bottom w:val="double" w:sz="4" w:space="0" w:color="auto"/>
              <w:right w:val="double" w:sz="4" w:space="0" w:color="auto"/>
            </w:tcBorders>
          </w:tcPr>
          <w:p w:rsidR="00B8607E" w:rsidRPr="00D71CCB" w:rsidRDefault="00B8607E" w:rsidP="00351BE7">
            <w:pPr>
              <w:autoSpaceDE w:val="0"/>
              <w:autoSpaceDN w:val="0"/>
              <w:adjustRightInd w:val="0"/>
              <w:jc w:val="center"/>
              <w:rPr>
                <w:rFonts w:eastAsiaTheme="minorHAnsi" w:cstheme="minorBidi"/>
                <w:b/>
                <w:sz w:val="22"/>
                <w:szCs w:val="22"/>
              </w:rPr>
            </w:pPr>
            <w:r w:rsidRPr="00D71CCB">
              <w:rPr>
                <w:rFonts w:eastAsiaTheme="minorHAnsi" w:cstheme="minorBidi"/>
                <w:b/>
                <w:sz w:val="22"/>
                <w:szCs w:val="22"/>
              </w:rPr>
              <w:t>Количество, т</w:t>
            </w:r>
          </w:p>
        </w:tc>
      </w:tr>
      <w:tr w:rsidR="00B8607E" w:rsidRPr="00D71CCB" w:rsidTr="0069276B">
        <w:trPr>
          <w:jc w:val="center"/>
        </w:trPr>
        <w:tc>
          <w:tcPr>
            <w:tcW w:w="3256" w:type="dxa"/>
            <w:tcBorders>
              <w:top w:val="double" w:sz="4" w:space="0" w:color="auto"/>
              <w:left w:val="double" w:sz="4" w:space="0" w:color="auto"/>
            </w:tcBorders>
          </w:tcPr>
          <w:p w:rsidR="00B8607E" w:rsidRPr="00D71CCB" w:rsidRDefault="00B8607E" w:rsidP="00AB6A95">
            <w:pPr>
              <w:autoSpaceDE w:val="0"/>
              <w:autoSpaceDN w:val="0"/>
              <w:adjustRightInd w:val="0"/>
              <w:jc w:val="both"/>
              <w:rPr>
                <w:rFonts w:eastAsiaTheme="minorHAnsi" w:cstheme="minorBidi"/>
                <w:sz w:val="22"/>
                <w:szCs w:val="22"/>
              </w:rPr>
            </w:pPr>
            <w:proofErr w:type="spellStart"/>
            <w:r w:rsidRPr="00D71CCB">
              <w:rPr>
                <w:rFonts w:eastAsiaTheme="minorHAnsi" w:cstheme="minorBidi"/>
                <w:sz w:val="22"/>
                <w:szCs w:val="22"/>
              </w:rPr>
              <w:t>Облкомдортранс</w:t>
            </w:r>
            <w:proofErr w:type="spellEnd"/>
          </w:p>
        </w:tc>
        <w:tc>
          <w:tcPr>
            <w:tcW w:w="2268" w:type="dxa"/>
            <w:tcBorders>
              <w:top w:val="double" w:sz="4" w:space="0" w:color="auto"/>
              <w:right w:val="double" w:sz="4" w:space="0" w:color="auto"/>
            </w:tcBorders>
          </w:tcPr>
          <w:p w:rsidR="00B8607E" w:rsidRPr="00D71CCB" w:rsidRDefault="00B8607E" w:rsidP="00C65BD4">
            <w:pPr>
              <w:autoSpaceDE w:val="0"/>
              <w:autoSpaceDN w:val="0"/>
              <w:adjustRightInd w:val="0"/>
              <w:jc w:val="right"/>
              <w:rPr>
                <w:rFonts w:eastAsiaTheme="minorHAnsi" w:cstheme="minorBidi"/>
                <w:sz w:val="22"/>
                <w:szCs w:val="22"/>
              </w:rPr>
            </w:pPr>
            <w:r w:rsidRPr="00D71CCB">
              <w:rPr>
                <w:rFonts w:eastAsiaTheme="minorHAnsi"/>
                <w:sz w:val="22"/>
                <w:szCs w:val="22"/>
                <w:lang w:eastAsia="en-US"/>
              </w:rPr>
              <w:t>956</w:t>
            </w:r>
            <w:r w:rsidR="00351BE7" w:rsidRPr="00D71CCB">
              <w:rPr>
                <w:rFonts w:eastAsiaTheme="minorHAnsi"/>
                <w:sz w:val="22"/>
                <w:szCs w:val="22"/>
                <w:lang w:eastAsia="en-US"/>
              </w:rPr>
              <w:t>,0</w:t>
            </w:r>
          </w:p>
        </w:tc>
      </w:tr>
      <w:tr w:rsidR="00B8607E" w:rsidRPr="00D71CCB" w:rsidTr="0069276B">
        <w:trPr>
          <w:jc w:val="center"/>
        </w:trPr>
        <w:tc>
          <w:tcPr>
            <w:tcW w:w="3256" w:type="dxa"/>
            <w:tcBorders>
              <w:left w:val="double" w:sz="4" w:space="0" w:color="auto"/>
            </w:tcBorders>
          </w:tcPr>
          <w:p w:rsidR="00B8607E" w:rsidRPr="00D71CCB" w:rsidRDefault="00B8607E" w:rsidP="00AB6A95">
            <w:pPr>
              <w:autoSpaceDE w:val="0"/>
              <w:autoSpaceDN w:val="0"/>
              <w:adjustRightInd w:val="0"/>
              <w:jc w:val="both"/>
              <w:rPr>
                <w:rFonts w:eastAsiaTheme="minorHAnsi" w:cstheme="minorBidi"/>
                <w:sz w:val="22"/>
                <w:szCs w:val="22"/>
              </w:rPr>
            </w:pPr>
            <w:r w:rsidRPr="00D71CCB">
              <w:rPr>
                <w:rFonts w:eastAsiaTheme="minorHAnsi" w:cstheme="minorBidi"/>
                <w:sz w:val="22"/>
                <w:szCs w:val="22"/>
              </w:rPr>
              <w:t>ГБУ «</w:t>
            </w:r>
            <w:proofErr w:type="spellStart"/>
            <w:r w:rsidRPr="00D71CCB">
              <w:rPr>
                <w:rFonts w:eastAsiaTheme="minorHAnsi" w:cstheme="minorBidi"/>
                <w:sz w:val="22"/>
                <w:szCs w:val="22"/>
              </w:rPr>
              <w:t>Волгоградавтодор</w:t>
            </w:r>
            <w:proofErr w:type="spellEnd"/>
            <w:r w:rsidRPr="00D71CCB">
              <w:rPr>
                <w:rFonts w:eastAsiaTheme="minorHAnsi" w:cstheme="minorBidi"/>
                <w:sz w:val="22"/>
                <w:szCs w:val="22"/>
              </w:rPr>
              <w:t>»</w:t>
            </w:r>
          </w:p>
        </w:tc>
        <w:tc>
          <w:tcPr>
            <w:tcW w:w="2268" w:type="dxa"/>
            <w:tcBorders>
              <w:right w:val="double" w:sz="4" w:space="0" w:color="auto"/>
            </w:tcBorders>
          </w:tcPr>
          <w:p w:rsidR="00B8607E" w:rsidRPr="00D71CCB" w:rsidRDefault="00351BE7" w:rsidP="00C65BD4">
            <w:pPr>
              <w:autoSpaceDE w:val="0"/>
              <w:autoSpaceDN w:val="0"/>
              <w:adjustRightInd w:val="0"/>
              <w:jc w:val="right"/>
              <w:rPr>
                <w:rFonts w:eastAsiaTheme="minorHAnsi" w:cstheme="minorBidi"/>
                <w:b/>
                <w:sz w:val="22"/>
                <w:szCs w:val="22"/>
              </w:rPr>
            </w:pPr>
            <w:r w:rsidRPr="00D71CCB">
              <w:rPr>
                <w:rStyle w:val="aff5"/>
                <w:rFonts w:eastAsia="Calibri"/>
                <w:b w:val="0"/>
                <w:sz w:val="22"/>
                <w:szCs w:val="22"/>
              </w:rPr>
              <w:t>780,3</w:t>
            </w:r>
          </w:p>
        </w:tc>
      </w:tr>
      <w:tr w:rsidR="00B8607E" w:rsidRPr="00D71CCB" w:rsidTr="0069276B">
        <w:trPr>
          <w:jc w:val="center"/>
        </w:trPr>
        <w:tc>
          <w:tcPr>
            <w:tcW w:w="3256" w:type="dxa"/>
            <w:tcBorders>
              <w:left w:val="double" w:sz="4" w:space="0" w:color="auto"/>
            </w:tcBorders>
          </w:tcPr>
          <w:p w:rsidR="00B8607E" w:rsidRPr="00D71CCB" w:rsidRDefault="00B8607E" w:rsidP="00B8607E">
            <w:pPr>
              <w:autoSpaceDE w:val="0"/>
              <w:autoSpaceDN w:val="0"/>
              <w:adjustRightInd w:val="0"/>
              <w:jc w:val="both"/>
              <w:rPr>
                <w:rFonts w:eastAsiaTheme="minorHAnsi" w:cstheme="minorBidi"/>
                <w:sz w:val="22"/>
                <w:szCs w:val="22"/>
              </w:rPr>
            </w:pPr>
            <w:r w:rsidRPr="00D71CCB">
              <w:rPr>
                <w:rFonts w:eastAsiaTheme="minorHAnsi" w:cstheme="minorBidi"/>
                <w:sz w:val="22"/>
                <w:szCs w:val="22"/>
              </w:rPr>
              <w:t>МУ «</w:t>
            </w:r>
            <w:proofErr w:type="spellStart"/>
            <w:r w:rsidRPr="00D71CCB">
              <w:rPr>
                <w:rFonts w:eastAsiaTheme="minorHAnsi" w:cstheme="minorBidi"/>
                <w:sz w:val="22"/>
                <w:szCs w:val="22"/>
              </w:rPr>
              <w:t>Комдорстрой</w:t>
            </w:r>
            <w:proofErr w:type="spellEnd"/>
            <w:r w:rsidRPr="00D71CCB">
              <w:rPr>
                <w:rFonts w:eastAsiaTheme="minorHAnsi" w:cstheme="minorBidi"/>
                <w:sz w:val="22"/>
                <w:szCs w:val="22"/>
              </w:rPr>
              <w:t>»</w:t>
            </w:r>
          </w:p>
        </w:tc>
        <w:tc>
          <w:tcPr>
            <w:tcW w:w="2268" w:type="dxa"/>
            <w:tcBorders>
              <w:right w:val="double" w:sz="4" w:space="0" w:color="auto"/>
            </w:tcBorders>
          </w:tcPr>
          <w:p w:rsidR="00B8607E" w:rsidRPr="00D71CCB" w:rsidRDefault="00B8607E" w:rsidP="00C65BD4">
            <w:pPr>
              <w:autoSpaceDE w:val="0"/>
              <w:autoSpaceDN w:val="0"/>
              <w:adjustRightInd w:val="0"/>
              <w:jc w:val="right"/>
              <w:rPr>
                <w:rFonts w:eastAsiaTheme="minorHAnsi" w:cstheme="minorBidi"/>
                <w:sz w:val="22"/>
                <w:szCs w:val="22"/>
              </w:rPr>
            </w:pPr>
            <w:r w:rsidRPr="00D71CCB">
              <w:rPr>
                <w:color w:val="000000"/>
                <w:sz w:val="22"/>
                <w:szCs w:val="22"/>
              </w:rPr>
              <w:t>93 497,6</w:t>
            </w:r>
          </w:p>
        </w:tc>
      </w:tr>
      <w:tr w:rsidR="00B8607E" w:rsidRPr="00D71CCB" w:rsidTr="0069276B">
        <w:trPr>
          <w:jc w:val="center"/>
        </w:trPr>
        <w:tc>
          <w:tcPr>
            <w:tcW w:w="3256" w:type="dxa"/>
            <w:tcBorders>
              <w:left w:val="double" w:sz="4" w:space="0" w:color="auto"/>
            </w:tcBorders>
          </w:tcPr>
          <w:p w:rsidR="00B8607E" w:rsidRPr="00D71CCB" w:rsidRDefault="00B8607E" w:rsidP="00AB6A95">
            <w:pPr>
              <w:autoSpaceDE w:val="0"/>
              <w:autoSpaceDN w:val="0"/>
              <w:adjustRightInd w:val="0"/>
              <w:jc w:val="both"/>
              <w:rPr>
                <w:rFonts w:eastAsiaTheme="minorHAnsi" w:cstheme="minorBidi"/>
                <w:sz w:val="22"/>
                <w:szCs w:val="22"/>
              </w:rPr>
            </w:pPr>
            <w:r w:rsidRPr="00D71CCB">
              <w:rPr>
                <w:rFonts w:eastAsiaTheme="minorHAnsi" w:cstheme="minorBidi"/>
                <w:sz w:val="22"/>
                <w:szCs w:val="22"/>
              </w:rPr>
              <w:t>МБУ «Северное»</w:t>
            </w:r>
          </w:p>
        </w:tc>
        <w:tc>
          <w:tcPr>
            <w:tcW w:w="2268" w:type="dxa"/>
            <w:tcBorders>
              <w:right w:val="double" w:sz="4" w:space="0" w:color="auto"/>
            </w:tcBorders>
          </w:tcPr>
          <w:p w:rsidR="00B8607E" w:rsidRPr="00D71CCB" w:rsidRDefault="00010836" w:rsidP="00C65BD4">
            <w:pPr>
              <w:autoSpaceDE w:val="0"/>
              <w:autoSpaceDN w:val="0"/>
              <w:adjustRightInd w:val="0"/>
              <w:jc w:val="right"/>
              <w:rPr>
                <w:rFonts w:eastAsiaTheme="minorHAnsi" w:cstheme="minorBidi"/>
                <w:sz w:val="22"/>
                <w:szCs w:val="22"/>
              </w:rPr>
            </w:pPr>
            <w:r w:rsidRPr="00D71CCB">
              <w:rPr>
                <w:sz w:val="22"/>
                <w:szCs w:val="22"/>
              </w:rPr>
              <w:t>9 476,9</w:t>
            </w:r>
          </w:p>
        </w:tc>
      </w:tr>
      <w:tr w:rsidR="00B8607E" w:rsidRPr="00D71CCB" w:rsidTr="0069276B">
        <w:trPr>
          <w:jc w:val="center"/>
        </w:trPr>
        <w:tc>
          <w:tcPr>
            <w:tcW w:w="3256" w:type="dxa"/>
            <w:tcBorders>
              <w:left w:val="double" w:sz="4" w:space="0" w:color="auto"/>
              <w:bottom w:val="double" w:sz="4" w:space="0" w:color="auto"/>
            </w:tcBorders>
          </w:tcPr>
          <w:p w:rsidR="00B8607E" w:rsidRPr="00D71CCB" w:rsidRDefault="00B8607E" w:rsidP="00AB6A95">
            <w:pPr>
              <w:autoSpaceDE w:val="0"/>
              <w:autoSpaceDN w:val="0"/>
              <w:adjustRightInd w:val="0"/>
              <w:jc w:val="both"/>
              <w:rPr>
                <w:rFonts w:eastAsiaTheme="minorHAnsi" w:cstheme="minorBidi"/>
                <w:sz w:val="22"/>
                <w:szCs w:val="22"/>
              </w:rPr>
            </w:pPr>
            <w:r w:rsidRPr="00D71CCB">
              <w:rPr>
                <w:rFonts w:eastAsiaTheme="minorHAnsi" w:cstheme="minorBidi"/>
                <w:sz w:val="22"/>
                <w:szCs w:val="22"/>
              </w:rPr>
              <w:t>Комитет</w:t>
            </w:r>
          </w:p>
        </w:tc>
        <w:tc>
          <w:tcPr>
            <w:tcW w:w="2268" w:type="dxa"/>
            <w:tcBorders>
              <w:bottom w:val="double" w:sz="4" w:space="0" w:color="auto"/>
              <w:right w:val="double" w:sz="4" w:space="0" w:color="auto"/>
            </w:tcBorders>
          </w:tcPr>
          <w:p w:rsidR="00B8607E" w:rsidRPr="00D71CCB" w:rsidRDefault="00010836" w:rsidP="00C65BD4">
            <w:pPr>
              <w:autoSpaceDE w:val="0"/>
              <w:autoSpaceDN w:val="0"/>
              <w:adjustRightInd w:val="0"/>
              <w:jc w:val="right"/>
              <w:rPr>
                <w:rFonts w:eastAsiaTheme="minorHAnsi" w:cstheme="minorBidi"/>
                <w:sz w:val="22"/>
                <w:szCs w:val="22"/>
              </w:rPr>
            </w:pPr>
            <w:r w:rsidRPr="00D71CCB">
              <w:rPr>
                <w:sz w:val="22"/>
                <w:szCs w:val="22"/>
              </w:rPr>
              <w:t>7 024,8</w:t>
            </w:r>
          </w:p>
        </w:tc>
      </w:tr>
      <w:tr w:rsidR="00010836" w:rsidRPr="00D71CCB" w:rsidTr="0069276B">
        <w:trPr>
          <w:jc w:val="center"/>
        </w:trPr>
        <w:tc>
          <w:tcPr>
            <w:tcW w:w="3256" w:type="dxa"/>
            <w:tcBorders>
              <w:top w:val="double" w:sz="4" w:space="0" w:color="auto"/>
              <w:left w:val="double" w:sz="4" w:space="0" w:color="auto"/>
              <w:bottom w:val="double" w:sz="4" w:space="0" w:color="auto"/>
            </w:tcBorders>
          </w:tcPr>
          <w:p w:rsidR="00010836" w:rsidRPr="00D71CCB" w:rsidRDefault="00010836" w:rsidP="00AB6A95">
            <w:pPr>
              <w:autoSpaceDE w:val="0"/>
              <w:autoSpaceDN w:val="0"/>
              <w:adjustRightInd w:val="0"/>
              <w:jc w:val="both"/>
              <w:rPr>
                <w:rFonts w:eastAsiaTheme="minorHAnsi" w:cstheme="minorBidi"/>
                <w:b/>
                <w:sz w:val="22"/>
                <w:szCs w:val="22"/>
              </w:rPr>
            </w:pPr>
            <w:r w:rsidRPr="00D71CCB">
              <w:rPr>
                <w:rFonts w:eastAsiaTheme="minorHAnsi" w:cstheme="minorBidi"/>
                <w:b/>
                <w:sz w:val="22"/>
                <w:szCs w:val="22"/>
              </w:rPr>
              <w:t>ИТОГО</w:t>
            </w:r>
          </w:p>
        </w:tc>
        <w:tc>
          <w:tcPr>
            <w:tcW w:w="2268" w:type="dxa"/>
            <w:tcBorders>
              <w:top w:val="double" w:sz="4" w:space="0" w:color="auto"/>
              <w:bottom w:val="double" w:sz="4" w:space="0" w:color="auto"/>
              <w:right w:val="double" w:sz="4" w:space="0" w:color="auto"/>
            </w:tcBorders>
          </w:tcPr>
          <w:p w:rsidR="00010836" w:rsidRPr="00D71CCB" w:rsidRDefault="00C65BD4" w:rsidP="00C65BD4">
            <w:pPr>
              <w:autoSpaceDE w:val="0"/>
              <w:autoSpaceDN w:val="0"/>
              <w:adjustRightInd w:val="0"/>
              <w:jc w:val="right"/>
              <w:rPr>
                <w:b/>
                <w:sz w:val="22"/>
                <w:szCs w:val="22"/>
              </w:rPr>
            </w:pPr>
            <w:r w:rsidRPr="00D71CCB">
              <w:rPr>
                <w:b/>
                <w:sz w:val="22"/>
                <w:szCs w:val="22"/>
              </w:rPr>
              <w:t>111 735,8</w:t>
            </w:r>
          </w:p>
        </w:tc>
      </w:tr>
    </w:tbl>
    <w:p w:rsidR="00D71CCB" w:rsidRPr="005B6129" w:rsidRDefault="00D71CCB" w:rsidP="00D71CCB">
      <w:pPr>
        <w:autoSpaceDE w:val="0"/>
        <w:autoSpaceDN w:val="0"/>
        <w:adjustRightInd w:val="0"/>
        <w:ind w:firstLine="851"/>
        <w:jc w:val="both"/>
      </w:pPr>
      <w:r>
        <w:t xml:space="preserve">Согласно п. 4.100.1 </w:t>
      </w:r>
      <w:r w:rsidRPr="00C17188">
        <w:rPr>
          <w:bCs/>
        </w:rPr>
        <w:t>МДС 81-35.2004</w:t>
      </w:r>
      <w:r>
        <w:rPr>
          <w:bCs/>
        </w:rPr>
        <w:t xml:space="preserve"> </w:t>
      </w:r>
      <w:r w:rsidRPr="005B6129">
        <w:t>материалы, получаемые от разборки конструкций, сноса и переноса зданий и сооружений</w:t>
      </w:r>
      <w:r w:rsidR="000B761A">
        <w:t>,</w:t>
      </w:r>
      <w:r w:rsidRPr="005B6129">
        <w:t xml:space="preserve"> находятся в распоряжении заказчика.</w:t>
      </w:r>
      <w:r>
        <w:t xml:space="preserve"> </w:t>
      </w:r>
      <w:r w:rsidR="005C739E">
        <w:t>Полагаем, что в</w:t>
      </w:r>
      <w:r>
        <w:t xml:space="preserve"> данном случае</w:t>
      </w:r>
      <w:r w:rsidR="005C739E">
        <w:t xml:space="preserve"> термин «заказчик» следует понимать, как владелец автомобильной дороги – публично-правовое образование (Волгоградская область, муниципальное образование), от имени которого заключены контракты на ремонт дорог.</w:t>
      </w:r>
    </w:p>
    <w:p w:rsidR="00DD6709" w:rsidRPr="00AB6A95" w:rsidRDefault="00AB6A95" w:rsidP="00DD6709">
      <w:pPr>
        <w:ind w:firstLine="709"/>
        <w:jc w:val="both"/>
        <w:rPr>
          <w:rFonts w:eastAsiaTheme="minorHAnsi" w:cstheme="minorBidi"/>
          <w:bCs/>
          <w:lang w:eastAsia="en-US"/>
        </w:rPr>
      </w:pPr>
      <w:r w:rsidRPr="00AB6A95">
        <w:rPr>
          <w:rFonts w:eastAsiaTheme="minorHAnsi"/>
          <w:lang w:eastAsia="en-US"/>
        </w:rPr>
        <w:t xml:space="preserve">Вопросы движения образовавшегося в ходе производства работ лома асфальтобетона контрактами на выполнение работ не предусмотрены. </w:t>
      </w:r>
      <w:r w:rsidR="00C65BD4">
        <w:rPr>
          <w:rFonts w:eastAsiaTheme="minorHAnsi"/>
          <w:lang w:eastAsia="en-US"/>
        </w:rPr>
        <w:t>П</w:t>
      </w:r>
      <w:r w:rsidRPr="00AB6A95">
        <w:rPr>
          <w:rFonts w:eastAsiaTheme="minorHAnsi"/>
          <w:lang w:eastAsia="en-US"/>
        </w:rPr>
        <w:t xml:space="preserve">равовые акты, определяющие порядок учета, хранения и применения лома асфальтобетона </w:t>
      </w:r>
      <w:r w:rsidR="00C65BD4">
        <w:rPr>
          <w:rFonts w:eastAsiaTheme="minorHAnsi"/>
          <w:lang w:eastAsia="en-US"/>
        </w:rPr>
        <w:t xml:space="preserve">у заказчиков, исполнителей, в </w:t>
      </w:r>
      <w:r w:rsidR="005C739E">
        <w:rPr>
          <w:rFonts w:eastAsiaTheme="minorHAnsi"/>
          <w:lang w:eastAsia="en-US"/>
        </w:rPr>
        <w:t>публично-правовых образованиях</w:t>
      </w:r>
      <w:r w:rsidR="00C65BD4">
        <w:rPr>
          <w:rFonts w:eastAsiaTheme="minorHAnsi"/>
          <w:lang w:eastAsia="en-US"/>
        </w:rPr>
        <w:t xml:space="preserve"> </w:t>
      </w:r>
      <w:r w:rsidRPr="00AB6A95">
        <w:rPr>
          <w:rFonts w:eastAsiaTheme="minorHAnsi"/>
          <w:lang w:eastAsia="en-US"/>
        </w:rPr>
        <w:t>отсутствуют</w:t>
      </w:r>
      <w:r w:rsidR="00DD6709">
        <w:rPr>
          <w:rFonts w:eastAsiaTheme="minorHAnsi"/>
          <w:lang w:eastAsia="en-US"/>
        </w:rPr>
        <w:t xml:space="preserve">, что </w:t>
      </w:r>
      <w:r w:rsidR="00DD6709" w:rsidRPr="00AB6A95">
        <w:rPr>
          <w:rFonts w:eastAsiaTheme="minorHAnsi" w:cstheme="minorBidi"/>
          <w:lang w:eastAsia="en-US"/>
        </w:rPr>
        <w:t>увеличивает коррупционные риски при его дальнейш</w:t>
      </w:r>
      <w:r w:rsidR="000B761A">
        <w:rPr>
          <w:rFonts w:eastAsiaTheme="minorHAnsi" w:cstheme="minorBidi"/>
          <w:lang w:eastAsia="en-US"/>
        </w:rPr>
        <w:t>е</w:t>
      </w:r>
      <w:r w:rsidR="00DD6709" w:rsidRPr="00AB6A95">
        <w:rPr>
          <w:rFonts w:eastAsiaTheme="minorHAnsi" w:cstheme="minorBidi"/>
          <w:lang w:eastAsia="en-US"/>
        </w:rPr>
        <w:t>м использовании.</w:t>
      </w:r>
    </w:p>
    <w:p w:rsidR="00EB2B9A" w:rsidRDefault="00EB2B9A" w:rsidP="00EB2B9A">
      <w:pPr>
        <w:autoSpaceDE w:val="0"/>
        <w:autoSpaceDN w:val="0"/>
        <w:adjustRightInd w:val="0"/>
        <w:ind w:firstLine="540"/>
        <w:jc w:val="both"/>
        <w:rPr>
          <w:rFonts w:eastAsiaTheme="minorHAnsi"/>
          <w:lang w:eastAsia="en-US"/>
        </w:rPr>
      </w:pPr>
      <w:r>
        <w:rPr>
          <w:rFonts w:eastAsiaTheme="minorHAnsi"/>
          <w:lang w:eastAsia="en-US"/>
        </w:rPr>
        <w:lastRenderedPageBreak/>
        <w:t>Согласно п. 4.</w:t>
      </w:r>
      <w:r w:rsidRPr="00DD6709">
        <w:rPr>
          <w:rFonts w:eastAsiaTheme="minorHAnsi"/>
          <w:lang w:eastAsia="en-US"/>
        </w:rPr>
        <w:t xml:space="preserve">12 </w:t>
      </w:r>
      <w:r w:rsidRPr="00DD6709">
        <w:rPr>
          <w:rFonts w:eastAsiaTheme="minorHAnsi"/>
          <w:bCs/>
          <w:lang w:eastAsia="en-US"/>
        </w:rPr>
        <w:t xml:space="preserve">МДС 81-35.2004 </w:t>
      </w:r>
      <w:r w:rsidRPr="00DD6709">
        <w:rPr>
          <w:rFonts w:eastAsiaTheme="minorHAnsi"/>
          <w:lang w:eastAsia="en-US"/>
        </w:rPr>
        <w:t>в</w:t>
      </w:r>
      <w:r>
        <w:rPr>
          <w:rFonts w:eastAsiaTheme="minorHAnsi"/>
          <w:lang w:eastAsia="en-US"/>
        </w:rPr>
        <w:t xml:space="preserve"> случаях, когда в соответствии с проектными решениями осуществляются разборка сооружений по материалам, пригодным для повторного применения, за итогом локальных сметных расчетов (смет) </w:t>
      </w:r>
      <w:proofErr w:type="spellStart"/>
      <w:r>
        <w:rPr>
          <w:rFonts w:eastAsiaTheme="minorHAnsi"/>
          <w:lang w:eastAsia="en-US"/>
        </w:rPr>
        <w:t>справочно</w:t>
      </w:r>
      <w:proofErr w:type="spellEnd"/>
      <w:r>
        <w:rPr>
          <w:rFonts w:eastAsiaTheme="minorHAnsi"/>
          <w:lang w:eastAsia="en-US"/>
        </w:rPr>
        <w:t xml:space="preserve"> приводятся возвратные суммы. Стоимость таких материалов в составе возвратных сумм определяется по цене возможной реализации за вычетом из этих сумм расходов по приведению их в пригодное для использования состояние и доставке в места складирования.</w:t>
      </w:r>
    </w:p>
    <w:p w:rsidR="00AB6A95" w:rsidRDefault="00AB6A95" w:rsidP="00AB6A95">
      <w:pPr>
        <w:autoSpaceDE w:val="0"/>
        <w:autoSpaceDN w:val="0"/>
        <w:adjustRightInd w:val="0"/>
        <w:ind w:firstLine="709"/>
        <w:jc w:val="both"/>
        <w:rPr>
          <w:rFonts w:eastAsiaTheme="minorHAnsi"/>
          <w:lang w:eastAsia="en-US"/>
        </w:rPr>
      </w:pPr>
      <w:r w:rsidRPr="00AB6A95">
        <w:rPr>
          <w:rFonts w:eastAsiaTheme="minorHAnsi"/>
          <w:lang w:eastAsia="en-US"/>
        </w:rPr>
        <w:t>М</w:t>
      </w:r>
      <w:r w:rsidR="00FD5CE0">
        <w:rPr>
          <w:rFonts w:eastAsiaTheme="minorHAnsi"/>
          <w:lang w:eastAsia="en-US"/>
        </w:rPr>
        <w:t>БУ</w:t>
      </w:r>
      <w:r w:rsidRPr="00AB6A95">
        <w:rPr>
          <w:rFonts w:eastAsiaTheme="minorHAnsi"/>
          <w:lang w:eastAsia="en-US"/>
        </w:rPr>
        <w:t xml:space="preserve"> «Северное» в 2017 году утверждена калькуляция планово-расчетной стоимости тонны лома асфальтобетона в сумме 339,0 руб. (без НДС), по которой осуществлялась реализация лома асфальтобетона традиционным способом. Согласно информации, размещённой в сети интернет по состоянию на май-сентябрь 2018 года, стоимость «асфальтовой крошки» составляла</w:t>
      </w:r>
      <w:r w:rsidR="00DD6709">
        <w:rPr>
          <w:rFonts w:eastAsiaTheme="minorHAnsi"/>
          <w:lang w:eastAsia="en-US"/>
        </w:rPr>
        <w:t xml:space="preserve"> от 450</w:t>
      </w:r>
      <w:r w:rsidR="00DD6709" w:rsidRPr="00DD6709">
        <w:rPr>
          <w:rFonts w:eastAsiaTheme="minorHAnsi"/>
          <w:lang w:eastAsia="en-US"/>
        </w:rPr>
        <w:t xml:space="preserve"> </w:t>
      </w:r>
      <w:r w:rsidR="00DD6709" w:rsidRPr="00AB6A95">
        <w:rPr>
          <w:rFonts w:eastAsiaTheme="minorHAnsi"/>
          <w:lang w:eastAsia="en-US"/>
        </w:rPr>
        <w:t>руб./т самовывозом</w:t>
      </w:r>
      <w:r w:rsidR="00DD6709">
        <w:rPr>
          <w:rFonts w:eastAsiaTheme="minorHAnsi"/>
          <w:lang w:eastAsia="en-US"/>
        </w:rPr>
        <w:t xml:space="preserve"> до </w:t>
      </w:r>
      <w:r w:rsidR="00DD6709" w:rsidRPr="00AB6A95">
        <w:rPr>
          <w:rFonts w:eastAsiaTheme="minorHAnsi"/>
          <w:lang w:eastAsia="en-US"/>
        </w:rPr>
        <w:t>1500 руб./т с доставкой</w:t>
      </w:r>
      <w:r w:rsidR="00DD6709">
        <w:rPr>
          <w:rFonts w:eastAsiaTheme="minorHAnsi"/>
          <w:lang w:eastAsia="en-US"/>
        </w:rPr>
        <w:t>.</w:t>
      </w:r>
    </w:p>
    <w:p w:rsidR="00AB6A95" w:rsidRDefault="00AB6A95" w:rsidP="00AB6A95">
      <w:pPr>
        <w:autoSpaceDE w:val="0"/>
        <w:autoSpaceDN w:val="0"/>
        <w:adjustRightInd w:val="0"/>
        <w:ind w:firstLine="709"/>
        <w:jc w:val="both"/>
        <w:rPr>
          <w:rFonts w:eastAsiaTheme="minorHAnsi"/>
          <w:bCs/>
          <w:lang w:eastAsia="en-US"/>
        </w:rPr>
      </w:pPr>
      <w:r w:rsidRPr="00AB6A95">
        <w:rPr>
          <w:rFonts w:eastAsiaTheme="minorHAnsi"/>
          <w:lang w:eastAsia="en-US"/>
        </w:rPr>
        <w:t>Таким образом</w:t>
      </w:r>
      <w:r w:rsidR="000B761A">
        <w:rPr>
          <w:rFonts w:eastAsiaTheme="minorHAnsi"/>
          <w:lang w:eastAsia="en-US"/>
        </w:rPr>
        <w:t>,</w:t>
      </w:r>
      <w:r w:rsidRPr="00AB6A95">
        <w:rPr>
          <w:rFonts w:eastAsiaTheme="minorHAnsi"/>
          <w:lang w:eastAsia="en-US"/>
        </w:rPr>
        <w:t xml:space="preserve"> минимальная стоимость возможной реализации лома асфальтобетона составила </w:t>
      </w:r>
      <w:r w:rsidR="00DD6709">
        <w:rPr>
          <w:rFonts w:eastAsiaTheme="minorHAnsi"/>
          <w:lang w:eastAsia="en-US"/>
        </w:rPr>
        <w:t>37 878,4</w:t>
      </w:r>
      <w:r w:rsidRPr="00AB6A95">
        <w:rPr>
          <w:rFonts w:eastAsiaTheme="minorHAnsi"/>
          <w:lang w:eastAsia="en-US"/>
        </w:rPr>
        <w:t xml:space="preserve"> тыс. руб. без НДС (</w:t>
      </w:r>
      <w:r w:rsidR="00DD6709">
        <w:rPr>
          <w:rFonts w:eastAsiaTheme="minorHAnsi"/>
          <w:bCs/>
          <w:lang w:eastAsia="en-US"/>
        </w:rPr>
        <w:t>111 735,8</w:t>
      </w:r>
      <w:r w:rsidRPr="00AB6A95">
        <w:rPr>
          <w:rFonts w:eastAsiaTheme="minorHAnsi"/>
          <w:bCs/>
          <w:lang w:eastAsia="en-US"/>
        </w:rPr>
        <w:t>*339,0).</w:t>
      </w:r>
    </w:p>
    <w:p w:rsidR="00DD6709" w:rsidRPr="00AB6A95" w:rsidRDefault="00DD6709" w:rsidP="00DD6709">
      <w:pPr>
        <w:autoSpaceDE w:val="0"/>
        <w:autoSpaceDN w:val="0"/>
        <w:adjustRightInd w:val="0"/>
        <w:ind w:firstLine="709"/>
        <w:jc w:val="both"/>
        <w:rPr>
          <w:rFonts w:eastAsiaTheme="minorHAnsi"/>
          <w:bCs/>
          <w:lang w:eastAsia="en-US"/>
        </w:rPr>
      </w:pPr>
      <w:r w:rsidRPr="00AB6A95">
        <w:rPr>
          <w:rFonts w:eastAsiaTheme="minorHAnsi"/>
          <w:bCs/>
          <w:lang w:eastAsia="en-US"/>
        </w:rPr>
        <w:t xml:space="preserve">Фактически образовавшийся в ходе ремонта дорог </w:t>
      </w:r>
      <w:r>
        <w:rPr>
          <w:rFonts w:eastAsiaTheme="minorHAnsi"/>
          <w:bCs/>
          <w:lang w:eastAsia="en-US"/>
        </w:rPr>
        <w:t xml:space="preserve">г. Волгограда </w:t>
      </w:r>
      <w:r w:rsidRPr="00AB6A95">
        <w:rPr>
          <w:rFonts w:eastAsiaTheme="minorHAnsi"/>
          <w:bCs/>
          <w:lang w:eastAsia="en-US"/>
        </w:rPr>
        <w:t xml:space="preserve">лом асфальтобетона </w:t>
      </w:r>
      <w:r w:rsidRPr="00AB6A95">
        <w:rPr>
          <w:rFonts w:eastAsiaTheme="minorHAnsi"/>
        </w:rPr>
        <w:t xml:space="preserve">в количестве </w:t>
      </w:r>
      <w:r w:rsidRPr="00AB6A95">
        <w:rPr>
          <w:rFonts w:eastAsiaTheme="minorHAnsi"/>
          <w:bCs/>
          <w:lang w:eastAsia="en-US"/>
        </w:rPr>
        <w:t>102 974,5</w:t>
      </w:r>
      <w:r w:rsidRPr="00AB6A95">
        <w:rPr>
          <w:rFonts w:eastAsiaTheme="minorHAnsi"/>
          <w:b/>
          <w:bCs/>
          <w:lang w:eastAsia="en-US"/>
        </w:rPr>
        <w:t xml:space="preserve"> </w:t>
      </w:r>
      <w:r w:rsidRPr="00AB6A95">
        <w:rPr>
          <w:rFonts w:eastAsiaTheme="minorHAnsi"/>
        </w:rPr>
        <w:t xml:space="preserve">т </w:t>
      </w:r>
      <w:r w:rsidRPr="00AB6A95">
        <w:rPr>
          <w:rFonts w:eastAsiaTheme="minorHAnsi"/>
          <w:bCs/>
          <w:lang w:eastAsia="en-US"/>
        </w:rPr>
        <w:t>использован следующим образом:</w:t>
      </w:r>
    </w:p>
    <w:p w:rsidR="00DD6709" w:rsidRPr="00AB6A95" w:rsidRDefault="00DD6709" w:rsidP="00DD6709">
      <w:pPr>
        <w:ind w:firstLine="709"/>
        <w:jc w:val="both"/>
        <w:rPr>
          <w:rFonts w:eastAsiaTheme="minorHAnsi" w:cstheme="minorBidi"/>
          <w:lang w:eastAsia="en-US"/>
        </w:rPr>
      </w:pPr>
      <w:r w:rsidRPr="00AB6A95">
        <w:rPr>
          <w:rFonts w:eastAsiaTheme="minorHAnsi"/>
          <w:bCs/>
          <w:lang w:eastAsia="en-US"/>
        </w:rPr>
        <w:t>-</w:t>
      </w:r>
      <w:r w:rsidRPr="00AB6A95">
        <w:rPr>
          <w:rFonts w:eastAsiaTheme="minorHAnsi" w:cstheme="minorBidi"/>
          <w:lang w:eastAsia="en-US"/>
        </w:rPr>
        <w:t>1 199,0 т использован</w:t>
      </w:r>
      <w:r>
        <w:rPr>
          <w:rFonts w:eastAsiaTheme="minorHAnsi" w:cstheme="minorBidi"/>
          <w:lang w:eastAsia="en-US"/>
        </w:rPr>
        <w:t>о</w:t>
      </w:r>
      <w:r w:rsidRPr="00AB6A95">
        <w:rPr>
          <w:rFonts w:eastAsiaTheme="minorHAnsi" w:cstheme="minorBidi"/>
          <w:lang w:eastAsia="en-US"/>
        </w:rPr>
        <w:t xml:space="preserve"> при ремонте дорог</w:t>
      </w:r>
      <w:r>
        <w:rPr>
          <w:rFonts w:eastAsiaTheme="minorHAnsi" w:cstheme="minorBidi"/>
          <w:lang w:eastAsia="en-US"/>
        </w:rPr>
        <w:t>и</w:t>
      </w:r>
      <w:r w:rsidRPr="00AB6A95">
        <w:rPr>
          <w:rFonts w:eastAsiaTheme="minorHAnsi" w:cstheme="minorBidi"/>
          <w:lang w:eastAsia="en-US"/>
        </w:rPr>
        <w:t xml:space="preserve"> на г. Волжский (от ул. им. Николая Отрады до городской черты)</w:t>
      </w:r>
      <w:r w:rsidR="000B761A">
        <w:rPr>
          <w:rFonts w:eastAsiaTheme="minorHAnsi" w:cstheme="minorBidi"/>
          <w:lang w:eastAsia="en-US"/>
        </w:rPr>
        <w:t>,</w:t>
      </w:r>
      <w:r w:rsidRPr="00AB6A95">
        <w:rPr>
          <w:rFonts w:eastAsiaTheme="minorHAnsi" w:cstheme="minorBidi"/>
          <w:lang w:eastAsia="en-US"/>
        </w:rPr>
        <w:t xml:space="preserve"> включая дамбу в </w:t>
      </w:r>
      <w:proofErr w:type="spellStart"/>
      <w:r w:rsidRPr="00AB6A95">
        <w:rPr>
          <w:rFonts w:eastAsiaTheme="minorHAnsi" w:cstheme="minorBidi"/>
          <w:lang w:eastAsia="en-US"/>
        </w:rPr>
        <w:t>Тракторозаводском</w:t>
      </w:r>
      <w:proofErr w:type="spellEnd"/>
      <w:r w:rsidRPr="00AB6A95">
        <w:rPr>
          <w:rFonts w:eastAsiaTheme="minorHAnsi" w:cstheme="minorBidi"/>
          <w:lang w:eastAsia="en-US"/>
        </w:rPr>
        <w:t xml:space="preserve"> районе Волгограда, что утверждено локальным сметным расчетом;</w:t>
      </w:r>
    </w:p>
    <w:p w:rsidR="003C1398" w:rsidRPr="00584671" w:rsidRDefault="00DD6709" w:rsidP="00DD6709">
      <w:pPr>
        <w:autoSpaceDE w:val="0"/>
        <w:autoSpaceDN w:val="0"/>
        <w:adjustRightInd w:val="0"/>
        <w:ind w:firstLine="709"/>
        <w:jc w:val="both"/>
        <w:rPr>
          <w:rFonts w:eastAsiaTheme="minorHAnsi" w:cstheme="minorBidi"/>
        </w:rPr>
      </w:pPr>
      <w:r w:rsidRPr="00AB6A95">
        <w:rPr>
          <w:rFonts w:eastAsiaTheme="minorHAnsi"/>
          <w:bCs/>
          <w:lang w:eastAsia="en-US"/>
        </w:rPr>
        <w:t>-47 015,4 т (МУ «</w:t>
      </w:r>
      <w:proofErr w:type="spellStart"/>
      <w:r w:rsidRPr="00AB6A95">
        <w:rPr>
          <w:rFonts w:eastAsiaTheme="minorHAnsi"/>
          <w:bCs/>
          <w:lang w:eastAsia="en-US"/>
        </w:rPr>
        <w:t>Комдорстрой</w:t>
      </w:r>
      <w:proofErr w:type="spellEnd"/>
      <w:r w:rsidRPr="00AB6A95">
        <w:rPr>
          <w:rFonts w:eastAsiaTheme="minorHAnsi"/>
          <w:bCs/>
          <w:lang w:eastAsia="en-US"/>
        </w:rPr>
        <w:t xml:space="preserve">» - </w:t>
      </w:r>
      <w:r w:rsidRPr="00AB6A95">
        <w:rPr>
          <w:rFonts w:eastAsiaTheme="minorHAnsi"/>
          <w:lang w:eastAsia="en-US"/>
        </w:rPr>
        <w:t>45 339,3 т</w:t>
      </w:r>
      <w:r w:rsidRPr="00AB6A95">
        <w:rPr>
          <w:rFonts w:eastAsiaTheme="minorHAnsi"/>
          <w:bCs/>
          <w:lang w:eastAsia="en-US"/>
        </w:rPr>
        <w:t>, МБУ «Северно</w:t>
      </w:r>
      <w:r>
        <w:rPr>
          <w:rFonts w:eastAsiaTheme="minorHAnsi"/>
          <w:bCs/>
          <w:lang w:eastAsia="en-US"/>
        </w:rPr>
        <w:t>е</w:t>
      </w:r>
      <w:r w:rsidRPr="00AB6A95">
        <w:rPr>
          <w:rFonts w:eastAsiaTheme="minorHAnsi"/>
          <w:bCs/>
          <w:lang w:eastAsia="en-US"/>
        </w:rPr>
        <w:t xml:space="preserve">» - </w:t>
      </w:r>
      <w:r w:rsidRPr="00AB6A95">
        <w:rPr>
          <w:rFonts w:eastAsiaTheme="minorHAnsi"/>
        </w:rPr>
        <w:t xml:space="preserve">1676,1 </w:t>
      </w:r>
      <w:r w:rsidRPr="00AB6A95">
        <w:rPr>
          <w:rFonts w:eastAsiaTheme="minorHAnsi"/>
          <w:bCs/>
          <w:lang w:eastAsia="en-US"/>
        </w:rPr>
        <w:t>т) передано подрядчикам в счет уменьшения стоимост</w:t>
      </w:r>
      <w:r w:rsidR="000B761A">
        <w:rPr>
          <w:rFonts w:eastAsiaTheme="minorHAnsi"/>
          <w:bCs/>
          <w:lang w:eastAsia="en-US"/>
        </w:rPr>
        <w:t>и</w:t>
      </w:r>
      <w:r w:rsidRPr="00AB6A95">
        <w:rPr>
          <w:rFonts w:eastAsiaTheme="minorHAnsi"/>
          <w:bCs/>
          <w:lang w:eastAsia="en-US"/>
        </w:rPr>
        <w:t xml:space="preserve"> работ по заключенным контрактам, то есть лом асфальтобетона был фактически реализован.</w:t>
      </w:r>
      <w:r w:rsidRPr="00AB6A95">
        <w:rPr>
          <w:rFonts w:eastAsiaTheme="minorHAnsi"/>
        </w:rPr>
        <w:t xml:space="preserve"> </w:t>
      </w:r>
      <w:r w:rsidRPr="00AB6A95">
        <w:rPr>
          <w:rFonts w:eastAsiaTheme="minorHAnsi"/>
          <w:lang w:eastAsia="en-US"/>
        </w:rPr>
        <w:t xml:space="preserve">Стоимость работ по ремонту уменьшена на 5 825,2 тыс. руб. с НДС (47 015,4 т * 105 руб.*1,18). </w:t>
      </w:r>
      <w:r w:rsidRPr="00AB6A95">
        <w:rPr>
          <w:rFonts w:eastAsiaTheme="minorHAnsi"/>
        </w:rPr>
        <w:t xml:space="preserve">В нарушение </w:t>
      </w:r>
      <w:r w:rsidRPr="00DD6709">
        <w:rPr>
          <w:rFonts w:eastAsiaTheme="minorHAnsi"/>
        </w:rPr>
        <w:t xml:space="preserve">п. 4.12 </w:t>
      </w:r>
      <w:r w:rsidRPr="00DD6709">
        <w:rPr>
          <w:rFonts w:eastAsiaTheme="minorHAnsi"/>
          <w:bCs/>
          <w:lang w:eastAsia="en-US"/>
        </w:rPr>
        <w:t>МДС 81-35.2004</w:t>
      </w:r>
      <w:r w:rsidRPr="00AB6A95">
        <w:rPr>
          <w:rFonts w:eastAsiaTheme="minorHAnsi"/>
          <w:bCs/>
          <w:lang w:eastAsia="en-US"/>
        </w:rPr>
        <w:t xml:space="preserve"> </w:t>
      </w:r>
      <w:r w:rsidRPr="00AB6A95">
        <w:rPr>
          <w:rFonts w:eastAsiaTheme="minorHAnsi"/>
        </w:rPr>
        <w:t xml:space="preserve">в локальных сметных расчётах на ремонт дорог в составе возвратных сумм стоимость лома асфальтобетона отражена не по цене возможной реализации, а по </w:t>
      </w:r>
      <w:r w:rsidR="003B6F0B">
        <w:rPr>
          <w:rFonts w:eastAsiaTheme="minorHAnsi"/>
        </w:rPr>
        <w:t>оптовой</w:t>
      </w:r>
      <w:r w:rsidRPr="00AB6A95">
        <w:rPr>
          <w:rFonts w:eastAsiaTheme="minorHAnsi"/>
        </w:rPr>
        <w:t xml:space="preserve"> цене (105,0 руб./т), сформированной ГАУ </w:t>
      </w:r>
      <w:r w:rsidR="0036153D">
        <w:rPr>
          <w:rFonts w:eastAsiaTheme="minorHAnsi"/>
        </w:rPr>
        <w:t>РЦЦС</w:t>
      </w:r>
      <w:r w:rsidRPr="00AB6A95">
        <w:rPr>
          <w:rFonts w:eastAsiaTheme="minorHAnsi"/>
        </w:rPr>
        <w:t xml:space="preserve"> и предназначенной для определения сметной стоимости строительства при использовании материалов (Бюллетени «Индексы цен в строительстве, книга 2 (часть2)).</w:t>
      </w:r>
      <w:r>
        <w:rPr>
          <w:rFonts w:eastAsiaTheme="minorHAnsi"/>
        </w:rPr>
        <w:t xml:space="preserve"> </w:t>
      </w:r>
      <w:r w:rsidRPr="00AB6A95">
        <w:rPr>
          <w:rFonts w:eastAsiaTheme="minorHAnsi" w:cstheme="minorBidi"/>
        </w:rPr>
        <w:t>Негативный экономический эффект, сложившийся в результате нарушений заказчиками при определении стоимости лома асфальтобетона в составе возвратных сумм, из расчёта минимальной стоимости возможной реализации составил 12 981,9 тыс. руб. с НДС (</w:t>
      </w:r>
      <w:r w:rsidRPr="00AB6A95">
        <w:rPr>
          <w:rFonts w:eastAsiaTheme="minorHAnsi"/>
          <w:bCs/>
          <w:lang w:eastAsia="en-US"/>
        </w:rPr>
        <w:t>47</w:t>
      </w:r>
      <w:r w:rsidRPr="00AB6A95">
        <w:rPr>
          <w:rFonts w:asciiTheme="minorHAnsi" w:eastAsiaTheme="minorHAnsi" w:hAnsiTheme="minorHAnsi" w:cstheme="minorBidi"/>
          <w:bCs/>
          <w:sz w:val="22"/>
          <w:szCs w:val="22"/>
          <w:lang w:eastAsia="en-US"/>
        </w:rPr>
        <w:t> </w:t>
      </w:r>
      <w:r w:rsidRPr="00584671">
        <w:rPr>
          <w:rFonts w:eastAsiaTheme="minorHAnsi"/>
          <w:bCs/>
          <w:lang w:eastAsia="en-US"/>
        </w:rPr>
        <w:t>015,</w:t>
      </w:r>
      <w:r w:rsidRPr="00584671">
        <w:rPr>
          <w:rFonts w:asciiTheme="minorHAnsi" w:eastAsiaTheme="minorHAnsi" w:hAnsiTheme="minorHAnsi" w:cstheme="minorBidi"/>
          <w:bCs/>
          <w:sz w:val="22"/>
          <w:szCs w:val="22"/>
          <w:lang w:eastAsia="en-US"/>
        </w:rPr>
        <w:t>4</w:t>
      </w:r>
      <w:r w:rsidRPr="00584671">
        <w:rPr>
          <w:rFonts w:eastAsiaTheme="minorHAnsi" w:cstheme="minorBidi"/>
        </w:rPr>
        <w:t xml:space="preserve"> т*(339,0-105,</w:t>
      </w:r>
      <w:proofErr w:type="gramStart"/>
      <w:r w:rsidRPr="00584671">
        <w:rPr>
          <w:rFonts w:eastAsiaTheme="minorHAnsi" w:cstheme="minorBidi"/>
        </w:rPr>
        <w:t>0)*</w:t>
      </w:r>
      <w:proofErr w:type="gramEnd"/>
      <w:r w:rsidRPr="00584671">
        <w:rPr>
          <w:rFonts w:eastAsiaTheme="minorHAnsi" w:cstheme="minorBidi"/>
        </w:rPr>
        <w:t>1,18)</w:t>
      </w:r>
      <w:r w:rsidR="003C1398" w:rsidRPr="00584671">
        <w:rPr>
          <w:rFonts w:eastAsiaTheme="minorHAnsi" w:cstheme="minorBidi"/>
        </w:rPr>
        <w:t>.</w:t>
      </w:r>
    </w:p>
    <w:p w:rsidR="003C1398" w:rsidRPr="00584671" w:rsidRDefault="003C1398" w:rsidP="003C1398">
      <w:pPr>
        <w:ind w:firstLine="709"/>
        <w:jc w:val="both"/>
      </w:pPr>
      <w:r w:rsidRPr="00584671">
        <w:t xml:space="preserve">В отношении </w:t>
      </w:r>
      <w:r w:rsidR="00584671" w:rsidRPr="00584671">
        <w:t>оптовой</w:t>
      </w:r>
      <w:r w:rsidRPr="00584671">
        <w:t xml:space="preserve"> цены лома асфальтобетона (105 руб./ т), сформированной ГАУ РЦЦС, необходимо отметить, что, согласно ответу ГАУ РЦЦС на запрос КСП, цена сформирована на основании данных, предоставленных МУ «</w:t>
      </w:r>
      <w:proofErr w:type="spellStart"/>
      <w:r w:rsidRPr="00584671">
        <w:t>Комдорстрой</w:t>
      </w:r>
      <w:proofErr w:type="spellEnd"/>
      <w:r w:rsidRPr="00584671">
        <w:t>» по телефону. Согласно пояснениям МУ «</w:t>
      </w:r>
      <w:proofErr w:type="spellStart"/>
      <w:r w:rsidRPr="00584671">
        <w:t>Комдорстрой</w:t>
      </w:r>
      <w:proofErr w:type="spellEnd"/>
      <w:proofErr w:type="gramStart"/>
      <w:r w:rsidRPr="00584671">
        <w:t>»</w:t>
      </w:r>
      <w:proofErr w:type="gramEnd"/>
      <w:r w:rsidRPr="00584671">
        <w:t xml:space="preserve"> Учреждение на устные запросы ГАУ РЦЦС сообщало, что при производстве сметных расчетов использует цены бюллетеня ГАУ РЦЦС - 105 руб./т. То есть, сложилась ситуация «замкнутого круга» - ценообразование лома асфальтобетона для целей формирования стоимости строительной продукции на территории Волгоградской области (информация бюллетеня) осуществлялось на основании информации из бюллетеня. Фактически в нарушение п. 4.15 Порядка № 806-ОД среднерегиональные сметные цены материала - лома асфальтобетона не определены по данным регистрации цен на предприятиях-производителях или в организациях-поставщиках.</w:t>
      </w:r>
    </w:p>
    <w:p w:rsidR="00DD6709" w:rsidRPr="00584671" w:rsidRDefault="000B761A" w:rsidP="00584671">
      <w:pPr>
        <w:ind w:firstLine="709"/>
        <w:jc w:val="both"/>
      </w:pPr>
      <w:r>
        <w:t xml:space="preserve">Заказчики, хоть и </w:t>
      </w:r>
      <w:r w:rsidR="00CD6477">
        <w:t>с нарушением установленного порядка</w:t>
      </w:r>
      <w:r w:rsidR="00584671" w:rsidRPr="00584671">
        <w:t>, но ориентировались при расчётах с подрядчиками на оптовую цену лома асфальтобетона, сформированную ГАУ РЦЦС, полагая, что эта цена хоть как-то отражает уровень цен, сложившийся в регионе;</w:t>
      </w:r>
    </w:p>
    <w:p w:rsidR="00DD6709" w:rsidRPr="00AB6A95" w:rsidRDefault="00DD6709" w:rsidP="00DD6709">
      <w:pPr>
        <w:autoSpaceDE w:val="0"/>
        <w:autoSpaceDN w:val="0"/>
        <w:adjustRightInd w:val="0"/>
        <w:ind w:firstLine="709"/>
        <w:jc w:val="both"/>
        <w:rPr>
          <w:rFonts w:eastAsiaTheme="minorHAnsi" w:cstheme="minorBidi"/>
          <w:bCs/>
          <w:lang w:eastAsia="en-US"/>
        </w:rPr>
      </w:pPr>
      <w:r w:rsidRPr="00AB6A95">
        <w:rPr>
          <w:rFonts w:eastAsiaTheme="minorHAnsi"/>
          <w:bCs/>
          <w:lang w:eastAsia="en-US"/>
        </w:rPr>
        <w:t xml:space="preserve">-54 760,1 т. </w:t>
      </w:r>
      <w:r w:rsidRPr="00AB6A95">
        <w:rPr>
          <w:rFonts w:cstheme="minorBidi"/>
          <w:bCs/>
          <w:iCs/>
          <w:color w:val="000000"/>
        </w:rPr>
        <w:t xml:space="preserve">по письменным и устным запросам и распоряжениям </w:t>
      </w:r>
      <w:r w:rsidRPr="00AB6A95">
        <w:rPr>
          <w:rFonts w:eastAsiaTheme="minorHAnsi" w:cstheme="minorBidi"/>
          <w:bCs/>
          <w:lang w:eastAsia="en-US"/>
        </w:rPr>
        <w:t>безвозмездно передано территориальным подразделениям Администрации Волгограда, органам местного самоуправления иных муниципальных образований, муниципальным и государственным учреждениям, коммерческим и некоммерческим организациям.</w:t>
      </w:r>
    </w:p>
    <w:p w:rsidR="00DD6709" w:rsidRPr="00AB6A95" w:rsidRDefault="00DD6709" w:rsidP="00DD6709">
      <w:pPr>
        <w:ind w:firstLine="709"/>
        <w:jc w:val="both"/>
        <w:rPr>
          <w:rFonts w:eastAsiaTheme="minorHAnsi" w:cstheme="minorBidi"/>
          <w:bCs/>
          <w:lang w:eastAsia="en-US"/>
        </w:rPr>
      </w:pPr>
      <w:r w:rsidRPr="00AB6A95">
        <w:rPr>
          <w:rFonts w:eastAsiaTheme="minorHAnsi" w:cstheme="minorBidi"/>
          <w:bCs/>
          <w:lang w:eastAsia="en-US"/>
        </w:rPr>
        <w:t xml:space="preserve">Из общего объёма полученного лома асфальтобетона в бухгалтерском учете МБУ «Северное» отражено поступление материальных запасов в виде лома асфальтобетона в количестве 613,8 т на сумму 182,5 тыс. руб., или по 297,4 руб./т (утвержденная калькуляция без учета рентабельности и НДС). </w:t>
      </w:r>
    </w:p>
    <w:p w:rsidR="00DD6709" w:rsidRPr="00AB6A95" w:rsidRDefault="00DD6709" w:rsidP="00DD6709">
      <w:pPr>
        <w:autoSpaceDE w:val="0"/>
        <w:autoSpaceDN w:val="0"/>
        <w:adjustRightInd w:val="0"/>
        <w:ind w:firstLine="708"/>
        <w:jc w:val="both"/>
        <w:rPr>
          <w:rFonts w:cstheme="minorBidi"/>
        </w:rPr>
      </w:pPr>
      <w:r w:rsidRPr="00AB6A95">
        <w:rPr>
          <w:rFonts w:cstheme="minorBidi"/>
          <w:lang w:eastAsia="en-US"/>
        </w:rPr>
        <w:lastRenderedPageBreak/>
        <w:t xml:space="preserve">В нарушение п. 1 ст. 10 </w:t>
      </w:r>
      <w:r w:rsidRPr="00AB6A95">
        <w:rPr>
          <w:rFonts w:eastAsiaTheme="minorHAnsi" w:cs="Arial"/>
        </w:rPr>
        <w:t xml:space="preserve">Федерального закона от 06.12.2011 № 402-ФЗ «О бухгалтерском учете» (далее – Закон № 402-ФЗ) </w:t>
      </w:r>
      <w:r w:rsidRPr="00AB6A95">
        <w:rPr>
          <w:rFonts w:cstheme="minorBidi"/>
        </w:rPr>
        <w:t>данные о получении и отпуске</w:t>
      </w:r>
      <w:r>
        <w:rPr>
          <w:rFonts w:cstheme="minorBidi"/>
        </w:rPr>
        <w:t xml:space="preserve"> </w:t>
      </w:r>
      <w:r w:rsidRPr="00AB6A95">
        <w:rPr>
          <w:rFonts w:cstheme="minorBidi"/>
        </w:rPr>
        <w:t>остальной части лома асфальтобетона, содержащиеся в первичных учетных документах (акты приёма-передачи, акты о приёмке выполненных работ КС-2), не зарегистрированы и не накоплены в регистрах бухгалтерского учета МУ «</w:t>
      </w:r>
      <w:proofErr w:type="spellStart"/>
      <w:r w:rsidRPr="00AB6A95">
        <w:rPr>
          <w:rFonts w:cstheme="minorBidi"/>
        </w:rPr>
        <w:t>Комдорстрой</w:t>
      </w:r>
      <w:proofErr w:type="spellEnd"/>
      <w:r w:rsidRPr="00AB6A95">
        <w:rPr>
          <w:rFonts w:cstheme="minorBidi"/>
        </w:rPr>
        <w:t>» и МБУ «Северное».</w:t>
      </w:r>
    </w:p>
    <w:p w:rsidR="00DD6709" w:rsidRPr="00AB6A95" w:rsidRDefault="00DD6709" w:rsidP="00DD6709">
      <w:pPr>
        <w:ind w:firstLine="709"/>
        <w:jc w:val="both"/>
        <w:rPr>
          <w:rFonts w:eastAsiaTheme="minorHAnsi" w:cstheme="minorBidi"/>
          <w:lang w:eastAsia="en-US"/>
        </w:rPr>
      </w:pPr>
      <w:r w:rsidRPr="00AB6A95">
        <w:rPr>
          <w:rFonts w:eastAsiaTheme="minorHAnsi" w:cstheme="minorBidi"/>
          <w:bCs/>
        </w:rPr>
        <w:t xml:space="preserve">Нарушение привело к искажению показателей, выраженных в денежном измерении, в двух формах бухгалтерской отчётности учреждений, более чем на </w:t>
      </w:r>
      <w:r w:rsidRPr="00AB6A95">
        <w:rPr>
          <w:rFonts w:eastAsiaTheme="minorHAnsi" w:cstheme="minorBidi"/>
          <w:lang w:eastAsia="en-US"/>
        </w:rPr>
        <w:t>10%, что согласно п. 1 примечаний к ст. 15.11 КоАП РФ является грубым нарушением требований к бухгалтерскому учету, в том числе к бухгалтерской (финансовой) отчетности. В отношении руководителей учреждений составлены протоколы об административном правонарушении.</w:t>
      </w:r>
    </w:p>
    <w:p w:rsidR="00DD6709" w:rsidRPr="00AB6A95" w:rsidRDefault="00DD6709" w:rsidP="00DD6709">
      <w:pPr>
        <w:ind w:firstLine="709"/>
        <w:jc w:val="both"/>
        <w:rPr>
          <w:rFonts w:eastAsiaTheme="minorHAnsi" w:cstheme="minorBidi"/>
          <w:lang w:eastAsia="en-US"/>
        </w:rPr>
      </w:pPr>
      <w:r w:rsidRPr="00AB6A95">
        <w:rPr>
          <w:rFonts w:eastAsiaTheme="minorHAnsi" w:cstheme="minorBidi"/>
          <w:lang w:eastAsia="en-US"/>
        </w:rPr>
        <w:t xml:space="preserve">Встречными проверками </w:t>
      </w:r>
      <w:r w:rsidR="006A193E">
        <w:rPr>
          <w:rFonts w:eastAsiaTheme="minorHAnsi" w:cstheme="minorBidi"/>
          <w:lang w:eastAsia="en-US"/>
        </w:rPr>
        <w:t>а</w:t>
      </w:r>
      <w:r w:rsidRPr="00AB6A95">
        <w:rPr>
          <w:rFonts w:eastAsiaTheme="minorHAnsi" w:cstheme="minorBidi"/>
          <w:lang w:eastAsia="en-US"/>
        </w:rPr>
        <w:t>дминистраций Дзержинского и Краснооктябрьского районов, которые значатся получателями от МБУ «Северное» и МУ «</w:t>
      </w:r>
      <w:proofErr w:type="spellStart"/>
      <w:r w:rsidRPr="00AB6A95">
        <w:rPr>
          <w:rFonts w:eastAsiaTheme="minorHAnsi" w:cstheme="minorBidi"/>
          <w:lang w:eastAsia="en-US"/>
        </w:rPr>
        <w:t>Комдорстой</w:t>
      </w:r>
      <w:proofErr w:type="spellEnd"/>
      <w:r w:rsidRPr="00AB6A95">
        <w:rPr>
          <w:rFonts w:eastAsiaTheme="minorHAnsi" w:cstheme="minorBidi"/>
          <w:lang w:eastAsia="en-US"/>
        </w:rPr>
        <w:t xml:space="preserve">» или участвующими в использовании лома асфальтобетона (8 121,5 и 13 455,0 т соответственно), установлено, что фактически администрации лом асфальтобетона не получали. Представители администраций расписывались в актах выполнения работ или актах приёма-передачи, а лом асфальтобетона силами МБУ «Северное» использован для отсыпки грунтовых дорог (улиц), парковочных площадок и пр. Администрации располагают информацией о местах производства работ, контролировали их производство без контроля количества лома. </w:t>
      </w:r>
      <w:r w:rsidRPr="00AB6A95">
        <w:rPr>
          <w:rFonts w:eastAsiaTheme="minorHAnsi" w:cstheme="minorBidi"/>
          <w:color w:val="000000"/>
        </w:rPr>
        <w:t xml:space="preserve">Какие-либо документы, подлежащие оформлению при производстве ремонтных работ, не составлялись. Вопросы качества, гарантий, ответственности и пр. документально не закреплены. </w:t>
      </w:r>
      <w:r w:rsidRPr="00AB6A95">
        <w:rPr>
          <w:rFonts w:eastAsiaTheme="minorHAnsi" w:cstheme="minorBidi"/>
          <w:lang w:eastAsia="en-US"/>
        </w:rPr>
        <w:t>При выборочном осмотре мест использования лома асфальтобетона обнаружены следы производства работ.</w:t>
      </w:r>
      <w:r w:rsidRPr="00AB6A95">
        <w:rPr>
          <w:rFonts w:eastAsiaTheme="minorHAnsi" w:cstheme="minorBidi"/>
          <w:color w:val="000000"/>
        </w:rPr>
        <w:t xml:space="preserve"> По состоянию на дату осмотра на некоторых объектах слой лома асфальтобетона разрушен, состояние проезжей части неудовлетворительное.</w:t>
      </w:r>
      <w:r w:rsidRPr="00AB6A95">
        <w:rPr>
          <w:rFonts w:eastAsiaTheme="minorHAnsi" w:cstheme="minorBidi"/>
          <w:lang w:eastAsia="en-US"/>
        </w:rPr>
        <w:t xml:space="preserve"> Подтвердить количество использованного лома не представляется возможным.</w:t>
      </w:r>
    </w:p>
    <w:p w:rsidR="00DD6709" w:rsidRPr="00AB6A95" w:rsidRDefault="00DD6709" w:rsidP="00DD6709">
      <w:pPr>
        <w:ind w:firstLine="709"/>
        <w:jc w:val="both"/>
        <w:rPr>
          <w:rFonts w:eastAsiaTheme="minorHAnsi" w:cstheme="minorBidi"/>
          <w:lang w:eastAsia="en-US"/>
        </w:rPr>
      </w:pPr>
      <w:r w:rsidRPr="00AB6A95">
        <w:rPr>
          <w:rFonts w:eastAsiaTheme="minorHAnsi" w:cstheme="minorBidi"/>
          <w:lang w:eastAsia="en-US"/>
        </w:rPr>
        <w:t xml:space="preserve">Также необходимо отметить, что территориальные подразделения </w:t>
      </w:r>
      <w:r w:rsidR="006A193E">
        <w:rPr>
          <w:rFonts w:eastAsiaTheme="minorHAnsi" w:cstheme="minorBidi"/>
          <w:lang w:eastAsia="en-US"/>
        </w:rPr>
        <w:t>а</w:t>
      </w:r>
      <w:r w:rsidRPr="00AB6A95">
        <w:rPr>
          <w:rFonts w:eastAsiaTheme="minorHAnsi" w:cstheme="minorBidi"/>
          <w:lang w:eastAsia="en-US"/>
        </w:rPr>
        <w:t>дминистрации Волгограда (районные администрации) не наделены какими-либо полномочиями в сфере дорожной деятельности. Включение районных администраций в схему движения лома асфальтобетона не объяснено.</w:t>
      </w:r>
    </w:p>
    <w:p w:rsidR="00DD6709" w:rsidRPr="00AB6A95" w:rsidRDefault="000B761A" w:rsidP="00DD6709">
      <w:pPr>
        <w:ind w:firstLine="709"/>
        <w:jc w:val="both"/>
        <w:rPr>
          <w:rFonts w:eastAsiaTheme="minorHAnsi" w:cstheme="minorBidi"/>
          <w:lang w:eastAsia="en-US"/>
        </w:rPr>
      </w:pPr>
      <w:r>
        <w:rPr>
          <w:rFonts w:eastAsiaTheme="minorHAnsi" w:cstheme="minorBidi"/>
          <w:lang w:eastAsia="en-US"/>
        </w:rPr>
        <w:t xml:space="preserve">Должностные лица </w:t>
      </w:r>
      <w:r w:rsidR="006A193E">
        <w:rPr>
          <w:rFonts w:eastAsiaTheme="minorHAnsi" w:cstheme="minorBidi"/>
          <w:lang w:eastAsia="en-US"/>
        </w:rPr>
        <w:t>а</w:t>
      </w:r>
      <w:r w:rsidRPr="00AB6A95">
        <w:rPr>
          <w:rFonts w:eastAsiaTheme="minorHAnsi" w:cstheme="minorBidi"/>
          <w:lang w:eastAsia="en-US"/>
        </w:rPr>
        <w:t xml:space="preserve">дминистрации </w:t>
      </w:r>
      <w:r>
        <w:rPr>
          <w:rFonts w:eastAsiaTheme="minorHAnsi" w:cstheme="minorBidi"/>
          <w:lang w:eastAsia="en-US"/>
        </w:rPr>
        <w:t>Дзержинского</w:t>
      </w:r>
      <w:r w:rsidRPr="00AB6A95">
        <w:rPr>
          <w:rFonts w:eastAsiaTheme="minorHAnsi" w:cstheme="minorBidi"/>
          <w:lang w:eastAsia="en-US"/>
        </w:rPr>
        <w:t xml:space="preserve"> района </w:t>
      </w:r>
      <w:r>
        <w:rPr>
          <w:rFonts w:eastAsiaTheme="minorHAnsi" w:cstheme="minorBidi"/>
          <w:lang w:eastAsia="en-US"/>
        </w:rPr>
        <w:t xml:space="preserve">подписывали документы об использовании лома асфальтобетона и формально его не принимали. </w:t>
      </w:r>
      <w:r w:rsidR="00DD6709" w:rsidRPr="00AB6A95">
        <w:rPr>
          <w:rFonts w:eastAsiaTheme="minorHAnsi" w:cstheme="minorBidi"/>
          <w:lang w:eastAsia="en-US"/>
        </w:rPr>
        <w:t xml:space="preserve">В бюджетном учёте и отчётности </w:t>
      </w:r>
      <w:r w:rsidR="006A193E">
        <w:rPr>
          <w:rFonts w:eastAsiaTheme="minorHAnsi" w:cstheme="minorBidi"/>
          <w:lang w:eastAsia="en-US"/>
        </w:rPr>
        <w:t>а</w:t>
      </w:r>
      <w:r w:rsidR="00DD6709" w:rsidRPr="00AB6A95">
        <w:rPr>
          <w:rFonts w:eastAsiaTheme="minorHAnsi" w:cstheme="minorBidi"/>
          <w:lang w:eastAsia="en-US"/>
        </w:rPr>
        <w:t xml:space="preserve">дминистрации Краснооктябрьского района, которая согласно документов получала лом асфальтобетона, информация о его движении не отражена. В действиях должностных лиц присутствуют признаки административного правонарушения, предусмотренного ст. 15.11 КоАП РФ «Грубое нарушение требований к бухгалтерскому учету, в том числе к бухгалтерской (финансовой) отчетности». Материалы проверки направлены в </w:t>
      </w:r>
      <w:r>
        <w:rPr>
          <w:rFonts w:eastAsiaTheme="minorHAnsi" w:cstheme="minorBidi"/>
          <w:lang w:eastAsia="en-US"/>
        </w:rPr>
        <w:t>к</w:t>
      </w:r>
      <w:r w:rsidR="00DD6709" w:rsidRPr="00AB6A95">
        <w:rPr>
          <w:rFonts w:eastAsiaTheme="minorHAnsi" w:cstheme="minorBidi"/>
          <w:lang w:eastAsia="en-US"/>
        </w:rPr>
        <w:t>онтрольно-счётную палату Волгограда для принятия решения в соответствии с законодательством.</w:t>
      </w:r>
    </w:p>
    <w:p w:rsidR="00DD6709" w:rsidRPr="00AB6A95" w:rsidRDefault="00DD6709" w:rsidP="00DD6709">
      <w:pPr>
        <w:autoSpaceDE w:val="0"/>
        <w:autoSpaceDN w:val="0"/>
        <w:adjustRightInd w:val="0"/>
        <w:ind w:firstLine="709"/>
        <w:jc w:val="both"/>
        <w:rPr>
          <w:rFonts w:eastAsiaTheme="minorHAnsi"/>
          <w:lang w:eastAsia="en-US"/>
        </w:rPr>
      </w:pPr>
      <w:r w:rsidRPr="00AB6A95">
        <w:rPr>
          <w:rFonts w:eastAsiaTheme="minorHAnsi" w:cstheme="minorBidi"/>
          <w:lang w:eastAsia="en-US"/>
        </w:rPr>
        <w:t>Таким образо</w:t>
      </w:r>
      <w:r w:rsidR="000B761A">
        <w:rPr>
          <w:rFonts w:eastAsiaTheme="minorHAnsi" w:cstheme="minorBidi"/>
          <w:lang w:eastAsia="en-US"/>
        </w:rPr>
        <w:t>м</w:t>
      </w:r>
      <w:r w:rsidRPr="00AB6A95">
        <w:rPr>
          <w:rFonts w:eastAsiaTheme="minorHAnsi" w:cstheme="minorBidi"/>
          <w:lang w:eastAsia="en-US"/>
        </w:rPr>
        <w:t xml:space="preserve">, Департамент, </w:t>
      </w:r>
      <w:r w:rsidRPr="00AB6A95">
        <w:rPr>
          <w:rFonts w:eastAsiaTheme="minorHAnsi"/>
          <w:lang w:eastAsia="en-US"/>
        </w:rPr>
        <w:t>являясь в соответствии с п. 1.1. Положения о департаменте городского хозяйства администрации Волгограда, утверждённого Решением Волгоградской городской Думы от 22.03.2017 № 55/1587, отраслевым (функциональным) структурным подразделением администрации Волгограда, осуществляющим исполнительно-распорядительные функции в сфере дорожной деятельности, не исполнил надлежащим образом свои полномочия и не обеспечил учёт подведомственными учреждениями полученного в ходе ремонта дорог лома асфальтобетона в соответствии с действующим законодательством, а также его рациональное использование и реализацию.</w:t>
      </w:r>
    </w:p>
    <w:p w:rsidR="005C739E" w:rsidRDefault="005C739E" w:rsidP="00AB6A95">
      <w:pPr>
        <w:autoSpaceDE w:val="0"/>
        <w:autoSpaceDN w:val="0"/>
        <w:adjustRightInd w:val="0"/>
        <w:ind w:firstLine="709"/>
        <w:jc w:val="both"/>
        <w:rPr>
          <w:rFonts w:eastAsiaTheme="minorHAnsi"/>
          <w:bCs/>
          <w:lang w:eastAsia="en-US"/>
        </w:rPr>
      </w:pPr>
    </w:p>
    <w:p w:rsidR="005C739E" w:rsidRDefault="00DD6709" w:rsidP="00AB6A95">
      <w:pPr>
        <w:autoSpaceDE w:val="0"/>
        <w:autoSpaceDN w:val="0"/>
        <w:adjustRightInd w:val="0"/>
        <w:ind w:firstLine="709"/>
        <w:jc w:val="both"/>
        <w:rPr>
          <w:rFonts w:eastAsiaTheme="minorHAnsi"/>
          <w:bCs/>
          <w:lang w:eastAsia="en-US"/>
        </w:rPr>
      </w:pPr>
      <w:r>
        <w:rPr>
          <w:rFonts w:eastAsiaTheme="minorHAnsi"/>
          <w:bCs/>
          <w:lang w:eastAsia="en-US"/>
        </w:rPr>
        <w:t>Л</w:t>
      </w:r>
      <w:r w:rsidR="005C739E" w:rsidRPr="00AB6A95">
        <w:rPr>
          <w:rFonts w:eastAsiaTheme="minorHAnsi"/>
          <w:bCs/>
          <w:lang w:eastAsia="en-US"/>
        </w:rPr>
        <w:t>ом асфальтобетона</w:t>
      </w:r>
      <w:r>
        <w:rPr>
          <w:rFonts w:eastAsiaTheme="minorHAnsi"/>
          <w:bCs/>
          <w:lang w:eastAsia="en-US"/>
        </w:rPr>
        <w:t>,</w:t>
      </w:r>
      <w:r w:rsidR="005C739E" w:rsidRPr="00AB6A95">
        <w:rPr>
          <w:rFonts w:eastAsiaTheme="minorHAnsi"/>
          <w:bCs/>
          <w:lang w:eastAsia="en-US"/>
        </w:rPr>
        <w:t xml:space="preserve"> </w:t>
      </w:r>
      <w:r w:rsidRPr="00AB6A95">
        <w:rPr>
          <w:rFonts w:eastAsiaTheme="minorHAnsi"/>
          <w:bCs/>
          <w:lang w:eastAsia="en-US"/>
        </w:rPr>
        <w:t xml:space="preserve">образовавшийся в ходе ремонта </w:t>
      </w:r>
      <w:r>
        <w:rPr>
          <w:rFonts w:eastAsiaTheme="minorHAnsi"/>
          <w:bCs/>
          <w:lang w:eastAsia="en-US"/>
        </w:rPr>
        <w:t xml:space="preserve">остальных </w:t>
      </w:r>
      <w:r w:rsidRPr="00AB6A95">
        <w:rPr>
          <w:rFonts w:eastAsiaTheme="minorHAnsi"/>
          <w:bCs/>
          <w:lang w:eastAsia="en-US"/>
        </w:rPr>
        <w:t>дорог</w:t>
      </w:r>
      <w:r>
        <w:rPr>
          <w:rFonts w:eastAsiaTheme="minorHAnsi"/>
          <w:bCs/>
          <w:lang w:eastAsia="en-US"/>
        </w:rPr>
        <w:t>,</w:t>
      </w:r>
      <w:r w:rsidRPr="00AB6A95">
        <w:rPr>
          <w:rFonts w:eastAsiaTheme="minorHAnsi"/>
          <w:bCs/>
          <w:lang w:eastAsia="en-US"/>
        </w:rPr>
        <w:t xml:space="preserve"> </w:t>
      </w:r>
      <w:r w:rsidR="005C739E" w:rsidRPr="00AB6A95">
        <w:rPr>
          <w:rFonts w:eastAsiaTheme="minorHAnsi"/>
          <w:bCs/>
          <w:lang w:eastAsia="en-US"/>
        </w:rPr>
        <w:t>использован следующим образом</w:t>
      </w:r>
      <w:r w:rsidR="005C739E">
        <w:rPr>
          <w:rFonts w:eastAsiaTheme="minorHAnsi"/>
          <w:bCs/>
          <w:lang w:eastAsia="en-US"/>
        </w:rPr>
        <w:t>:</w:t>
      </w:r>
    </w:p>
    <w:p w:rsidR="005C739E" w:rsidRDefault="005C739E" w:rsidP="00254573">
      <w:pPr>
        <w:autoSpaceDE w:val="0"/>
        <w:autoSpaceDN w:val="0"/>
        <w:adjustRightInd w:val="0"/>
        <w:ind w:firstLine="709"/>
        <w:jc w:val="both"/>
        <w:rPr>
          <w:rFonts w:eastAsiaTheme="minorHAnsi" w:cstheme="minorBidi"/>
          <w:lang w:eastAsia="en-US"/>
        </w:rPr>
      </w:pPr>
      <w:r>
        <w:rPr>
          <w:rFonts w:eastAsiaTheme="minorHAnsi"/>
          <w:bCs/>
          <w:lang w:eastAsia="en-US"/>
        </w:rPr>
        <w:t>-</w:t>
      </w:r>
      <w:proofErr w:type="spellStart"/>
      <w:r>
        <w:rPr>
          <w:rFonts w:eastAsiaTheme="minorHAnsi"/>
          <w:bCs/>
          <w:lang w:eastAsia="en-US"/>
        </w:rPr>
        <w:t>Облкомдор</w:t>
      </w:r>
      <w:r w:rsidR="00DD2C2D">
        <w:rPr>
          <w:rFonts w:eastAsiaTheme="minorHAnsi"/>
          <w:bCs/>
          <w:lang w:eastAsia="en-US"/>
        </w:rPr>
        <w:t>трансом</w:t>
      </w:r>
      <w:proofErr w:type="spellEnd"/>
      <w:r w:rsidR="00DD2C2D">
        <w:rPr>
          <w:rFonts w:eastAsiaTheme="minorHAnsi"/>
          <w:bCs/>
          <w:lang w:eastAsia="en-US"/>
        </w:rPr>
        <w:t xml:space="preserve"> в нарушение ст. 9, 10</w:t>
      </w:r>
      <w:r w:rsidR="00DD2C2D" w:rsidRPr="00DD2C2D">
        <w:rPr>
          <w:rFonts w:eastAsiaTheme="minorHAnsi"/>
          <w:lang w:eastAsia="en-US"/>
        </w:rPr>
        <w:t xml:space="preserve"> </w:t>
      </w:r>
      <w:r w:rsidR="007D03B7">
        <w:rPr>
          <w:rFonts w:eastAsiaTheme="minorHAnsi"/>
          <w:lang w:eastAsia="en-US"/>
        </w:rPr>
        <w:t>Закон</w:t>
      </w:r>
      <w:r w:rsidR="00DD6709">
        <w:rPr>
          <w:rFonts w:eastAsiaTheme="minorHAnsi"/>
          <w:lang w:eastAsia="en-US"/>
        </w:rPr>
        <w:t>а</w:t>
      </w:r>
      <w:r w:rsidR="007D03B7">
        <w:rPr>
          <w:rFonts w:eastAsiaTheme="minorHAnsi"/>
          <w:lang w:eastAsia="en-US"/>
        </w:rPr>
        <w:t xml:space="preserve"> № 402-ФЗ</w:t>
      </w:r>
      <w:r w:rsidR="00DD2C2D">
        <w:rPr>
          <w:rFonts w:eastAsiaTheme="minorHAnsi"/>
          <w:lang w:eastAsia="en-US"/>
        </w:rPr>
        <w:t xml:space="preserve"> </w:t>
      </w:r>
      <w:r w:rsidR="00254573" w:rsidRPr="008B5366">
        <w:t xml:space="preserve">факты хозяйственной жизни </w:t>
      </w:r>
      <w:r w:rsidR="00254573">
        <w:t xml:space="preserve">по образованию </w:t>
      </w:r>
      <w:r w:rsidR="00DD2C2D">
        <w:rPr>
          <w:rFonts w:eastAsiaTheme="minorHAnsi"/>
          <w:bCs/>
          <w:lang w:eastAsia="en-US"/>
        </w:rPr>
        <w:t>материал</w:t>
      </w:r>
      <w:r w:rsidR="00254573">
        <w:rPr>
          <w:rFonts w:eastAsiaTheme="minorHAnsi"/>
          <w:bCs/>
          <w:lang w:eastAsia="en-US"/>
        </w:rPr>
        <w:t>ов</w:t>
      </w:r>
      <w:r w:rsidR="00DD2C2D">
        <w:rPr>
          <w:rFonts w:eastAsiaTheme="minorHAnsi"/>
          <w:bCs/>
          <w:lang w:eastAsia="en-US"/>
        </w:rPr>
        <w:t xml:space="preserve"> в виде </w:t>
      </w:r>
      <w:r w:rsidR="00DD2C2D" w:rsidRPr="00381931">
        <w:t>лом асфальтобетон</w:t>
      </w:r>
      <w:r w:rsidR="000B761A">
        <w:t>а</w:t>
      </w:r>
      <w:r w:rsidR="00DD2C2D" w:rsidRPr="00381931">
        <w:t xml:space="preserve"> в бюджетном учёте и отчётности не учт</w:t>
      </w:r>
      <w:r w:rsidR="00DD2C2D">
        <w:t>е</w:t>
      </w:r>
      <w:r w:rsidR="00DD2C2D" w:rsidRPr="00381931">
        <w:t>н</w:t>
      </w:r>
      <w:r w:rsidR="00DD2C2D">
        <w:t xml:space="preserve">ы, по объяснениям </w:t>
      </w:r>
      <w:r w:rsidR="00254573">
        <w:t xml:space="preserve">лом </w:t>
      </w:r>
      <w:r w:rsidR="00DD2C2D" w:rsidRPr="00381931">
        <w:t>находится на хранении у подрядчика</w:t>
      </w:r>
      <w:r w:rsidR="00DD2C2D">
        <w:t xml:space="preserve">. </w:t>
      </w:r>
      <w:r w:rsidR="007D03B7">
        <w:t xml:space="preserve">Виновное должностное лицо привлечено к административной ответственности, </w:t>
      </w:r>
      <w:r w:rsidR="007D03B7" w:rsidRPr="00026214">
        <w:rPr>
          <w:rFonts w:eastAsiaTheme="minorHAnsi" w:cstheme="minorBidi"/>
          <w:lang w:eastAsia="en-US"/>
        </w:rPr>
        <w:t>предусмотренно</w:t>
      </w:r>
      <w:r w:rsidR="007D03B7">
        <w:rPr>
          <w:rFonts w:eastAsiaTheme="minorHAnsi" w:cstheme="minorBidi"/>
          <w:lang w:eastAsia="en-US"/>
        </w:rPr>
        <w:t>й</w:t>
      </w:r>
      <w:r w:rsidR="007D03B7" w:rsidRPr="00026214">
        <w:rPr>
          <w:rFonts w:eastAsiaTheme="minorHAnsi" w:cstheme="minorBidi"/>
          <w:lang w:eastAsia="en-US"/>
        </w:rPr>
        <w:t xml:space="preserve"> </w:t>
      </w:r>
      <w:r w:rsidR="007D03B7">
        <w:rPr>
          <w:rFonts w:eastAsiaTheme="minorHAnsi" w:cstheme="minorBidi"/>
          <w:lang w:eastAsia="en-US"/>
        </w:rPr>
        <w:t xml:space="preserve">ч. 1 </w:t>
      </w:r>
      <w:r w:rsidR="007D03B7" w:rsidRPr="00026214">
        <w:rPr>
          <w:rFonts w:eastAsiaTheme="minorHAnsi" w:cstheme="minorBidi"/>
          <w:lang w:eastAsia="en-US"/>
        </w:rPr>
        <w:t xml:space="preserve">ст. 15.11 КоАП РФ «Грубое нарушение требований к бухгалтерскому учету, в том числе к </w:t>
      </w:r>
      <w:r w:rsidR="007D03B7" w:rsidRPr="00026214">
        <w:rPr>
          <w:rFonts w:eastAsiaTheme="minorHAnsi" w:cstheme="minorBidi"/>
          <w:lang w:eastAsia="en-US"/>
        </w:rPr>
        <w:lastRenderedPageBreak/>
        <w:t>бухгалтерской (финансовой) отчетности»</w:t>
      </w:r>
      <w:r w:rsidR="00FD5CE0">
        <w:rPr>
          <w:rFonts w:eastAsiaTheme="minorHAnsi" w:cstheme="minorBidi"/>
          <w:lang w:eastAsia="en-US"/>
        </w:rPr>
        <w:t xml:space="preserve">. Приказом </w:t>
      </w:r>
      <w:proofErr w:type="spellStart"/>
      <w:r w:rsidR="00FD5CE0">
        <w:rPr>
          <w:rFonts w:eastAsiaTheme="minorHAnsi" w:cstheme="minorBidi"/>
          <w:lang w:eastAsia="en-US"/>
        </w:rPr>
        <w:t>Облкомдортанса</w:t>
      </w:r>
      <w:proofErr w:type="spellEnd"/>
      <w:r w:rsidR="00FD5CE0">
        <w:rPr>
          <w:rFonts w:eastAsiaTheme="minorHAnsi" w:cstheme="minorBidi"/>
          <w:lang w:eastAsia="en-US"/>
        </w:rPr>
        <w:t xml:space="preserve"> от 03.08.2018 № 43-п утверждён порядок учёта, хранения и использования возвратных материалов. Ответственный специалист ГКУ «Дирекция» и заместитель председателя </w:t>
      </w:r>
      <w:proofErr w:type="spellStart"/>
      <w:r w:rsidR="00FD5CE0">
        <w:rPr>
          <w:rFonts w:eastAsiaTheme="minorHAnsi" w:cstheme="minorBidi"/>
          <w:lang w:eastAsia="en-US"/>
        </w:rPr>
        <w:t>Облкомдортранса</w:t>
      </w:r>
      <w:proofErr w:type="spellEnd"/>
      <w:r w:rsidR="00FD5CE0">
        <w:rPr>
          <w:rFonts w:eastAsiaTheme="minorHAnsi" w:cstheme="minorBidi"/>
          <w:lang w:eastAsia="en-US"/>
        </w:rPr>
        <w:t xml:space="preserve"> привлечены к дисциплинарной ответственности</w:t>
      </w:r>
      <w:r w:rsidR="007D03B7">
        <w:rPr>
          <w:rFonts w:eastAsiaTheme="minorHAnsi" w:cstheme="minorBidi"/>
          <w:lang w:eastAsia="en-US"/>
        </w:rPr>
        <w:t>;</w:t>
      </w:r>
    </w:p>
    <w:p w:rsidR="00254573" w:rsidRPr="00830B4C" w:rsidRDefault="00FD5CE0" w:rsidP="00254573">
      <w:pPr>
        <w:autoSpaceDE w:val="0"/>
        <w:autoSpaceDN w:val="0"/>
        <w:adjustRightInd w:val="0"/>
        <w:ind w:firstLine="709"/>
        <w:jc w:val="both"/>
        <w:rPr>
          <w:rFonts w:eastAsiaTheme="minorHAnsi"/>
          <w:lang w:eastAsia="en-US"/>
        </w:rPr>
      </w:pPr>
      <w:r>
        <w:rPr>
          <w:rFonts w:eastAsiaTheme="minorHAnsi" w:cstheme="minorBidi"/>
          <w:lang w:eastAsia="en-US"/>
        </w:rPr>
        <w:t>-ГБУ «</w:t>
      </w:r>
      <w:proofErr w:type="spellStart"/>
      <w:r>
        <w:rPr>
          <w:rFonts w:eastAsiaTheme="minorHAnsi" w:cstheme="minorBidi"/>
          <w:lang w:eastAsia="en-US"/>
        </w:rPr>
        <w:t>Волгоград</w:t>
      </w:r>
      <w:r w:rsidR="007D03B7">
        <w:rPr>
          <w:rFonts w:eastAsiaTheme="minorHAnsi" w:cstheme="minorBidi"/>
          <w:lang w:eastAsia="en-US"/>
        </w:rPr>
        <w:t>автодор</w:t>
      </w:r>
      <w:proofErr w:type="spellEnd"/>
      <w:r w:rsidR="007D03B7">
        <w:rPr>
          <w:rFonts w:eastAsiaTheme="minorHAnsi" w:cstheme="minorBidi"/>
          <w:lang w:eastAsia="en-US"/>
        </w:rPr>
        <w:t>» лом асфальтобетона, полученный при производстве ремонта, оприходован в бухгалтерском учёте и используется в производственной деятельности.</w:t>
      </w:r>
      <w:r w:rsidR="007D03B7" w:rsidRPr="007D03B7">
        <w:rPr>
          <w:bCs/>
        </w:rPr>
        <w:t xml:space="preserve"> </w:t>
      </w:r>
      <w:r w:rsidR="007D03B7" w:rsidRPr="008B5366">
        <w:rPr>
          <w:bCs/>
        </w:rPr>
        <w:t>В нарушение ч. 1</w:t>
      </w:r>
      <w:r w:rsidR="007D03B7">
        <w:rPr>
          <w:bCs/>
        </w:rPr>
        <w:t>-3</w:t>
      </w:r>
      <w:r w:rsidR="007D03B7" w:rsidRPr="008B5366">
        <w:rPr>
          <w:bCs/>
        </w:rPr>
        <w:t xml:space="preserve"> ст. </w:t>
      </w:r>
      <w:r w:rsidR="007D03B7" w:rsidRPr="00254573">
        <w:rPr>
          <w:bCs/>
        </w:rPr>
        <w:t>9</w:t>
      </w:r>
      <w:r w:rsidR="007D03B7" w:rsidRPr="00254573">
        <w:rPr>
          <w:b/>
          <w:bCs/>
        </w:rPr>
        <w:t xml:space="preserve"> </w:t>
      </w:r>
      <w:r w:rsidR="007D03B7" w:rsidRPr="00254573">
        <w:rPr>
          <w:rStyle w:val="aff5"/>
          <w:b w:val="0"/>
        </w:rPr>
        <w:t xml:space="preserve">Закона № 402-ФЗ </w:t>
      </w:r>
      <w:r w:rsidR="007D03B7" w:rsidRPr="008B5366">
        <w:t>факты хозяйственной жизни</w:t>
      </w:r>
      <w:r w:rsidR="007D03B7">
        <w:t xml:space="preserve"> по образованию </w:t>
      </w:r>
      <w:r w:rsidR="007D03B7" w:rsidRPr="008B5366">
        <w:rPr>
          <w:bCs/>
        </w:rPr>
        <w:t xml:space="preserve">лома асфальтобетона </w:t>
      </w:r>
      <w:r w:rsidR="007D03B7" w:rsidRPr="008B5366">
        <w:t>оформлены</w:t>
      </w:r>
      <w:r w:rsidR="007D03B7">
        <w:t xml:space="preserve"> документами, не отвечающими требованиям к</w:t>
      </w:r>
      <w:r w:rsidR="007D03B7" w:rsidRPr="008B5366">
        <w:t xml:space="preserve"> первичным учетным</w:t>
      </w:r>
      <w:r w:rsidR="007D03B7">
        <w:t xml:space="preserve"> документам. Кроме того,</w:t>
      </w:r>
      <w:r w:rsidR="007D03B7">
        <w:rPr>
          <w:rFonts w:eastAsiaTheme="minorHAnsi" w:cstheme="minorBidi"/>
          <w:lang w:eastAsia="en-US"/>
        </w:rPr>
        <w:t xml:space="preserve"> ГБУ «</w:t>
      </w:r>
      <w:proofErr w:type="spellStart"/>
      <w:r w:rsidR="007D03B7">
        <w:rPr>
          <w:rFonts w:eastAsiaTheme="minorHAnsi" w:cstheme="minorBidi"/>
          <w:lang w:eastAsia="en-US"/>
        </w:rPr>
        <w:t>Волгоградавтодор</w:t>
      </w:r>
      <w:proofErr w:type="spellEnd"/>
      <w:r w:rsidR="007D03B7">
        <w:rPr>
          <w:rFonts w:eastAsiaTheme="minorHAnsi" w:cstheme="minorBidi"/>
          <w:lang w:eastAsia="en-US"/>
        </w:rPr>
        <w:t xml:space="preserve">» безвозмездно получен от МБУ «Северное» лом асфальтобетона в количестве </w:t>
      </w:r>
      <w:r w:rsidR="007D03B7" w:rsidRPr="008B5366">
        <w:rPr>
          <w:bCs/>
        </w:rPr>
        <w:t>2 130,2 т</w:t>
      </w:r>
      <w:r w:rsidR="007D03B7">
        <w:rPr>
          <w:bCs/>
        </w:rPr>
        <w:t xml:space="preserve"> и использован </w:t>
      </w:r>
      <w:r w:rsidR="007D03B7">
        <w:rPr>
          <w:rFonts w:eastAsiaTheme="minorHAnsi"/>
          <w:lang w:eastAsia="en-US"/>
        </w:rPr>
        <w:t>при производстве</w:t>
      </w:r>
      <w:r w:rsidR="007D03B7">
        <w:rPr>
          <w:bCs/>
        </w:rPr>
        <w:t xml:space="preserve"> работ на</w:t>
      </w:r>
      <w:r w:rsidR="007D03B7" w:rsidRPr="008B5366">
        <w:rPr>
          <w:bCs/>
        </w:rPr>
        <w:t xml:space="preserve"> объекте «Укрепление обочин щебнем на автомобильной дороге «Подъезд от автомобильной дороги М-6 «Каспий» к Волгограду»</w:t>
      </w:r>
      <w:r w:rsidR="00254573">
        <w:rPr>
          <w:bCs/>
        </w:rPr>
        <w:t>.</w:t>
      </w:r>
      <w:r w:rsidR="007D03B7" w:rsidRPr="008B5366">
        <w:rPr>
          <w:bCs/>
        </w:rPr>
        <w:t xml:space="preserve"> </w:t>
      </w:r>
      <w:r w:rsidR="00254573" w:rsidRPr="008B5366">
        <w:rPr>
          <w:bCs/>
        </w:rPr>
        <w:t>В нарушение ст. 9</w:t>
      </w:r>
      <w:r w:rsidR="00254573">
        <w:rPr>
          <w:bCs/>
        </w:rPr>
        <w:t>, 10</w:t>
      </w:r>
      <w:r w:rsidR="00254573" w:rsidRPr="008B5366">
        <w:rPr>
          <w:bCs/>
        </w:rPr>
        <w:t xml:space="preserve"> </w:t>
      </w:r>
      <w:r w:rsidR="00254573" w:rsidRPr="00254573">
        <w:rPr>
          <w:rStyle w:val="aff5"/>
          <w:b w:val="0"/>
        </w:rPr>
        <w:t>Закона № 402-ФЗ</w:t>
      </w:r>
      <w:r w:rsidR="00254573" w:rsidRPr="008B5366">
        <w:rPr>
          <w:rStyle w:val="aff5"/>
        </w:rPr>
        <w:t xml:space="preserve"> </w:t>
      </w:r>
      <w:r w:rsidR="00254573" w:rsidRPr="008B5366">
        <w:t xml:space="preserve">факты хозяйственной жизни </w:t>
      </w:r>
      <w:r w:rsidR="00254573">
        <w:t xml:space="preserve">по </w:t>
      </w:r>
      <w:r w:rsidR="00254573" w:rsidRPr="00254573">
        <w:rPr>
          <w:rStyle w:val="aff5"/>
          <w:b w:val="0"/>
        </w:rPr>
        <w:t>движению</w:t>
      </w:r>
      <w:r w:rsidR="00254573">
        <w:rPr>
          <w:rStyle w:val="aff5"/>
        </w:rPr>
        <w:t xml:space="preserve"> </w:t>
      </w:r>
      <w:r w:rsidR="00254573">
        <w:rPr>
          <w:rFonts w:eastAsiaTheme="minorHAnsi"/>
          <w:bCs/>
          <w:lang w:eastAsia="en-US"/>
        </w:rPr>
        <w:t xml:space="preserve">материалов в виде </w:t>
      </w:r>
      <w:r w:rsidR="00254573" w:rsidRPr="00381931">
        <w:t>лом</w:t>
      </w:r>
      <w:r w:rsidR="006A193E">
        <w:t>а</w:t>
      </w:r>
      <w:r w:rsidR="00254573" w:rsidRPr="00381931">
        <w:t xml:space="preserve"> асфальтобетон</w:t>
      </w:r>
      <w:r w:rsidR="000B761A">
        <w:t>а</w:t>
      </w:r>
      <w:r w:rsidR="00254573" w:rsidRPr="00381931">
        <w:t xml:space="preserve"> в </w:t>
      </w:r>
      <w:r w:rsidR="00254573">
        <w:t>бухгалтерском</w:t>
      </w:r>
      <w:r w:rsidR="00254573" w:rsidRPr="00381931">
        <w:t xml:space="preserve"> учёте и отчётности </w:t>
      </w:r>
      <w:r w:rsidR="00254573">
        <w:t xml:space="preserve">учреждения </w:t>
      </w:r>
      <w:r w:rsidR="00254573" w:rsidRPr="00381931">
        <w:t>не учт</w:t>
      </w:r>
      <w:r w:rsidR="00254573">
        <w:t>е</w:t>
      </w:r>
      <w:r w:rsidR="00254573" w:rsidRPr="00381931">
        <w:t>н</w:t>
      </w:r>
      <w:r w:rsidR="00254573">
        <w:t xml:space="preserve">ы, что не </w:t>
      </w:r>
      <w:r w:rsidR="00254573" w:rsidRPr="00830B4C">
        <w:t xml:space="preserve">привело к </w:t>
      </w:r>
      <w:r w:rsidR="00254573" w:rsidRPr="00830B4C">
        <w:rPr>
          <w:rFonts w:eastAsiaTheme="minorHAnsi"/>
          <w:lang w:eastAsia="en-US"/>
        </w:rPr>
        <w:t>грубому нарушению требований к бухгалтерскому учету;</w:t>
      </w:r>
    </w:p>
    <w:p w:rsidR="007D7FF4" w:rsidRPr="00521800" w:rsidRDefault="00254573" w:rsidP="007D7FF4">
      <w:pPr>
        <w:pStyle w:val="a5"/>
        <w:ind w:firstLine="709"/>
        <w:jc w:val="both"/>
        <w:rPr>
          <w:rFonts w:ascii="Times New Roman" w:hAnsi="Times New Roman" w:cs="Times New Roman"/>
        </w:rPr>
      </w:pPr>
      <w:r w:rsidRPr="00830B4C">
        <w:rPr>
          <w:rFonts w:ascii="Times New Roman" w:eastAsiaTheme="minorHAnsi" w:hAnsi="Times New Roman" w:cs="Times New Roman"/>
          <w:lang w:eastAsia="en-US"/>
        </w:rPr>
        <w:t>-</w:t>
      </w:r>
      <w:r w:rsidR="007D7FF4" w:rsidRPr="00830B4C">
        <w:rPr>
          <w:rFonts w:ascii="Times New Roman" w:eastAsiaTheme="minorHAnsi" w:hAnsi="Times New Roman" w:cs="Times New Roman"/>
          <w:lang w:eastAsia="en-US"/>
        </w:rPr>
        <w:t xml:space="preserve">в г. Волжском лом асфальтобетона передан подрядчиками МБУ «Комбинат», которое отразило его поступление в бухгалтерском учёте, </w:t>
      </w:r>
      <w:r w:rsidR="007D7FF4" w:rsidRPr="00830B4C">
        <w:rPr>
          <w:rFonts w:ascii="Times New Roman" w:hAnsi="Times New Roman" w:cs="Times New Roman"/>
        </w:rPr>
        <w:t>использовало в своей производственной деятельности и частично безвозмездно передало иным организациям. В нарушени</w:t>
      </w:r>
      <w:r w:rsidR="006A193E">
        <w:rPr>
          <w:rFonts w:ascii="Times New Roman" w:hAnsi="Times New Roman" w:cs="Times New Roman"/>
        </w:rPr>
        <w:t>е</w:t>
      </w:r>
      <w:r w:rsidR="007D7FF4" w:rsidRPr="00830B4C">
        <w:rPr>
          <w:rFonts w:ascii="Times New Roman" w:hAnsi="Times New Roman" w:cs="Times New Roman"/>
        </w:rPr>
        <w:t xml:space="preserve"> п. 25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Министерством финансов Российской Федерации от 01.12.2010 № 157н (далее – Инструкция № 157н), лом асфальтобетона принят учреждением к бухгалтерскому учету не по текущей оценочной стоимости на дату получения, признаваемой справедливой стоимостью, увеличенной на </w:t>
      </w:r>
      <w:r w:rsidR="007D7FF4" w:rsidRPr="00521800">
        <w:rPr>
          <w:rFonts w:ascii="Times New Roman" w:hAnsi="Times New Roman" w:cs="Times New Roman"/>
        </w:rPr>
        <w:t xml:space="preserve">стоимость услуг, связанных с </w:t>
      </w:r>
      <w:r w:rsidR="00DD6709" w:rsidRPr="00521800">
        <w:rPr>
          <w:rFonts w:ascii="Times New Roman" w:hAnsi="Times New Roman" w:cs="Times New Roman"/>
        </w:rPr>
        <w:t>его</w:t>
      </w:r>
      <w:r w:rsidR="007D7FF4" w:rsidRPr="00521800">
        <w:rPr>
          <w:rFonts w:ascii="Times New Roman" w:hAnsi="Times New Roman" w:cs="Times New Roman"/>
        </w:rPr>
        <w:t xml:space="preserve"> доставкой, регистрацией и приведением </w:t>
      </w:r>
      <w:r w:rsidR="00DD6709" w:rsidRPr="00521800">
        <w:rPr>
          <w:rFonts w:ascii="Times New Roman" w:hAnsi="Times New Roman" w:cs="Times New Roman"/>
        </w:rPr>
        <w:t>его</w:t>
      </w:r>
      <w:r w:rsidR="007D7FF4" w:rsidRPr="00521800">
        <w:rPr>
          <w:rFonts w:ascii="Times New Roman" w:hAnsi="Times New Roman" w:cs="Times New Roman"/>
        </w:rPr>
        <w:t xml:space="preserve"> в состояние, приго</w:t>
      </w:r>
      <w:r w:rsidR="00EB2B9A" w:rsidRPr="00521800">
        <w:rPr>
          <w:rFonts w:ascii="Times New Roman" w:hAnsi="Times New Roman" w:cs="Times New Roman"/>
        </w:rPr>
        <w:t>дное для использования.</w:t>
      </w:r>
    </w:p>
    <w:p w:rsidR="00830B4C" w:rsidRPr="00521800" w:rsidRDefault="00830B4C" w:rsidP="00830B4C">
      <w:pPr>
        <w:ind w:firstLine="709"/>
      </w:pPr>
    </w:p>
    <w:p w:rsidR="009638EE" w:rsidRPr="009638EE" w:rsidRDefault="009638EE" w:rsidP="00521800">
      <w:pPr>
        <w:ind w:firstLine="709"/>
        <w:jc w:val="both"/>
        <w:rPr>
          <w:rFonts w:eastAsiaTheme="minorHAnsi"/>
          <w:lang w:eastAsia="en-US"/>
        </w:rPr>
      </w:pPr>
      <w:r w:rsidRPr="003B11FD">
        <w:rPr>
          <w:rFonts w:eastAsiaTheme="minorHAnsi"/>
          <w:lang w:eastAsia="en-US"/>
        </w:rPr>
        <w:t>Как указано выше</w:t>
      </w:r>
      <w:r w:rsidR="006A193E">
        <w:rPr>
          <w:rFonts w:eastAsiaTheme="minorHAnsi"/>
          <w:lang w:eastAsia="en-US"/>
        </w:rPr>
        <w:t>,</w:t>
      </w:r>
      <w:r w:rsidRPr="003B11FD">
        <w:rPr>
          <w:rFonts w:eastAsiaTheme="minorHAnsi"/>
          <w:lang w:eastAsia="en-US"/>
        </w:rPr>
        <w:t xml:space="preserve"> существует несогласованность терминологического и регулятивного аппарата для обозначения материала</w:t>
      </w:r>
      <w:r w:rsidRPr="009638EE">
        <w:rPr>
          <w:rFonts w:eastAsiaTheme="minorHAnsi"/>
          <w:lang w:eastAsia="en-US"/>
        </w:rPr>
        <w:t xml:space="preserve">, получаемого при производстве </w:t>
      </w:r>
      <w:r w:rsidRPr="009638EE">
        <w:rPr>
          <w:rFonts w:eastAsiaTheme="minorHAnsi"/>
          <w:bCs/>
          <w:lang w:eastAsia="en-US"/>
        </w:rPr>
        <w:t>работ по снятию деформированных асфальтобетонных покрытий методом холодного фрезерования и</w:t>
      </w:r>
      <w:r w:rsidRPr="009638EE">
        <w:rPr>
          <w:rFonts w:eastAsiaTheme="minorHAnsi"/>
          <w:lang w:eastAsia="en-US"/>
        </w:rPr>
        <w:t xml:space="preserve"> пригодного для повторного применения. </w:t>
      </w:r>
    </w:p>
    <w:p w:rsidR="004D1690" w:rsidRDefault="00D93C8C" w:rsidP="00521800">
      <w:pPr>
        <w:autoSpaceDE w:val="0"/>
        <w:autoSpaceDN w:val="0"/>
        <w:adjustRightInd w:val="0"/>
        <w:ind w:firstLine="709"/>
        <w:jc w:val="both"/>
        <w:rPr>
          <w:rFonts w:eastAsiaTheme="minorHAnsi"/>
          <w:color w:val="000000"/>
          <w:lang w:eastAsia="en-US"/>
        </w:rPr>
      </w:pPr>
      <w:r w:rsidRPr="00521800">
        <w:rPr>
          <w:rFonts w:eastAsiaTheme="minorHAnsi"/>
          <w:lang w:eastAsia="en-US"/>
        </w:rPr>
        <w:t xml:space="preserve">При составлении сметной документации </w:t>
      </w:r>
      <w:r w:rsidR="00392BE4" w:rsidRPr="00521800">
        <w:rPr>
          <w:rFonts w:eastAsiaTheme="minorHAnsi"/>
          <w:lang w:eastAsia="en-US"/>
        </w:rPr>
        <w:t>используются сборники единичных расценок (ТЕР, ФЕР).</w:t>
      </w:r>
      <w:r w:rsidR="00521800">
        <w:rPr>
          <w:rFonts w:eastAsiaTheme="minorHAnsi"/>
          <w:lang w:eastAsia="en-US"/>
        </w:rPr>
        <w:t xml:space="preserve"> </w:t>
      </w:r>
      <w:r w:rsidR="00392BE4" w:rsidRPr="00521800">
        <w:rPr>
          <w:rFonts w:eastAsiaTheme="minorHAnsi"/>
          <w:lang w:eastAsia="en-US"/>
        </w:rPr>
        <w:t>Ф</w:t>
      </w:r>
      <w:r w:rsidR="00DF64D5" w:rsidRPr="009638EE">
        <w:rPr>
          <w:rFonts w:eastAsiaTheme="minorHAnsi"/>
          <w:color w:val="000000"/>
          <w:lang w:eastAsia="en-US"/>
        </w:rPr>
        <w:t>едеральны</w:t>
      </w:r>
      <w:r w:rsidR="00DF64D5" w:rsidRPr="00521800">
        <w:rPr>
          <w:rFonts w:eastAsiaTheme="minorHAnsi"/>
          <w:color w:val="000000"/>
          <w:lang w:eastAsia="en-US"/>
        </w:rPr>
        <w:t>ми</w:t>
      </w:r>
      <w:r w:rsidR="00DF64D5" w:rsidRPr="009638EE">
        <w:rPr>
          <w:rFonts w:eastAsiaTheme="minorHAnsi"/>
          <w:color w:val="000000"/>
          <w:lang w:eastAsia="en-US"/>
        </w:rPr>
        <w:t xml:space="preserve"> единичны</w:t>
      </w:r>
      <w:r w:rsidR="00DF64D5" w:rsidRPr="00521800">
        <w:rPr>
          <w:rFonts w:eastAsiaTheme="minorHAnsi"/>
          <w:color w:val="000000"/>
          <w:lang w:eastAsia="en-US"/>
        </w:rPr>
        <w:t>ми</w:t>
      </w:r>
      <w:r w:rsidR="00DF64D5" w:rsidRPr="009638EE">
        <w:rPr>
          <w:rFonts w:eastAsiaTheme="minorHAnsi"/>
          <w:color w:val="000000"/>
          <w:lang w:eastAsia="en-US"/>
        </w:rPr>
        <w:t xml:space="preserve"> расценка</w:t>
      </w:r>
      <w:r w:rsidR="00DF64D5" w:rsidRPr="00521800">
        <w:rPr>
          <w:rFonts w:eastAsiaTheme="minorHAnsi"/>
          <w:color w:val="000000"/>
          <w:lang w:eastAsia="en-US"/>
        </w:rPr>
        <w:t>ми</w:t>
      </w:r>
      <w:r w:rsidR="00DF64D5" w:rsidRPr="009638EE">
        <w:rPr>
          <w:rFonts w:eastAsiaTheme="minorHAnsi"/>
          <w:color w:val="000000"/>
          <w:lang w:eastAsia="en-US"/>
        </w:rPr>
        <w:t xml:space="preserve"> (</w:t>
      </w:r>
      <w:proofErr w:type="spellStart"/>
      <w:r w:rsidR="00DF64D5" w:rsidRPr="009638EE">
        <w:rPr>
          <w:rFonts w:eastAsiaTheme="minorHAnsi"/>
          <w:color w:val="000000"/>
          <w:lang w:eastAsia="en-US"/>
        </w:rPr>
        <w:t>ФЕРр</w:t>
      </w:r>
      <w:proofErr w:type="spellEnd"/>
      <w:r w:rsidR="00DF64D5" w:rsidRPr="009638EE">
        <w:rPr>
          <w:rFonts w:eastAsiaTheme="minorHAnsi"/>
          <w:color w:val="000000"/>
          <w:lang w:eastAsia="en-US"/>
        </w:rPr>
        <w:t>) и территориальны</w:t>
      </w:r>
      <w:r w:rsidR="00CB31EA">
        <w:rPr>
          <w:rFonts w:eastAsiaTheme="minorHAnsi"/>
          <w:color w:val="000000"/>
          <w:lang w:eastAsia="en-US"/>
        </w:rPr>
        <w:t>ми</w:t>
      </w:r>
      <w:r w:rsidR="00DF64D5" w:rsidRPr="009638EE">
        <w:rPr>
          <w:rFonts w:eastAsiaTheme="minorHAnsi"/>
          <w:color w:val="000000"/>
          <w:lang w:eastAsia="en-US"/>
        </w:rPr>
        <w:t xml:space="preserve"> единичны</w:t>
      </w:r>
      <w:r w:rsidR="00CB31EA">
        <w:rPr>
          <w:rFonts w:eastAsiaTheme="minorHAnsi"/>
          <w:color w:val="000000"/>
          <w:lang w:eastAsia="en-US"/>
        </w:rPr>
        <w:t>ми</w:t>
      </w:r>
      <w:r w:rsidR="00DF64D5" w:rsidRPr="009638EE">
        <w:rPr>
          <w:rFonts w:eastAsiaTheme="minorHAnsi"/>
          <w:color w:val="000000"/>
          <w:lang w:eastAsia="en-US"/>
        </w:rPr>
        <w:t xml:space="preserve"> расценка</w:t>
      </w:r>
      <w:r w:rsidR="00CB31EA">
        <w:rPr>
          <w:rFonts w:eastAsiaTheme="minorHAnsi"/>
          <w:color w:val="000000"/>
          <w:lang w:eastAsia="en-US"/>
        </w:rPr>
        <w:t>ми</w:t>
      </w:r>
      <w:r w:rsidR="00DF64D5" w:rsidRPr="009638EE">
        <w:rPr>
          <w:rFonts w:eastAsiaTheme="minorHAnsi"/>
          <w:color w:val="000000"/>
          <w:lang w:eastAsia="en-US"/>
        </w:rPr>
        <w:t xml:space="preserve"> (</w:t>
      </w:r>
      <w:proofErr w:type="spellStart"/>
      <w:r w:rsidR="00DF64D5" w:rsidRPr="009638EE">
        <w:rPr>
          <w:rFonts w:eastAsiaTheme="minorHAnsi"/>
          <w:color w:val="000000"/>
          <w:lang w:eastAsia="en-US"/>
        </w:rPr>
        <w:t>ТЕРр</w:t>
      </w:r>
      <w:proofErr w:type="spellEnd"/>
      <w:r w:rsidR="00DF64D5" w:rsidRPr="009638EE">
        <w:rPr>
          <w:rFonts w:eastAsiaTheme="minorHAnsi"/>
          <w:color w:val="000000"/>
          <w:lang w:eastAsia="en-US"/>
        </w:rPr>
        <w:t>) на ремонтно-строительные работы, предназначенны</w:t>
      </w:r>
      <w:r w:rsidR="00392BE4" w:rsidRPr="00521800">
        <w:rPr>
          <w:rFonts w:eastAsiaTheme="minorHAnsi"/>
          <w:color w:val="000000"/>
          <w:lang w:eastAsia="en-US"/>
        </w:rPr>
        <w:t>ми</w:t>
      </w:r>
      <w:r w:rsidR="00DF64D5" w:rsidRPr="009638EE">
        <w:rPr>
          <w:rFonts w:eastAsiaTheme="minorHAnsi"/>
          <w:color w:val="000000"/>
          <w:lang w:eastAsia="en-US"/>
        </w:rPr>
        <w:t xml:space="preserve"> для определения затрат при выполнении ремонтно-строительных работ и составления на их основе сметных расчетов (смет), в разделе 68 «Благоустройство» учтен весь комплекс операций основных, вспомогательных и сопутствующих работ, включая разборку </w:t>
      </w:r>
      <w:r w:rsidR="00DF64D5" w:rsidRPr="009638EE">
        <w:rPr>
          <w:rFonts w:eastAsiaTheme="minorHAnsi"/>
          <w:bCs/>
          <w:color w:val="000000"/>
          <w:lang w:eastAsia="en-US"/>
        </w:rPr>
        <w:t>покрытий и оснований (Таблица 68-12).</w:t>
      </w:r>
      <w:r w:rsidR="00392BE4">
        <w:rPr>
          <w:rFonts w:eastAsiaTheme="minorHAnsi"/>
          <w:bCs/>
          <w:color w:val="000000"/>
          <w:lang w:eastAsia="en-US"/>
        </w:rPr>
        <w:t xml:space="preserve"> </w:t>
      </w:r>
      <w:r w:rsidR="00DF64D5" w:rsidRPr="009638EE">
        <w:rPr>
          <w:rFonts w:eastAsiaTheme="minorHAnsi"/>
          <w:bCs/>
          <w:color w:val="000000"/>
          <w:lang w:eastAsia="en-US"/>
        </w:rPr>
        <w:t xml:space="preserve">В данной таблице при снятии деформированных асфальтобетонных покрытий самоходными холодными фрезами </w:t>
      </w:r>
      <w:r w:rsidR="00521800">
        <w:rPr>
          <w:rFonts w:eastAsiaTheme="minorHAnsi"/>
          <w:bCs/>
          <w:color w:val="000000"/>
          <w:lang w:eastAsia="en-US"/>
        </w:rPr>
        <w:t xml:space="preserve">предусмотрено </w:t>
      </w:r>
      <w:r w:rsidR="004D1690">
        <w:rPr>
          <w:rFonts w:eastAsiaTheme="minorHAnsi"/>
          <w:bCs/>
          <w:color w:val="000000"/>
          <w:lang w:eastAsia="en-US"/>
        </w:rPr>
        <w:t>образование</w:t>
      </w:r>
      <w:r w:rsidR="00392BE4">
        <w:rPr>
          <w:rFonts w:eastAsiaTheme="minorHAnsi"/>
          <w:bCs/>
          <w:color w:val="000000"/>
          <w:lang w:eastAsia="en-US"/>
        </w:rPr>
        <w:t xml:space="preserve"> </w:t>
      </w:r>
      <w:r w:rsidR="00DF64D5" w:rsidRPr="009638EE">
        <w:rPr>
          <w:rFonts w:eastAsiaTheme="minorHAnsi"/>
          <w:color w:val="000000"/>
          <w:lang w:eastAsia="en-US"/>
        </w:rPr>
        <w:t>материал</w:t>
      </w:r>
      <w:r w:rsidR="004D1690">
        <w:rPr>
          <w:rFonts w:eastAsiaTheme="minorHAnsi"/>
          <w:color w:val="000000"/>
          <w:lang w:eastAsia="en-US"/>
        </w:rPr>
        <w:t>а – «Лом асфальтобетона».</w:t>
      </w:r>
    </w:p>
    <w:p w:rsidR="004D1690" w:rsidRPr="009638EE" w:rsidRDefault="004D1690" w:rsidP="004D1690">
      <w:pPr>
        <w:autoSpaceDE w:val="0"/>
        <w:autoSpaceDN w:val="0"/>
        <w:adjustRightInd w:val="0"/>
        <w:ind w:firstLine="709"/>
        <w:jc w:val="both"/>
        <w:rPr>
          <w:rFonts w:eastAsiaTheme="minorHAnsi"/>
          <w:lang w:eastAsia="en-US"/>
        </w:rPr>
      </w:pPr>
      <w:r>
        <w:rPr>
          <w:rFonts w:eastAsiaTheme="minorHAnsi"/>
          <w:lang w:eastAsia="en-US"/>
        </w:rPr>
        <w:t>Информация о с</w:t>
      </w:r>
      <w:r w:rsidRPr="009638EE">
        <w:rPr>
          <w:rFonts w:eastAsiaTheme="minorHAnsi"/>
          <w:lang w:eastAsia="en-US"/>
        </w:rPr>
        <w:t>реднерегиональны</w:t>
      </w:r>
      <w:r>
        <w:rPr>
          <w:rFonts w:eastAsiaTheme="minorHAnsi"/>
          <w:lang w:eastAsia="en-US"/>
        </w:rPr>
        <w:t>х</w:t>
      </w:r>
      <w:r w:rsidRPr="009638EE">
        <w:rPr>
          <w:rFonts w:eastAsiaTheme="minorHAnsi"/>
          <w:lang w:eastAsia="en-US"/>
        </w:rPr>
        <w:t xml:space="preserve"> сметны</w:t>
      </w:r>
      <w:r>
        <w:rPr>
          <w:rFonts w:eastAsiaTheme="minorHAnsi"/>
          <w:lang w:eastAsia="en-US"/>
        </w:rPr>
        <w:t>х</w:t>
      </w:r>
      <w:r w:rsidRPr="009638EE">
        <w:rPr>
          <w:rFonts w:eastAsiaTheme="minorHAnsi"/>
          <w:lang w:eastAsia="en-US"/>
        </w:rPr>
        <w:t xml:space="preserve"> цен</w:t>
      </w:r>
      <w:r>
        <w:rPr>
          <w:rFonts w:eastAsiaTheme="minorHAnsi"/>
          <w:lang w:eastAsia="en-US"/>
        </w:rPr>
        <w:t>ах</w:t>
      </w:r>
      <w:r w:rsidRPr="009638EE">
        <w:rPr>
          <w:rFonts w:eastAsiaTheme="minorHAnsi"/>
          <w:lang w:eastAsia="en-US"/>
        </w:rPr>
        <w:t xml:space="preserve"> материалов, применяемых в строительстве</w:t>
      </w:r>
      <w:r w:rsidR="00861934">
        <w:rPr>
          <w:rFonts w:eastAsiaTheme="minorHAnsi"/>
          <w:lang w:eastAsia="en-US"/>
        </w:rPr>
        <w:t>, используемых при определении сметной стоимости ресурсным методом, публикуется в б</w:t>
      </w:r>
      <w:r w:rsidRPr="009638EE">
        <w:rPr>
          <w:rFonts w:eastAsiaTheme="minorHAnsi"/>
          <w:lang w:eastAsia="en-US"/>
        </w:rPr>
        <w:t>юллетен</w:t>
      </w:r>
      <w:r w:rsidR="009816D0">
        <w:rPr>
          <w:rFonts w:eastAsiaTheme="minorHAnsi"/>
          <w:lang w:eastAsia="en-US"/>
        </w:rPr>
        <w:t>ях</w:t>
      </w:r>
      <w:r>
        <w:rPr>
          <w:rFonts w:eastAsiaTheme="minorHAnsi"/>
          <w:lang w:eastAsia="en-US"/>
        </w:rPr>
        <w:t xml:space="preserve"> ГАУ </w:t>
      </w:r>
      <w:r w:rsidRPr="009638EE">
        <w:rPr>
          <w:rFonts w:eastAsiaTheme="minorHAnsi"/>
          <w:lang w:eastAsia="en-US"/>
        </w:rPr>
        <w:t>РЦЦС «Индексы цен в строительстве» книга 2 (часть 2)»</w:t>
      </w:r>
      <w:r w:rsidR="00861934">
        <w:rPr>
          <w:rFonts w:eastAsiaTheme="minorHAnsi"/>
          <w:lang w:eastAsia="en-US"/>
        </w:rPr>
        <w:t>.</w:t>
      </w:r>
      <w:r w:rsidRPr="009638EE">
        <w:rPr>
          <w:rFonts w:eastAsiaTheme="minorHAnsi"/>
          <w:lang w:eastAsia="en-US"/>
        </w:rPr>
        <w:t xml:space="preserve"> </w:t>
      </w:r>
      <w:r w:rsidR="00861934">
        <w:rPr>
          <w:rFonts w:eastAsiaTheme="minorHAnsi"/>
          <w:lang w:eastAsia="en-US"/>
        </w:rPr>
        <w:t>В</w:t>
      </w:r>
      <w:r w:rsidRPr="009638EE">
        <w:rPr>
          <w:rFonts w:eastAsiaTheme="minorHAnsi"/>
          <w:lang w:eastAsia="en-US"/>
        </w:rPr>
        <w:t xml:space="preserve"> разделе 4.10 «Продукция асфальтобетонная и асфальтобитумная» в перечень строительных материалов под кодом 410-0111 включён </w:t>
      </w:r>
      <w:r w:rsidR="00861934">
        <w:rPr>
          <w:rFonts w:eastAsiaTheme="minorHAnsi"/>
          <w:lang w:eastAsia="en-US"/>
        </w:rPr>
        <w:t xml:space="preserve">строительный материал </w:t>
      </w:r>
      <w:r w:rsidRPr="009638EE">
        <w:rPr>
          <w:rFonts w:eastAsiaTheme="minorHAnsi"/>
          <w:lang w:eastAsia="en-US"/>
        </w:rPr>
        <w:t xml:space="preserve">«Лом асфальтобетона». </w:t>
      </w:r>
    </w:p>
    <w:p w:rsidR="009638EE" w:rsidRPr="009638EE" w:rsidRDefault="009638EE" w:rsidP="00861934">
      <w:pPr>
        <w:autoSpaceDE w:val="0"/>
        <w:autoSpaceDN w:val="0"/>
        <w:adjustRightInd w:val="0"/>
        <w:ind w:firstLine="709"/>
        <w:jc w:val="both"/>
        <w:rPr>
          <w:rFonts w:eastAsiaTheme="minorHAnsi"/>
          <w:lang w:eastAsia="en-US"/>
        </w:rPr>
      </w:pPr>
      <w:r w:rsidRPr="009638EE">
        <w:rPr>
          <w:rFonts w:eastAsiaTheme="minorHAnsi"/>
          <w:lang w:eastAsia="en-US"/>
        </w:rPr>
        <w:t>В Классификатор строительных ресурсов, утвержденный приказом Минстроя России от 02.03.2017 № 597/</w:t>
      </w:r>
      <w:proofErr w:type="spellStart"/>
      <w:r w:rsidRPr="009638EE">
        <w:rPr>
          <w:rFonts w:eastAsiaTheme="minorHAnsi"/>
          <w:lang w:eastAsia="en-US"/>
        </w:rPr>
        <w:t>пр</w:t>
      </w:r>
      <w:proofErr w:type="spellEnd"/>
      <w:r w:rsidRPr="009638EE">
        <w:rPr>
          <w:rFonts w:eastAsiaTheme="minorHAnsi"/>
          <w:lang w:eastAsia="en-US"/>
        </w:rPr>
        <w:t>, под кодом 23.99.12.01.7.13.01-0001 в Разделе 01.7.13 «Материалы и изделия из асфальта»</w:t>
      </w:r>
      <w:r w:rsidR="00861934" w:rsidRPr="00861934">
        <w:rPr>
          <w:rFonts w:eastAsiaTheme="minorHAnsi"/>
          <w:lang w:eastAsia="en-US"/>
        </w:rPr>
        <w:t xml:space="preserve"> </w:t>
      </w:r>
      <w:r w:rsidR="00861934" w:rsidRPr="009638EE">
        <w:rPr>
          <w:rFonts w:eastAsiaTheme="minorHAnsi"/>
          <w:lang w:eastAsia="en-US"/>
        </w:rPr>
        <w:t>включён строительный ресурс «Лом асфальтобетонный»</w:t>
      </w:r>
      <w:r w:rsidR="00861934">
        <w:rPr>
          <w:rFonts w:eastAsiaTheme="minorHAnsi"/>
          <w:lang w:eastAsia="en-US"/>
        </w:rPr>
        <w:t>.</w:t>
      </w:r>
    </w:p>
    <w:p w:rsidR="00861934" w:rsidRDefault="00861934" w:rsidP="00861934">
      <w:pPr>
        <w:autoSpaceDE w:val="0"/>
        <w:autoSpaceDN w:val="0"/>
        <w:adjustRightInd w:val="0"/>
        <w:ind w:firstLine="709"/>
        <w:jc w:val="both"/>
        <w:rPr>
          <w:rFonts w:eastAsiaTheme="minorHAnsi"/>
          <w:lang w:eastAsia="en-US"/>
        </w:rPr>
      </w:pPr>
      <w:r>
        <w:rPr>
          <w:rFonts w:eastAsiaTheme="minorHAnsi"/>
          <w:lang w:eastAsia="en-US"/>
        </w:rPr>
        <w:t xml:space="preserve">В тоже время в п. 3.2 </w:t>
      </w:r>
      <w:r w:rsidR="009638EE" w:rsidRPr="009638EE">
        <w:rPr>
          <w:rFonts w:eastAsiaTheme="minorHAnsi"/>
          <w:lang w:eastAsia="en-US"/>
        </w:rPr>
        <w:t>ГОСТ Р 55052-2012 «</w:t>
      </w:r>
      <w:proofErr w:type="spellStart"/>
      <w:r w:rsidR="009638EE" w:rsidRPr="009638EE">
        <w:rPr>
          <w:rFonts w:eastAsiaTheme="minorHAnsi"/>
          <w:lang w:eastAsia="en-US"/>
        </w:rPr>
        <w:t>Гранулят</w:t>
      </w:r>
      <w:proofErr w:type="spellEnd"/>
      <w:r w:rsidR="009638EE" w:rsidRPr="009638EE">
        <w:rPr>
          <w:rFonts w:eastAsiaTheme="minorHAnsi"/>
          <w:lang w:eastAsia="en-US"/>
        </w:rPr>
        <w:t xml:space="preserve"> старого асфальтобетона. Технические условия», </w:t>
      </w:r>
      <w:r>
        <w:rPr>
          <w:rFonts w:eastAsiaTheme="minorHAnsi"/>
          <w:lang w:eastAsia="en-US"/>
        </w:rPr>
        <w:t xml:space="preserve">утверждённого и введенного в действие приказом </w:t>
      </w:r>
      <w:proofErr w:type="spellStart"/>
      <w:r>
        <w:rPr>
          <w:rFonts w:eastAsiaTheme="minorHAnsi"/>
          <w:lang w:eastAsia="en-US"/>
        </w:rPr>
        <w:t>Росстандарта</w:t>
      </w:r>
      <w:proofErr w:type="spellEnd"/>
      <w:r>
        <w:rPr>
          <w:rFonts w:eastAsiaTheme="minorHAnsi"/>
          <w:lang w:eastAsia="en-US"/>
        </w:rPr>
        <w:t xml:space="preserve"> от 09.11.2012 N 705-ст, (далее -</w:t>
      </w:r>
      <w:r w:rsidR="009638EE" w:rsidRPr="009638EE">
        <w:t xml:space="preserve"> </w:t>
      </w:r>
      <w:r w:rsidRPr="009638EE">
        <w:rPr>
          <w:rFonts w:eastAsiaTheme="minorHAnsi"/>
          <w:lang w:eastAsia="en-US"/>
        </w:rPr>
        <w:t>ГОСТ Р 55052-2012</w:t>
      </w:r>
      <w:r>
        <w:rPr>
          <w:rFonts w:eastAsiaTheme="minorHAnsi"/>
          <w:lang w:eastAsia="en-US"/>
        </w:rPr>
        <w:t>)</w:t>
      </w:r>
      <w:r w:rsidR="00CB31EA">
        <w:rPr>
          <w:rFonts w:eastAsiaTheme="minorHAnsi"/>
          <w:lang w:eastAsia="en-US"/>
        </w:rPr>
        <w:t>,</w:t>
      </w:r>
      <w:r w:rsidRPr="009638EE">
        <w:rPr>
          <w:rFonts w:eastAsiaTheme="minorHAnsi"/>
          <w:lang w:eastAsia="en-US"/>
        </w:rPr>
        <w:t xml:space="preserve"> </w:t>
      </w:r>
      <w:r>
        <w:t xml:space="preserve">закреплено определение термина </w:t>
      </w:r>
      <w:r>
        <w:lastRenderedPageBreak/>
        <w:t>«</w:t>
      </w:r>
      <w:r>
        <w:rPr>
          <w:rFonts w:eastAsiaTheme="minorHAnsi"/>
          <w:lang w:eastAsia="en-US"/>
        </w:rPr>
        <w:t>асфальтобетонный лом» - куски асфальтобетона размером более толщины ремонтируемого покрытия.</w:t>
      </w:r>
    </w:p>
    <w:p w:rsidR="000A4B0D" w:rsidRDefault="009816D0" w:rsidP="000A4B0D">
      <w:pPr>
        <w:autoSpaceDE w:val="0"/>
        <w:autoSpaceDN w:val="0"/>
        <w:adjustRightInd w:val="0"/>
        <w:ind w:firstLine="709"/>
        <w:jc w:val="both"/>
        <w:rPr>
          <w:rFonts w:eastAsiaTheme="minorHAnsi"/>
          <w:lang w:eastAsia="en-US"/>
        </w:rPr>
      </w:pPr>
      <w:r>
        <w:rPr>
          <w:rFonts w:eastAsiaTheme="minorHAnsi"/>
          <w:lang w:eastAsia="en-US"/>
        </w:rPr>
        <w:t>В</w:t>
      </w:r>
      <w:r w:rsidR="00861934">
        <w:rPr>
          <w:rFonts w:eastAsiaTheme="minorHAnsi"/>
          <w:lang w:eastAsia="en-US"/>
        </w:rPr>
        <w:t xml:space="preserve"> п. 3.2</w:t>
      </w:r>
      <w:r w:rsidR="00861934" w:rsidRPr="00861934">
        <w:rPr>
          <w:rFonts w:eastAsiaTheme="minorHAnsi"/>
          <w:lang w:eastAsia="en-US"/>
        </w:rPr>
        <w:t xml:space="preserve"> </w:t>
      </w:r>
      <w:r w:rsidR="00861934" w:rsidRPr="009638EE">
        <w:rPr>
          <w:rFonts w:eastAsiaTheme="minorHAnsi"/>
          <w:lang w:eastAsia="en-US"/>
        </w:rPr>
        <w:t>ГОСТ Р 55052-2012</w:t>
      </w:r>
      <w:r w:rsidR="00861934">
        <w:rPr>
          <w:rFonts w:eastAsiaTheme="minorHAnsi"/>
          <w:lang w:eastAsia="en-US"/>
        </w:rPr>
        <w:t xml:space="preserve"> закреплено определение «</w:t>
      </w:r>
      <w:proofErr w:type="spellStart"/>
      <w:r w:rsidR="00861934">
        <w:rPr>
          <w:rFonts w:eastAsiaTheme="minorHAnsi"/>
          <w:lang w:eastAsia="en-US"/>
        </w:rPr>
        <w:t>гранулят</w:t>
      </w:r>
      <w:proofErr w:type="spellEnd"/>
      <w:r w:rsidR="00861934">
        <w:rPr>
          <w:rFonts w:eastAsiaTheme="minorHAnsi"/>
          <w:lang w:eastAsia="en-US"/>
        </w:rPr>
        <w:t xml:space="preserve"> старого асфальтобетона» - продукт, полученный в результате холодного фрезерования асфальтобетонных покрытий или дробления асфальтобетонного лома и последующего </w:t>
      </w:r>
      <w:proofErr w:type="spellStart"/>
      <w:r w:rsidR="00861934">
        <w:rPr>
          <w:rFonts w:eastAsiaTheme="minorHAnsi"/>
          <w:lang w:eastAsia="en-US"/>
        </w:rPr>
        <w:t>грохочения</w:t>
      </w:r>
      <w:proofErr w:type="spellEnd"/>
      <w:r w:rsidR="00861934">
        <w:rPr>
          <w:rFonts w:eastAsiaTheme="minorHAnsi"/>
          <w:lang w:eastAsia="en-US"/>
        </w:rPr>
        <w:t>.</w:t>
      </w:r>
      <w:r w:rsidR="000A4B0D">
        <w:rPr>
          <w:rFonts w:eastAsiaTheme="minorHAnsi"/>
          <w:lang w:eastAsia="en-US"/>
        </w:rPr>
        <w:t xml:space="preserve"> </w:t>
      </w:r>
      <w:proofErr w:type="spellStart"/>
      <w:r w:rsidR="000A4B0D">
        <w:rPr>
          <w:rFonts w:eastAsiaTheme="minorHAnsi"/>
          <w:lang w:eastAsia="en-US"/>
        </w:rPr>
        <w:t>Гранулят</w:t>
      </w:r>
      <w:proofErr w:type="spellEnd"/>
      <w:r w:rsidR="000A4B0D">
        <w:rPr>
          <w:rFonts w:eastAsiaTheme="minorHAnsi"/>
          <w:lang w:eastAsia="en-US"/>
        </w:rPr>
        <w:t xml:space="preserve"> старого асфальтобетона предназначен в качестве материала при строительстве и ремонте автомобильных дорог, аэродромов, городских улиц, площадей и других сооружений (п. 1 </w:t>
      </w:r>
      <w:r w:rsidR="000A4B0D" w:rsidRPr="009638EE">
        <w:rPr>
          <w:rFonts w:eastAsiaTheme="minorHAnsi"/>
          <w:lang w:eastAsia="en-US"/>
        </w:rPr>
        <w:t>ГОСТ Р 55052-2012</w:t>
      </w:r>
      <w:r w:rsidR="000A4B0D">
        <w:rPr>
          <w:rFonts w:eastAsiaTheme="minorHAnsi"/>
          <w:lang w:eastAsia="en-US"/>
        </w:rPr>
        <w:t>).</w:t>
      </w:r>
    </w:p>
    <w:p w:rsidR="000A4B0D" w:rsidRPr="009638EE" w:rsidRDefault="000A4B0D" w:rsidP="00ED7B53">
      <w:pPr>
        <w:ind w:firstLine="709"/>
        <w:jc w:val="both"/>
        <w:rPr>
          <w:rFonts w:eastAsiaTheme="minorHAnsi"/>
          <w:lang w:eastAsia="en-US"/>
        </w:rPr>
      </w:pPr>
      <w:r w:rsidRPr="009638EE">
        <w:rPr>
          <w:rFonts w:eastAsiaTheme="minorHAnsi"/>
          <w:lang w:eastAsia="en-US"/>
        </w:rPr>
        <w:t xml:space="preserve">В стандарте Национального объединения строителей 2.25.35-2011 «Автомобильные дороги. Устройство оснований дорожных одежд. Часть 7. Строительство оснований с использованием асфальтобетонного </w:t>
      </w:r>
      <w:proofErr w:type="spellStart"/>
      <w:r w:rsidRPr="009638EE">
        <w:rPr>
          <w:rFonts w:eastAsiaTheme="minorHAnsi"/>
          <w:lang w:eastAsia="en-US"/>
        </w:rPr>
        <w:t>гранулята</w:t>
      </w:r>
      <w:proofErr w:type="spellEnd"/>
      <w:r w:rsidRPr="009638EE">
        <w:rPr>
          <w:rFonts w:eastAsiaTheme="minorHAnsi"/>
          <w:lang w:eastAsia="en-US"/>
        </w:rPr>
        <w:t xml:space="preserve">» </w:t>
      </w:r>
      <w:r w:rsidRPr="009638EE">
        <w:t xml:space="preserve">определение </w:t>
      </w:r>
      <w:r w:rsidRPr="009638EE">
        <w:rPr>
          <w:bCs/>
        </w:rPr>
        <w:t>асфальтобетонного лома также установлено как «</w:t>
      </w:r>
      <w:r>
        <w:rPr>
          <w:rFonts w:eastAsiaTheme="minorHAnsi"/>
          <w:lang w:eastAsia="en-US"/>
        </w:rPr>
        <w:t>к</w:t>
      </w:r>
      <w:r w:rsidRPr="009638EE">
        <w:rPr>
          <w:rFonts w:eastAsiaTheme="minorHAnsi"/>
          <w:lang w:eastAsia="en-US"/>
        </w:rPr>
        <w:t xml:space="preserve">уски асфальтобетона, образующиеся при разрушении асфальтобетонного покрытия рыхлителем, установленным на бульдозере или автогрейдере, отбойными молотками и др.», </w:t>
      </w:r>
      <w:r w:rsidRPr="009638EE">
        <w:rPr>
          <w:rFonts w:eastAsiaTheme="minorHAnsi"/>
          <w:bCs/>
          <w:lang w:eastAsia="en-US"/>
        </w:rPr>
        <w:t xml:space="preserve">асфальтобетонный </w:t>
      </w:r>
      <w:proofErr w:type="spellStart"/>
      <w:r w:rsidRPr="009638EE">
        <w:rPr>
          <w:rFonts w:eastAsiaTheme="minorHAnsi"/>
          <w:bCs/>
          <w:lang w:eastAsia="en-US"/>
        </w:rPr>
        <w:t>гранулят</w:t>
      </w:r>
      <w:proofErr w:type="spellEnd"/>
      <w:r w:rsidRPr="009638EE">
        <w:rPr>
          <w:rFonts w:eastAsiaTheme="minorHAnsi"/>
          <w:bCs/>
          <w:lang w:eastAsia="en-US"/>
        </w:rPr>
        <w:t xml:space="preserve"> определен как «</w:t>
      </w:r>
      <w:r w:rsidRPr="00ED7B53">
        <w:rPr>
          <w:rFonts w:eastAsiaTheme="minorHAnsi"/>
          <w:lang w:eastAsia="en-US"/>
        </w:rPr>
        <w:t>и</w:t>
      </w:r>
      <w:r w:rsidRPr="009638EE">
        <w:rPr>
          <w:rFonts w:eastAsiaTheme="minorHAnsi"/>
          <w:lang w:eastAsia="en-US"/>
        </w:rPr>
        <w:t>змельченный старый асфальтобетон».</w:t>
      </w:r>
    </w:p>
    <w:p w:rsidR="00521800" w:rsidRDefault="000A4B0D" w:rsidP="00521800">
      <w:pPr>
        <w:autoSpaceDE w:val="0"/>
        <w:autoSpaceDN w:val="0"/>
        <w:adjustRightInd w:val="0"/>
        <w:ind w:firstLine="709"/>
        <w:jc w:val="both"/>
        <w:rPr>
          <w:rFonts w:eastAsiaTheme="minorHAnsi"/>
          <w:lang w:eastAsia="en-US"/>
        </w:rPr>
      </w:pPr>
      <w:r w:rsidRPr="00ED7B53">
        <w:rPr>
          <w:rFonts w:eastAsiaTheme="minorHAnsi"/>
          <w:lang w:eastAsia="en-US"/>
        </w:rPr>
        <w:t>Фактически при ремонте дорог</w:t>
      </w:r>
      <w:r w:rsidRPr="00ED7B53">
        <w:rPr>
          <w:rFonts w:eastAsiaTheme="minorHAnsi"/>
          <w:bCs/>
          <w:lang w:eastAsia="en-US"/>
        </w:rPr>
        <w:t xml:space="preserve"> </w:t>
      </w:r>
      <w:r w:rsidR="009816D0">
        <w:rPr>
          <w:rFonts w:eastAsiaTheme="minorHAnsi"/>
          <w:bCs/>
          <w:lang w:eastAsia="en-US"/>
        </w:rPr>
        <w:t xml:space="preserve">в рамках реализации мероприятий ПКРТИ </w:t>
      </w:r>
      <w:r w:rsidRPr="00ED7B53">
        <w:rPr>
          <w:rFonts w:eastAsiaTheme="minorHAnsi"/>
          <w:bCs/>
          <w:lang w:eastAsia="en-US"/>
        </w:rPr>
        <w:t xml:space="preserve">при </w:t>
      </w:r>
      <w:r w:rsidRPr="009638EE">
        <w:rPr>
          <w:rFonts w:eastAsiaTheme="minorHAnsi"/>
          <w:bCs/>
          <w:lang w:eastAsia="en-US"/>
        </w:rPr>
        <w:t>сняти</w:t>
      </w:r>
      <w:r w:rsidRPr="00ED7B53">
        <w:rPr>
          <w:rFonts w:eastAsiaTheme="minorHAnsi"/>
          <w:bCs/>
          <w:lang w:eastAsia="en-US"/>
        </w:rPr>
        <w:t>и</w:t>
      </w:r>
      <w:r w:rsidRPr="009638EE">
        <w:rPr>
          <w:rFonts w:eastAsiaTheme="minorHAnsi"/>
          <w:bCs/>
          <w:lang w:eastAsia="en-US"/>
        </w:rPr>
        <w:t xml:space="preserve"> деформированных асфальтобетонных покрытий методом холодного фрезерования</w:t>
      </w:r>
      <w:r w:rsidRPr="00ED7B53">
        <w:rPr>
          <w:rFonts w:eastAsiaTheme="minorHAnsi"/>
          <w:bCs/>
          <w:lang w:eastAsia="en-US"/>
        </w:rPr>
        <w:t xml:space="preserve"> образовывался зернисты</w:t>
      </w:r>
      <w:r w:rsidR="00ED7B53">
        <w:rPr>
          <w:rFonts w:eastAsiaTheme="minorHAnsi"/>
          <w:bCs/>
          <w:lang w:eastAsia="en-US"/>
        </w:rPr>
        <w:t>й</w:t>
      </w:r>
      <w:r w:rsidRPr="00ED7B53">
        <w:rPr>
          <w:rFonts w:eastAsiaTheme="minorHAnsi"/>
          <w:bCs/>
          <w:lang w:eastAsia="en-US"/>
        </w:rPr>
        <w:t xml:space="preserve"> сыпучий материал, который подходит по</w:t>
      </w:r>
      <w:r w:rsidR="00CB31EA">
        <w:rPr>
          <w:rFonts w:eastAsiaTheme="minorHAnsi"/>
          <w:bCs/>
          <w:lang w:eastAsia="en-US"/>
        </w:rPr>
        <w:t>д</w:t>
      </w:r>
      <w:r w:rsidRPr="00ED7B53">
        <w:rPr>
          <w:rFonts w:eastAsiaTheme="minorHAnsi"/>
          <w:bCs/>
          <w:lang w:eastAsia="en-US"/>
        </w:rPr>
        <w:t xml:space="preserve"> определение </w:t>
      </w:r>
      <w:r w:rsidRPr="00ED7B53">
        <w:rPr>
          <w:rFonts w:eastAsiaTheme="minorHAnsi"/>
          <w:lang w:eastAsia="en-US"/>
        </w:rPr>
        <w:t>«</w:t>
      </w:r>
      <w:proofErr w:type="spellStart"/>
      <w:r w:rsidRPr="00ED7B53">
        <w:rPr>
          <w:rFonts w:eastAsiaTheme="minorHAnsi"/>
          <w:lang w:eastAsia="en-US"/>
        </w:rPr>
        <w:t>гранулят</w:t>
      </w:r>
      <w:proofErr w:type="spellEnd"/>
      <w:r w:rsidRPr="00ED7B53">
        <w:rPr>
          <w:rFonts w:eastAsiaTheme="minorHAnsi"/>
          <w:lang w:eastAsia="en-US"/>
        </w:rPr>
        <w:t xml:space="preserve"> старого асфальтобетона», а не «лом асфальтобетона»</w:t>
      </w:r>
      <w:r w:rsidR="00ED7B53" w:rsidRPr="00ED7B53">
        <w:rPr>
          <w:rFonts w:eastAsiaTheme="minorHAnsi"/>
          <w:lang w:eastAsia="en-US"/>
        </w:rPr>
        <w:t>.</w:t>
      </w:r>
      <w:r w:rsidR="00521800">
        <w:rPr>
          <w:rFonts w:eastAsiaTheme="minorHAnsi"/>
          <w:lang w:eastAsia="en-US"/>
        </w:rPr>
        <w:t xml:space="preserve"> </w:t>
      </w:r>
    </w:p>
    <w:p w:rsidR="00521800" w:rsidRDefault="00521800" w:rsidP="00521800">
      <w:pPr>
        <w:autoSpaceDE w:val="0"/>
        <w:autoSpaceDN w:val="0"/>
        <w:adjustRightInd w:val="0"/>
        <w:ind w:firstLine="709"/>
        <w:jc w:val="both"/>
        <w:rPr>
          <w:rFonts w:eastAsiaTheme="minorHAnsi"/>
          <w:lang w:eastAsia="en-US"/>
        </w:rPr>
      </w:pPr>
      <w:r>
        <w:rPr>
          <w:rFonts w:eastAsiaTheme="minorHAnsi"/>
          <w:lang w:eastAsia="en-US"/>
        </w:rPr>
        <w:t xml:space="preserve">Описанная терминологическая несогласованность приводит к неопределённости в вопросах формирования стоимостных характеристик материала, которые необходимы для </w:t>
      </w:r>
      <w:r w:rsidR="00D6504B">
        <w:rPr>
          <w:rFonts w:eastAsiaTheme="minorHAnsi"/>
          <w:lang w:eastAsia="en-US"/>
        </w:rPr>
        <w:t>определения</w:t>
      </w:r>
      <w:r>
        <w:rPr>
          <w:rFonts w:eastAsiaTheme="minorHAnsi"/>
          <w:lang w:eastAsia="en-US"/>
        </w:rPr>
        <w:t xml:space="preserve"> сметной стоимости строительной продукции, расчётов с подрядчиками, для целей бухгалтерского учёта и </w:t>
      </w:r>
      <w:r w:rsidR="009816D0">
        <w:rPr>
          <w:rFonts w:eastAsiaTheme="minorHAnsi"/>
          <w:lang w:eastAsia="en-US"/>
        </w:rPr>
        <w:t xml:space="preserve">которые </w:t>
      </w:r>
      <w:r w:rsidRPr="009638EE">
        <w:rPr>
          <w:rFonts w:eastAsiaTheme="minorHAnsi"/>
          <w:lang w:eastAsia="en-US"/>
        </w:rPr>
        <w:t>мо</w:t>
      </w:r>
      <w:r w:rsidR="009816D0">
        <w:rPr>
          <w:rFonts w:eastAsiaTheme="minorHAnsi"/>
          <w:lang w:eastAsia="en-US"/>
        </w:rPr>
        <w:t>гут</w:t>
      </w:r>
      <w:r w:rsidRPr="009638EE">
        <w:rPr>
          <w:rFonts w:eastAsiaTheme="minorHAnsi"/>
          <w:lang w:eastAsia="en-US"/>
        </w:rPr>
        <w:t xml:space="preserve"> привести к негативным </w:t>
      </w:r>
      <w:r>
        <w:rPr>
          <w:rFonts w:eastAsiaTheme="minorHAnsi"/>
          <w:lang w:eastAsia="en-US"/>
        </w:rPr>
        <w:t xml:space="preserve">экономическим </w:t>
      </w:r>
      <w:r w:rsidRPr="009638EE">
        <w:rPr>
          <w:rFonts w:eastAsiaTheme="minorHAnsi"/>
          <w:lang w:eastAsia="en-US"/>
        </w:rPr>
        <w:t xml:space="preserve">последствиям </w:t>
      </w:r>
      <w:r>
        <w:rPr>
          <w:rFonts w:eastAsiaTheme="minorHAnsi"/>
          <w:lang w:eastAsia="en-US"/>
        </w:rPr>
        <w:t>для бюджета.</w:t>
      </w:r>
    </w:p>
    <w:p w:rsidR="00254573" w:rsidRDefault="00254573" w:rsidP="00254573">
      <w:pPr>
        <w:autoSpaceDE w:val="0"/>
        <w:autoSpaceDN w:val="0"/>
        <w:adjustRightInd w:val="0"/>
        <w:ind w:firstLine="709"/>
        <w:jc w:val="both"/>
        <w:rPr>
          <w:rFonts w:eastAsiaTheme="minorHAnsi" w:cstheme="minorBidi"/>
          <w:lang w:eastAsia="en-US"/>
        </w:rPr>
      </w:pPr>
    </w:p>
    <w:p w:rsidR="00F0322B" w:rsidRPr="0078427D" w:rsidRDefault="0078427D" w:rsidP="0078427D">
      <w:pPr>
        <w:pStyle w:val="a4"/>
        <w:autoSpaceDE w:val="0"/>
        <w:autoSpaceDN w:val="0"/>
        <w:adjustRightInd w:val="0"/>
        <w:ind w:left="0"/>
        <w:jc w:val="center"/>
        <w:rPr>
          <w:rFonts w:eastAsiaTheme="minorHAnsi"/>
          <w:b/>
          <w:i/>
          <w:lang w:eastAsia="en-US"/>
        </w:rPr>
      </w:pPr>
      <w:r w:rsidRPr="0078427D">
        <w:rPr>
          <w:rFonts w:eastAsiaTheme="minorHAnsi"/>
          <w:b/>
          <w:i/>
          <w:lang w:eastAsia="en-US"/>
        </w:rPr>
        <w:t>Отдельные вопросы ценообразования строительной продукции</w:t>
      </w:r>
    </w:p>
    <w:p w:rsidR="00793D30" w:rsidRPr="00793D30" w:rsidRDefault="00793D30" w:rsidP="0078427D">
      <w:pPr>
        <w:ind w:firstLine="709"/>
        <w:jc w:val="both"/>
        <w:rPr>
          <w:rFonts w:eastAsiaTheme="minorHAnsi"/>
          <w:lang w:eastAsia="en-US"/>
        </w:rPr>
      </w:pPr>
      <w:r w:rsidRPr="00793D30">
        <w:rPr>
          <w:rFonts w:eastAsiaTheme="minorHAnsi"/>
          <w:lang w:eastAsia="en-US"/>
        </w:rPr>
        <w:t xml:space="preserve">Анализ структуры сметной стоимости </w:t>
      </w:r>
      <w:r w:rsidR="0078427D">
        <w:rPr>
          <w:rFonts w:eastAsiaTheme="minorHAnsi"/>
          <w:lang w:eastAsia="en-US"/>
        </w:rPr>
        <w:t xml:space="preserve">работ по </w:t>
      </w:r>
      <w:r w:rsidRPr="00793D30">
        <w:rPr>
          <w:rFonts w:eastAsiaTheme="minorHAnsi"/>
          <w:lang w:eastAsia="en-US"/>
        </w:rPr>
        <w:t>ремонт</w:t>
      </w:r>
      <w:r w:rsidR="0078427D">
        <w:rPr>
          <w:rFonts w:eastAsiaTheme="minorHAnsi"/>
          <w:lang w:eastAsia="en-US"/>
        </w:rPr>
        <w:t>у</w:t>
      </w:r>
      <w:r w:rsidRPr="00793D30">
        <w:rPr>
          <w:rFonts w:eastAsiaTheme="minorHAnsi"/>
          <w:lang w:eastAsia="en-US"/>
        </w:rPr>
        <w:t xml:space="preserve"> дорог,</w:t>
      </w:r>
      <w:r w:rsidR="0078427D">
        <w:rPr>
          <w:rFonts w:eastAsiaTheme="minorHAnsi"/>
          <w:lang w:eastAsia="en-US"/>
        </w:rPr>
        <w:t xml:space="preserve"> осуществленных в рамках реализации ПК</w:t>
      </w:r>
      <w:r w:rsidR="00EC4BCA">
        <w:rPr>
          <w:rFonts w:eastAsiaTheme="minorHAnsi"/>
          <w:lang w:eastAsia="en-US"/>
        </w:rPr>
        <w:t>Р</w:t>
      </w:r>
      <w:r w:rsidR="0078427D">
        <w:rPr>
          <w:rFonts w:eastAsiaTheme="minorHAnsi"/>
          <w:lang w:eastAsia="en-US"/>
        </w:rPr>
        <w:t>ТИ,</w:t>
      </w:r>
      <w:r w:rsidRPr="00793D30">
        <w:rPr>
          <w:rFonts w:eastAsiaTheme="minorHAnsi"/>
          <w:lang w:eastAsia="en-US"/>
        </w:rPr>
        <w:t xml:space="preserve"> показал, что </w:t>
      </w:r>
      <w:r w:rsidR="0078427D">
        <w:rPr>
          <w:rFonts w:eastAsiaTheme="minorHAnsi"/>
          <w:lang w:eastAsia="en-US"/>
        </w:rPr>
        <w:t xml:space="preserve">в стоимости работ </w:t>
      </w:r>
      <w:r w:rsidRPr="00793D30">
        <w:rPr>
          <w:rFonts w:eastAsiaTheme="minorHAnsi"/>
          <w:lang w:eastAsia="en-US"/>
        </w:rPr>
        <w:t xml:space="preserve">основную долю </w:t>
      </w:r>
      <w:r w:rsidR="004321A0">
        <w:rPr>
          <w:rFonts w:eastAsiaTheme="minorHAnsi"/>
          <w:lang w:eastAsia="en-US"/>
        </w:rPr>
        <w:t>занимает</w:t>
      </w:r>
      <w:r w:rsidRPr="00793D30">
        <w:rPr>
          <w:rFonts w:eastAsiaTheme="minorHAnsi"/>
          <w:lang w:eastAsia="en-US"/>
        </w:rPr>
        <w:t xml:space="preserve"> </w:t>
      </w:r>
      <w:r w:rsidRPr="00000BD4">
        <w:rPr>
          <w:rFonts w:eastAsiaTheme="minorHAnsi"/>
          <w:lang w:eastAsia="en-US"/>
        </w:rPr>
        <w:t>стоимость асфальтобетонных смесей</w:t>
      </w:r>
      <w:r w:rsidR="0078427D" w:rsidRPr="00000BD4">
        <w:rPr>
          <w:rFonts w:eastAsiaTheme="minorHAnsi"/>
          <w:lang w:eastAsia="en-US"/>
        </w:rPr>
        <w:t xml:space="preserve"> - 1 435 423,7 тыс. руб., или 68 процентов</w:t>
      </w:r>
      <w:r w:rsidRPr="00000BD4">
        <w:rPr>
          <w:rFonts w:eastAsiaTheme="minorHAnsi"/>
          <w:lang w:eastAsia="en-US"/>
        </w:rPr>
        <w:t xml:space="preserve">. </w:t>
      </w:r>
      <w:r w:rsidR="0078427D" w:rsidRPr="00000BD4">
        <w:rPr>
          <w:rFonts w:eastAsiaTheme="minorHAnsi"/>
          <w:lang w:eastAsia="en-US"/>
        </w:rPr>
        <w:t>При ремонте</w:t>
      </w:r>
      <w:r w:rsidR="0078427D" w:rsidRPr="00793D30">
        <w:rPr>
          <w:rFonts w:eastAsiaTheme="minorHAnsi"/>
          <w:lang w:eastAsia="en-US"/>
        </w:rPr>
        <w:t xml:space="preserve"> использовано 308 739,9 т асфальтобетонной смеси.</w:t>
      </w:r>
    </w:p>
    <w:p w:rsidR="00793D30" w:rsidRDefault="00793D30" w:rsidP="0078427D">
      <w:pPr>
        <w:ind w:firstLine="709"/>
        <w:jc w:val="both"/>
        <w:rPr>
          <w:rFonts w:eastAsiaTheme="minorHAnsi"/>
          <w:lang w:eastAsia="en-US"/>
        </w:rPr>
      </w:pPr>
      <w:r w:rsidRPr="00793D30">
        <w:rPr>
          <w:rFonts w:eastAsiaTheme="minorHAnsi"/>
          <w:lang w:eastAsia="en-US"/>
        </w:rPr>
        <w:t xml:space="preserve">Наибольшая доля в объёме использованного асфальтобетона приходится на асфальтобетоны марки ЩМА 15 (ЩМА15 с добавками) - 41% и марки </w:t>
      </w:r>
      <w:r w:rsidRPr="00793D30">
        <w:rPr>
          <w:rFonts w:eastAsiaTheme="minorHAnsi"/>
          <w:lang w:val="en-US" w:eastAsia="en-US"/>
        </w:rPr>
        <w:t>I</w:t>
      </w:r>
      <w:r w:rsidRPr="00793D30">
        <w:rPr>
          <w:rFonts w:eastAsiaTheme="minorHAnsi"/>
          <w:lang w:eastAsia="en-US"/>
        </w:rPr>
        <w:t xml:space="preserve"> - 19,2</w:t>
      </w:r>
      <w:r w:rsidR="0078427D">
        <w:rPr>
          <w:rFonts w:eastAsiaTheme="minorHAnsi"/>
          <w:lang w:eastAsia="en-US"/>
        </w:rPr>
        <w:t xml:space="preserve">%, которые использовались </w:t>
      </w:r>
      <w:r w:rsidRPr="00793D30">
        <w:rPr>
          <w:rFonts w:eastAsiaTheme="minorHAnsi"/>
          <w:lang w:eastAsia="en-US"/>
        </w:rPr>
        <w:t>для ремонта дорог в г.</w:t>
      </w:r>
      <w:r w:rsidR="0078427D">
        <w:rPr>
          <w:rFonts w:eastAsiaTheme="minorHAnsi"/>
          <w:lang w:eastAsia="en-US"/>
        </w:rPr>
        <w:t xml:space="preserve"> </w:t>
      </w:r>
      <w:r w:rsidRPr="00793D30">
        <w:rPr>
          <w:rFonts w:eastAsiaTheme="minorHAnsi"/>
          <w:lang w:eastAsia="en-US"/>
        </w:rPr>
        <w:t>Волгограде.</w:t>
      </w:r>
    </w:p>
    <w:p w:rsidR="00000BD4" w:rsidRPr="00000BD4" w:rsidRDefault="00000BD4" w:rsidP="00000BD4">
      <w:pPr>
        <w:ind w:firstLine="709"/>
        <w:jc w:val="both"/>
        <w:rPr>
          <w:rFonts w:eastAsiaTheme="minorHAnsi"/>
          <w:lang w:eastAsia="en-US"/>
        </w:rPr>
      </w:pPr>
      <w:r>
        <w:rPr>
          <w:rFonts w:eastAsiaTheme="minorHAnsi"/>
          <w:lang w:eastAsia="en-US"/>
        </w:rPr>
        <w:t xml:space="preserve">Сопоставление приведённой сметной цены на </w:t>
      </w:r>
      <w:r w:rsidRPr="00793D30">
        <w:rPr>
          <w:rFonts w:eastAsiaTheme="minorHAnsi"/>
          <w:lang w:eastAsia="en-US"/>
        </w:rPr>
        <w:t xml:space="preserve">основные марки асфальтобетона, использованного при ремонте </w:t>
      </w:r>
      <w:r>
        <w:rPr>
          <w:rFonts w:eastAsiaTheme="minorHAnsi"/>
          <w:lang w:eastAsia="en-US"/>
        </w:rPr>
        <w:t>областных и местных дорог в рамках ПКРТИ (далее – дороги ПКРТИ)</w:t>
      </w:r>
      <w:r w:rsidR="00EC4BCA">
        <w:rPr>
          <w:rFonts w:eastAsiaTheme="minorHAnsi"/>
          <w:lang w:eastAsia="en-US"/>
        </w:rPr>
        <w:t>,</w:t>
      </w:r>
      <w:r w:rsidRPr="00793D30">
        <w:rPr>
          <w:rFonts w:eastAsiaTheme="minorHAnsi"/>
          <w:lang w:eastAsia="en-US"/>
        </w:rPr>
        <w:t xml:space="preserve"> и при капитальном ремонте (ремонте) дорог федерального значения в Волгоградской области в 2017 году (далее – федеральные дороги), заказчиком работ по которым выступали федеральные казённые учреждения, подведомственные Федеральному дорожному агентству</w:t>
      </w:r>
      <w:r>
        <w:rPr>
          <w:rFonts w:eastAsiaTheme="minorHAnsi"/>
          <w:lang w:eastAsia="en-US"/>
        </w:rPr>
        <w:t>, показало</w:t>
      </w:r>
      <w:r w:rsidR="00CB31EA">
        <w:rPr>
          <w:rFonts w:eastAsiaTheme="minorHAnsi"/>
          <w:lang w:eastAsia="en-US"/>
        </w:rPr>
        <w:t>,</w:t>
      </w:r>
      <w:r w:rsidRPr="00000BD4">
        <w:rPr>
          <w:rFonts w:eastAsiaTheme="minorHAnsi"/>
          <w:lang w:eastAsia="en-US"/>
        </w:rPr>
        <w:t xml:space="preserve"> </w:t>
      </w:r>
      <w:r>
        <w:rPr>
          <w:rFonts w:eastAsiaTheme="minorHAnsi"/>
          <w:lang w:eastAsia="en-US"/>
        </w:rPr>
        <w:t xml:space="preserve">что </w:t>
      </w:r>
      <w:r w:rsidRPr="00793D30">
        <w:rPr>
          <w:rFonts w:eastAsiaTheme="minorHAnsi"/>
          <w:lang w:eastAsia="en-US"/>
        </w:rPr>
        <w:t xml:space="preserve">цены на асфальтобетон при ремонте федеральных дорог меньше на 25,5-45 </w:t>
      </w:r>
      <w:r w:rsidRPr="00000BD4">
        <w:rPr>
          <w:rFonts w:eastAsiaTheme="minorHAnsi"/>
          <w:lang w:eastAsia="en-US"/>
        </w:rPr>
        <w:t>процентов.</w:t>
      </w:r>
    </w:p>
    <w:p w:rsidR="00793D30" w:rsidRDefault="00793D30" w:rsidP="00000BD4">
      <w:pPr>
        <w:ind w:firstLine="709"/>
        <w:jc w:val="both"/>
        <w:rPr>
          <w:rFonts w:eastAsiaTheme="minorHAnsi"/>
          <w:lang w:eastAsia="en-US"/>
        </w:rPr>
      </w:pPr>
      <w:r w:rsidRPr="00000BD4">
        <w:rPr>
          <w:rFonts w:eastAsiaTheme="minorHAnsi"/>
          <w:lang w:eastAsia="en-US"/>
        </w:rPr>
        <w:t>То есть, в упрощенном виде,</w:t>
      </w:r>
      <w:r w:rsidR="00000BD4" w:rsidRPr="00000BD4">
        <w:rPr>
          <w:rFonts w:eastAsiaTheme="minorHAnsi"/>
          <w:lang w:eastAsia="en-US"/>
        </w:rPr>
        <w:t xml:space="preserve"> например, </w:t>
      </w:r>
      <w:r w:rsidRPr="00000BD4">
        <w:rPr>
          <w:rFonts w:eastAsiaTheme="minorHAnsi"/>
          <w:lang w:eastAsia="en-US"/>
        </w:rPr>
        <w:t>для ремонта федеральных дорог асфальтобетон марки ЩМА</w:t>
      </w:r>
      <w:r w:rsidR="00000BD4" w:rsidRPr="00000BD4">
        <w:rPr>
          <w:rFonts w:eastAsiaTheme="minorHAnsi"/>
          <w:lang w:eastAsia="en-US"/>
        </w:rPr>
        <w:t>-</w:t>
      </w:r>
      <w:r w:rsidRPr="00000BD4">
        <w:rPr>
          <w:rFonts w:eastAsiaTheme="minorHAnsi"/>
          <w:lang w:eastAsia="en-US"/>
        </w:rPr>
        <w:t>15 приобретается по 3 574,9 руб./т, а для ремонта дорог ПКРТИ -</w:t>
      </w:r>
      <w:r w:rsidR="00000BD4" w:rsidRPr="00000BD4">
        <w:rPr>
          <w:rFonts w:eastAsiaTheme="minorHAnsi"/>
          <w:lang w:eastAsia="en-US"/>
        </w:rPr>
        <w:t xml:space="preserve"> </w:t>
      </w:r>
      <w:r w:rsidRPr="00000BD4">
        <w:rPr>
          <w:rFonts w:eastAsiaTheme="minorHAnsi"/>
          <w:lang w:eastAsia="en-US"/>
        </w:rPr>
        <w:t>по 5 180,</w:t>
      </w:r>
      <w:r w:rsidR="00000BD4" w:rsidRPr="00000BD4">
        <w:rPr>
          <w:rFonts w:eastAsiaTheme="minorHAnsi"/>
          <w:lang w:eastAsia="en-US"/>
        </w:rPr>
        <w:t>7</w:t>
      </w:r>
      <w:r w:rsidRPr="00000BD4">
        <w:rPr>
          <w:rFonts w:eastAsiaTheme="minorHAnsi"/>
          <w:lang w:eastAsia="en-US"/>
        </w:rPr>
        <w:t xml:space="preserve"> руб./т, то есть почти в полтора раза дороже.</w:t>
      </w:r>
    </w:p>
    <w:p w:rsidR="00000BD4" w:rsidRPr="00000BD4" w:rsidRDefault="00000BD4" w:rsidP="00000BD4">
      <w:pPr>
        <w:ind w:firstLine="709"/>
        <w:jc w:val="both"/>
        <w:rPr>
          <w:rFonts w:eastAsiaTheme="minorHAnsi"/>
          <w:lang w:eastAsia="en-US"/>
        </w:rPr>
      </w:pPr>
      <w:r>
        <w:rPr>
          <w:rFonts w:eastAsiaTheme="minorHAnsi"/>
          <w:lang w:eastAsia="en-US"/>
        </w:rPr>
        <w:t xml:space="preserve">Различия в сметной стоимости образовались по причине использования заказчиками разных методов </w:t>
      </w:r>
      <w:r w:rsidRPr="00793D30">
        <w:rPr>
          <w:rFonts w:eastAsiaTheme="minorHAnsi"/>
          <w:lang w:eastAsia="en-US"/>
        </w:rPr>
        <w:t>определения стоимости строительства</w:t>
      </w:r>
      <w:r w:rsidR="00F54F98">
        <w:rPr>
          <w:rFonts w:eastAsiaTheme="minorHAnsi"/>
          <w:lang w:eastAsia="en-US"/>
        </w:rPr>
        <w:t>.</w:t>
      </w:r>
    </w:p>
    <w:p w:rsidR="00793D30" w:rsidRPr="00000BD4" w:rsidRDefault="00793D30" w:rsidP="00000BD4">
      <w:pPr>
        <w:ind w:firstLine="709"/>
        <w:jc w:val="both"/>
        <w:rPr>
          <w:color w:val="333333"/>
        </w:rPr>
      </w:pPr>
      <w:r w:rsidRPr="00793D30">
        <w:rPr>
          <w:rFonts w:eastAsiaTheme="minorHAnsi"/>
          <w:lang w:eastAsia="en-US"/>
        </w:rPr>
        <w:t xml:space="preserve">При определении сметной стоимости ремонта </w:t>
      </w:r>
      <w:r w:rsidRPr="00000BD4">
        <w:rPr>
          <w:rFonts w:eastAsiaTheme="minorHAnsi"/>
          <w:lang w:eastAsia="en-US"/>
        </w:rPr>
        <w:t xml:space="preserve">дорог ПКРТИ в 2017 году применялся ресурсный метод, который предусматривает определение стоимости в текущих ценах, которые формирует </w:t>
      </w:r>
      <w:r w:rsidRPr="00000BD4">
        <w:rPr>
          <w:color w:val="333333"/>
        </w:rPr>
        <w:t>ГАУ «РЦЦС».</w:t>
      </w:r>
    </w:p>
    <w:p w:rsidR="00793D30" w:rsidRPr="00000BD4" w:rsidRDefault="00793D30" w:rsidP="007B4D2D">
      <w:pPr>
        <w:autoSpaceDE w:val="0"/>
        <w:autoSpaceDN w:val="0"/>
        <w:adjustRightInd w:val="0"/>
        <w:ind w:firstLine="709"/>
        <w:jc w:val="both"/>
        <w:rPr>
          <w:rFonts w:eastAsiaTheme="minorHAnsi"/>
          <w:lang w:eastAsia="en-US"/>
        </w:rPr>
      </w:pPr>
      <w:r w:rsidRPr="00000BD4">
        <w:rPr>
          <w:rFonts w:eastAsiaTheme="minorHAnsi"/>
          <w:lang w:eastAsia="en-US"/>
        </w:rPr>
        <w:t>При определении сметной стоимости ремонта федеральных дорог применялся базисно-индексный метод, при котором, в нашем конкретном случае, сметы составлены с использованием федеральных или территориальных единичных расценок (ФЕР, ТЕР) в базисном уровне цен на 2001 год. Приведение в уровень текущих цен произведено путем перемножения итогов базисной стоимости на индекс, рекомендованный Минстроем России.</w:t>
      </w:r>
    </w:p>
    <w:p w:rsidR="00793D30" w:rsidRPr="00793D30" w:rsidRDefault="00793D30" w:rsidP="0052397D">
      <w:pPr>
        <w:autoSpaceDE w:val="0"/>
        <w:autoSpaceDN w:val="0"/>
        <w:adjustRightInd w:val="0"/>
        <w:ind w:firstLine="709"/>
        <w:jc w:val="both"/>
        <w:rPr>
          <w:rFonts w:eastAsiaTheme="minorHAnsi"/>
          <w:lang w:eastAsia="en-US"/>
        </w:rPr>
      </w:pPr>
      <w:r w:rsidRPr="00793D30">
        <w:rPr>
          <w:rFonts w:eastAsiaTheme="minorHAnsi"/>
          <w:lang w:eastAsia="en-US"/>
        </w:rPr>
        <w:lastRenderedPageBreak/>
        <w:t xml:space="preserve">По мнению </w:t>
      </w:r>
      <w:proofErr w:type="spellStart"/>
      <w:r w:rsidR="0052397D">
        <w:rPr>
          <w:rFonts w:eastAsiaTheme="minorHAnsi"/>
          <w:lang w:eastAsia="en-US"/>
        </w:rPr>
        <w:t>Облкомдортранса</w:t>
      </w:r>
      <w:proofErr w:type="spellEnd"/>
      <w:r w:rsidR="0052397D">
        <w:rPr>
          <w:rFonts w:eastAsiaTheme="minorHAnsi"/>
          <w:lang w:eastAsia="en-US"/>
        </w:rPr>
        <w:t xml:space="preserve"> и</w:t>
      </w:r>
      <w:r w:rsidRPr="00793D30">
        <w:rPr>
          <w:rFonts w:eastAsiaTheme="minorHAnsi"/>
          <w:lang w:eastAsia="en-US"/>
        </w:rPr>
        <w:t xml:space="preserve"> МУ «</w:t>
      </w:r>
      <w:proofErr w:type="spellStart"/>
      <w:r w:rsidRPr="00793D30">
        <w:rPr>
          <w:rFonts w:eastAsiaTheme="minorHAnsi"/>
          <w:lang w:eastAsia="en-US"/>
        </w:rPr>
        <w:t>Комдорстрой</w:t>
      </w:r>
      <w:proofErr w:type="spellEnd"/>
      <w:r w:rsidRPr="00793D30">
        <w:rPr>
          <w:rFonts w:eastAsiaTheme="minorHAnsi"/>
          <w:lang w:eastAsia="en-US"/>
        </w:rPr>
        <w:t>», являвши</w:t>
      </w:r>
      <w:r w:rsidR="00CB31EA">
        <w:rPr>
          <w:rFonts w:eastAsiaTheme="minorHAnsi"/>
          <w:lang w:eastAsia="en-US"/>
        </w:rPr>
        <w:t>х</w:t>
      </w:r>
      <w:r w:rsidRPr="00793D30">
        <w:rPr>
          <w:rFonts w:eastAsiaTheme="minorHAnsi"/>
          <w:lang w:eastAsia="en-US"/>
        </w:rPr>
        <w:t>ся основными заказчиками ремонта дорог ПКРТИ, при определении начальной (максимальной) цены контракта ресурсный метод является наиболее достоверным, отображающим реальные цены в регионе на текущий момент.</w:t>
      </w:r>
    </w:p>
    <w:p w:rsidR="00793D30" w:rsidRPr="00793D30" w:rsidRDefault="00793D30" w:rsidP="0052397D">
      <w:pPr>
        <w:autoSpaceDE w:val="0"/>
        <w:autoSpaceDN w:val="0"/>
        <w:adjustRightInd w:val="0"/>
        <w:ind w:firstLine="709"/>
        <w:jc w:val="both"/>
      </w:pPr>
      <w:r w:rsidRPr="00793D30">
        <w:rPr>
          <w:rFonts w:eastAsiaTheme="minorHAnsi"/>
          <w:lang w:eastAsia="en-US"/>
        </w:rPr>
        <w:t xml:space="preserve">Аналогичная позиция выражена в Правительстве РФ. </w:t>
      </w:r>
      <w:r w:rsidRPr="00793D30">
        <w:t xml:space="preserve">Информация об основных результатах работы </w:t>
      </w:r>
      <w:r w:rsidR="0052397D">
        <w:t>Минстроя России</w:t>
      </w:r>
      <w:r w:rsidRPr="00793D30">
        <w:t xml:space="preserve"> в 2016 году, размещённая на официальном сайте Правительства РФ (</w:t>
      </w:r>
      <w:hyperlink r:id="rId24" w:history="1">
        <w:r w:rsidRPr="00793D30">
          <w:rPr>
            <w:i/>
          </w:rPr>
          <w:t>http://government.ru/dep_news/27335/</w:t>
        </w:r>
      </w:hyperlink>
      <w:r w:rsidRPr="00793D30">
        <w:t>), содержит следующие сведения:</w:t>
      </w:r>
    </w:p>
    <w:p w:rsidR="00793D30" w:rsidRPr="00793D30" w:rsidRDefault="00793D30" w:rsidP="0052397D">
      <w:pPr>
        <w:ind w:firstLine="709"/>
        <w:jc w:val="both"/>
        <w:textAlignment w:val="baseline"/>
      </w:pPr>
      <w:r w:rsidRPr="00793D30">
        <w:t xml:space="preserve">«Сегодня действует базисно-индексный метод расчёта смет, основанный на использовании устаревшей сметно-нормативной базы 2001 года и индексов для перевода цен 2001 года в текущие цены, который не отвечает вызовам времени. Поэтому движение идёт в сторону ресурсного метода, который невозможен без фиксации и постоянного мониторинга стоимости строительства ресурсов. Для этого и необходимо создание </w:t>
      </w:r>
      <w:r w:rsidR="00EC4BCA" w:rsidRPr="00793D30">
        <w:t>Федеральной государственной информационной системы ценообразования в строительстве (</w:t>
      </w:r>
      <w:r w:rsidR="00EC4BCA">
        <w:t xml:space="preserve">далее - </w:t>
      </w:r>
      <w:r w:rsidR="00EC4BCA" w:rsidRPr="00793D30">
        <w:t>ФГИС ЦС)</w:t>
      </w:r>
      <w:r w:rsidRPr="00793D30">
        <w:t xml:space="preserve">. </w:t>
      </w:r>
    </w:p>
    <w:p w:rsidR="00793D30" w:rsidRPr="00793D30" w:rsidRDefault="00793D30" w:rsidP="0052397D">
      <w:pPr>
        <w:ind w:firstLine="709"/>
        <w:jc w:val="both"/>
        <w:textAlignment w:val="baseline"/>
      </w:pPr>
      <w:r w:rsidRPr="00793D30">
        <w:t xml:space="preserve">В 2016 году начата разработка ФГИС ЦС. В систему будет заложена актуальная информация о ценах на стройматериалы, изделия и конструкции, монтируемое оборудование, стоимости эксплуатации машин и механизмов, уровне оплаты труда рабочих строителей и механизаторов с учётом территориальной специфики. </w:t>
      </w:r>
      <w:r w:rsidRPr="00793D30">
        <w:rPr>
          <w:b/>
          <w:u w:val="single"/>
        </w:rPr>
        <w:t>Это поможет сэкономить средства для бюджетных строек всех уровней.</w:t>
      </w:r>
      <w:r w:rsidRPr="00793D30">
        <w:t xml:space="preserve"> (Начало работы ФГИС ЦС планируется с 30 сентября 2017 года, а применяться данная информационная система в полном объёме будет с 1 января 2018 года.)</w:t>
      </w:r>
    </w:p>
    <w:p w:rsidR="00793D30" w:rsidRPr="00793D30" w:rsidRDefault="00793D30" w:rsidP="0052397D">
      <w:pPr>
        <w:ind w:firstLine="709"/>
        <w:jc w:val="both"/>
        <w:textAlignment w:val="baseline"/>
      </w:pPr>
      <w:r w:rsidRPr="00793D30">
        <w:t>Утверждён порядок мониторинга цен строительных ресурсов. Это необходимо для решения задачи улучшения качества ценообразования и сметного нормирования, оценки достоверности сметной стоимости объектов капитального строительства».</w:t>
      </w:r>
    </w:p>
    <w:p w:rsidR="00793D30" w:rsidRPr="00793D30" w:rsidRDefault="00793D30" w:rsidP="0052397D">
      <w:pPr>
        <w:autoSpaceDE w:val="0"/>
        <w:autoSpaceDN w:val="0"/>
        <w:adjustRightInd w:val="0"/>
        <w:ind w:firstLine="709"/>
        <w:jc w:val="both"/>
        <w:rPr>
          <w:rFonts w:eastAsiaTheme="minorHAnsi"/>
          <w:lang w:eastAsia="en-US"/>
        </w:rPr>
      </w:pPr>
      <w:r w:rsidRPr="00793D30">
        <w:rPr>
          <w:rFonts w:eastAsiaTheme="minorHAnsi"/>
          <w:lang w:eastAsia="en-US"/>
        </w:rPr>
        <w:t>Выше</w:t>
      </w:r>
      <w:r w:rsidR="0052397D">
        <w:rPr>
          <w:rFonts w:eastAsiaTheme="minorHAnsi"/>
          <w:lang w:eastAsia="en-US"/>
        </w:rPr>
        <w:t>приведё</w:t>
      </w:r>
      <w:r w:rsidRPr="00793D30">
        <w:rPr>
          <w:rFonts w:eastAsiaTheme="minorHAnsi"/>
          <w:lang w:eastAsia="en-US"/>
        </w:rPr>
        <w:t xml:space="preserve">нный пример ценообразования </w:t>
      </w:r>
      <w:r w:rsidR="0052397D">
        <w:rPr>
          <w:rFonts w:eastAsiaTheme="minorHAnsi"/>
          <w:lang w:eastAsia="en-US"/>
        </w:rPr>
        <w:t xml:space="preserve">стоимости </w:t>
      </w:r>
      <w:r w:rsidRPr="00793D30">
        <w:rPr>
          <w:rFonts w:eastAsiaTheme="minorHAnsi"/>
          <w:lang w:eastAsia="en-US"/>
        </w:rPr>
        <w:t xml:space="preserve">ремонта дорог в Волгоградской области в 2017 году диаметрально противоречит </w:t>
      </w:r>
      <w:proofErr w:type="spellStart"/>
      <w:r w:rsidRPr="00793D30">
        <w:rPr>
          <w:rFonts w:eastAsiaTheme="minorHAnsi"/>
          <w:lang w:eastAsia="en-US"/>
        </w:rPr>
        <w:t>целеустремлениям</w:t>
      </w:r>
      <w:proofErr w:type="spellEnd"/>
      <w:r w:rsidRPr="00793D30">
        <w:rPr>
          <w:rFonts w:eastAsiaTheme="minorHAnsi"/>
          <w:lang w:eastAsia="en-US"/>
        </w:rPr>
        <w:t xml:space="preserve"> на федеральном уровне. При повсеместном признании базисно-индексного метода устаревшим стоимость ремонта дорог с его применением меньше, чем при применении «прогрессивного» ресурсного метода.</w:t>
      </w:r>
    </w:p>
    <w:p w:rsidR="00793D30" w:rsidRDefault="00793D30" w:rsidP="0052397D">
      <w:pPr>
        <w:autoSpaceDE w:val="0"/>
        <w:autoSpaceDN w:val="0"/>
        <w:adjustRightInd w:val="0"/>
        <w:ind w:firstLine="709"/>
        <w:jc w:val="both"/>
        <w:rPr>
          <w:color w:val="333333"/>
        </w:rPr>
      </w:pPr>
      <w:r w:rsidRPr="00793D30">
        <w:rPr>
          <w:rFonts w:eastAsiaTheme="minorHAnsi"/>
          <w:lang w:eastAsia="en-US"/>
        </w:rPr>
        <w:t xml:space="preserve">В связи с этим </w:t>
      </w:r>
      <w:r w:rsidR="0052397D" w:rsidRPr="00793D30">
        <w:rPr>
          <w:color w:val="333333"/>
        </w:rPr>
        <w:t xml:space="preserve">становится </w:t>
      </w:r>
      <w:r w:rsidRPr="00793D30">
        <w:rPr>
          <w:color w:val="333333"/>
        </w:rPr>
        <w:t xml:space="preserve">актуальным вопрос корректности формирования </w:t>
      </w:r>
      <w:r w:rsidRPr="00793D30">
        <w:rPr>
          <w:rFonts w:eastAsiaTheme="minorHAnsi"/>
          <w:lang w:eastAsia="en-US"/>
        </w:rPr>
        <w:t>текущих сметн</w:t>
      </w:r>
      <w:r w:rsidR="0052397D">
        <w:rPr>
          <w:rFonts w:eastAsiaTheme="minorHAnsi"/>
          <w:lang w:eastAsia="en-US"/>
        </w:rPr>
        <w:t xml:space="preserve">ых цен на строительные ресурсы, которые осуществляло </w:t>
      </w:r>
      <w:r w:rsidR="0052397D">
        <w:rPr>
          <w:color w:val="333333"/>
        </w:rPr>
        <w:t>ГАУ РЦЦС (в настоящее время присоединено к ГАУ «</w:t>
      </w:r>
      <w:proofErr w:type="spellStart"/>
      <w:r w:rsidR="0052397D">
        <w:rPr>
          <w:color w:val="333333"/>
        </w:rPr>
        <w:t>Облгосэкспертиза</w:t>
      </w:r>
      <w:proofErr w:type="spellEnd"/>
      <w:r w:rsidR="0052397D">
        <w:rPr>
          <w:color w:val="333333"/>
        </w:rPr>
        <w:t>»).</w:t>
      </w:r>
    </w:p>
    <w:p w:rsidR="0098200D" w:rsidRPr="004321A0" w:rsidRDefault="0098200D" w:rsidP="0098200D">
      <w:pPr>
        <w:autoSpaceDE w:val="0"/>
        <w:autoSpaceDN w:val="0"/>
        <w:adjustRightInd w:val="0"/>
        <w:ind w:firstLine="709"/>
        <w:jc w:val="both"/>
        <w:rPr>
          <w:rFonts w:eastAsiaTheme="minorHAnsi"/>
          <w:lang w:eastAsia="en-US"/>
        </w:rPr>
      </w:pPr>
      <w:r>
        <w:rPr>
          <w:color w:val="333333"/>
        </w:rPr>
        <w:t xml:space="preserve">Согласно предоставленной информации </w:t>
      </w:r>
      <w:r w:rsidRPr="00793D30">
        <w:rPr>
          <w:color w:val="333333"/>
        </w:rPr>
        <w:t>формировани</w:t>
      </w:r>
      <w:r>
        <w:rPr>
          <w:color w:val="333333"/>
        </w:rPr>
        <w:t>е</w:t>
      </w:r>
      <w:r w:rsidRPr="00793D30">
        <w:rPr>
          <w:color w:val="333333"/>
        </w:rPr>
        <w:t xml:space="preserve"> </w:t>
      </w:r>
      <w:r w:rsidRPr="00793D30">
        <w:rPr>
          <w:rFonts w:eastAsiaTheme="minorHAnsi"/>
          <w:lang w:eastAsia="en-US"/>
        </w:rPr>
        <w:t>текущих сметн</w:t>
      </w:r>
      <w:r>
        <w:rPr>
          <w:rFonts w:eastAsiaTheme="minorHAnsi"/>
          <w:lang w:eastAsia="en-US"/>
        </w:rPr>
        <w:t>ых цен на асфальтобетонные смеси зачастую осуществлялось на основании данных одного производителя. Так,</w:t>
      </w:r>
      <w:r w:rsidRPr="00793D30">
        <w:rPr>
          <w:rFonts w:eastAsiaTheme="minorHAnsi"/>
          <w:lang w:eastAsia="en-US"/>
        </w:rPr>
        <w:t xml:space="preserve"> сметная цена на самую используемую смесь марки ЩМА-15 сформирована на основании данных одного производителя</w:t>
      </w:r>
      <w:r>
        <w:rPr>
          <w:rFonts w:eastAsiaTheme="minorHAnsi"/>
          <w:lang w:eastAsia="en-US"/>
        </w:rPr>
        <w:t xml:space="preserve">, который, к тому же, устанавливал </w:t>
      </w:r>
      <w:r w:rsidRPr="004321A0">
        <w:rPr>
          <w:rFonts w:eastAsiaTheme="minorHAnsi"/>
          <w:lang w:eastAsia="en-US"/>
        </w:rPr>
        <w:t>самую большую цену.</w:t>
      </w:r>
    </w:p>
    <w:p w:rsidR="0098200D" w:rsidRPr="004321A0" w:rsidRDefault="007B4D2D" w:rsidP="0098200D">
      <w:pPr>
        <w:autoSpaceDE w:val="0"/>
        <w:autoSpaceDN w:val="0"/>
        <w:adjustRightInd w:val="0"/>
        <w:ind w:firstLine="709"/>
        <w:jc w:val="both"/>
        <w:rPr>
          <w:rFonts w:eastAsiaTheme="minorHAnsi"/>
          <w:lang w:eastAsia="en-US"/>
        </w:rPr>
      </w:pPr>
      <w:r w:rsidRPr="004321A0">
        <w:rPr>
          <w:rFonts w:eastAsiaTheme="minorHAnsi"/>
          <w:lang w:eastAsia="en-US"/>
        </w:rPr>
        <w:t>Полагаем, что чрезмерно оптимистично называть расчётную цену асфальтобетонной смеси, сформированную на основании данных одного производителя, адекватной актуальной среднерегиональной ценой на строительный ресурс, достоверно отображающей реальные цены в регионе на текущий момент.</w:t>
      </w:r>
    </w:p>
    <w:p w:rsidR="007B4D2D" w:rsidRPr="004321A0" w:rsidRDefault="00986FD4" w:rsidP="00E247D2">
      <w:pPr>
        <w:autoSpaceDE w:val="0"/>
        <w:autoSpaceDN w:val="0"/>
        <w:adjustRightInd w:val="0"/>
        <w:ind w:firstLine="709"/>
        <w:jc w:val="both"/>
        <w:rPr>
          <w:rFonts w:eastAsiaTheme="minorHAnsi"/>
          <w:lang w:eastAsia="en-US"/>
        </w:rPr>
      </w:pPr>
      <w:r w:rsidRPr="004321A0">
        <w:t>ГАУ «</w:t>
      </w:r>
      <w:proofErr w:type="spellStart"/>
      <w:r w:rsidRPr="004321A0">
        <w:t>Облгосэкспертиза</w:t>
      </w:r>
      <w:proofErr w:type="spellEnd"/>
      <w:r w:rsidRPr="004321A0">
        <w:t>» объясняет сложившуюся ситуация отсутствием полномочий требовать у производителей и поставщиков информацию о ценах и объёмах производства. Информация о ценах черпается из открытых источников и добровольно предоставленных данных. Информация о том, что ряд производителей (поставщиков) асфальтобетона являются таковыми, в открытом доступе отсутствует.</w:t>
      </w:r>
    </w:p>
    <w:p w:rsidR="00E247D2" w:rsidRPr="00793D30" w:rsidRDefault="00E247D2" w:rsidP="006B5E2C">
      <w:pPr>
        <w:ind w:firstLine="709"/>
        <w:contextualSpacing/>
        <w:jc w:val="both"/>
        <w:rPr>
          <w:rFonts w:eastAsiaTheme="minorHAnsi" w:cstheme="minorBidi"/>
          <w:lang w:eastAsia="en-US"/>
        </w:rPr>
      </w:pPr>
      <w:r w:rsidRPr="004321A0">
        <w:rPr>
          <w:rFonts w:eastAsiaTheme="minorHAnsi"/>
          <w:lang w:eastAsia="en-US"/>
        </w:rPr>
        <w:t xml:space="preserve">В ходе проверки запрошена информация </w:t>
      </w:r>
      <w:r w:rsidR="00793D30" w:rsidRPr="004321A0">
        <w:rPr>
          <w:rFonts w:eastAsiaTheme="minorHAnsi" w:cstheme="minorBidi"/>
          <w:lang w:eastAsia="en-US"/>
        </w:rPr>
        <w:t>о фактической стоимости асфальтобетонной смеси, которая использовалась подрядчиками для исполнения муниципальных контрактов по ремонту дорог в г. Волгограде и г. Волжский.</w:t>
      </w:r>
      <w:r w:rsidRPr="004321A0">
        <w:rPr>
          <w:rFonts w:eastAsiaTheme="minorHAnsi" w:cstheme="minorBidi"/>
          <w:lang w:eastAsia="en-US"/>
        </w:rPr>
        <w:t xml:space="preserve"> Сведения предоставили 8 поставщиков </w:t>
      </w:r>
      <w:r w:rsidRPr="00793D30">
        <w:rPr>
          <w:rFonts w:eastAsiaTheme="minorHAnsi" w:cstheme="minorBidi"/>
          <w:lang w:eastAsia="en-US"/>
        </w:rPr>
        <w:t>(подрядчиков)</w:t>
      </w:r>
      <w:r>
        <w:rPr>
          <w:rFonts w:eastAsiaTheme="minorHAnsi" w:cstheme="minorBidi"/>
          <w:lang w:eastAsia="en-US"/>
        </w:rPr>
        <w:t>.</w:t>
      </w:r>
      <w:r w:rsidRPr="00E247D2">
        <w:rPr>
          <w:rFonts w:eastAsiaTheme="minorHAnsi" w:cstheme="minorBidi"/>
          <w:lang w:eastAsia="en-US"/>
        </w:rPr>
        <w:t xml:space="preserve"> </w:t>
      </w:r>
      <w:r w:rsidRPr="00793D30">
        <w:rPr>
          <w:rFonts w:eastAsiaTheme="minorHAnsi" w:cstheme="minorBidi"/>
          <w:lang w:eastAsia="en-US"/>
        </w:rPr>
        <w:t>Пять поставщиков (подрядчиков) данные о фактической (рыночной) стоимости смеси</w:t>
      </w:r>
      <w:r w:rsidR="00EC4BCA">
        <w:rPr>
          <w:rFonts w:eastAsiaTheme="minorHAnsi" w:cstheme="minorBidi"/>
          <w:lang w:eastAsia="en-US"/>
        </w:rPr>
        <w:t>,</w:t>
      </w:r>
      <w:r w:rsidRPr="00793D30">
        <w:rPr>
          <w:rFonts w:eastAsiaTheme="minorHAnsi" w:cstheme="minorBidi"/>
          <w:lang w:eastAsia="en-US"/>
        </w:rPr>
        <w:t xml:space="preserve"> </w:t>
      </w:r>
      <w:r w:rsidR="00D8140C">
        <w:rPr>
          <w:rFonts w:eastAsiaTheme="minorHAnsi" w:cstheme="minorBidi"/>
          <w:lang w:eastAsia="en-US"/>
        </w:rPr>
        <w:t>ссылаясь на коммерческую тайну</w:t>
      </w:r>
      <w:r w:rsidR="00CB31EA">
        <w:rPr>
          <w:rFonts w:eastAsiaTheme="minorHAnsi" w:cstheme="minorBidi"/>
          <w:lang w:eastAsia="en-US"/>
        </w:rPr>
        <w:t>,</w:t>
      </w:r>
      <w:r w:rsidR="00D8140C">
        <w:rPr>
          <w:rFonts w:eastAsiaTheme="minorHAnsi" w:cstheme="minorBidi"/>
          <w:lang w:eastAsia="en-US"/>
        </w:rPr>
        <w:t xml:space="preserve"> </w:t>
      </w:r>
      <w:r w:rsidRPr="00793D30">
        <w:rPr>
          <w:rFonts w:eastAsiaTheme="minorHAnsi" w:cstheme="minorBidi"/>
          <w:lang w:eastAsia="en-US"/>
        </w:rPr>
        <w:t xml:space="preserve">не представили (более 60% объёмов работ на дорогах ПКРТИ), что может являться косвенным свидетельством низких цен. Также необходимо отметить определённую </w:t>
      </w:r>
      <w:proofErr w:type="spellStart"/>
      <w:r w:rsidRPr="00793D30">
        <w:rPr>
          <w:rFonts w:eastAsiaTheme="minorHAnsi" w:cstheme="minorBidi"/>
          <w:lang w:eastAsia="en-US"/>
        </w:rPr>
        <w:t>аффилированность</w:t>
      </w:r>
      <w:proofErr w:type="spellEnd"/>
      <w:r w:rsidRPr="00793D30">
        <w:rPr>
          <w:rFonts w:eastAsiaTheme="minorHAnsi" w:cstheme="minorBidi"/>
          <w:lang w:eastAsia="en-US"/>
        </w:rPr>
        <w:t xml:space="preserve"> </w:t>
      </w:r>
      <w:r>
        <w:rPr>
          <w:rFonts w:eastAsiaTheme="minorHAnsi" w:cstheme="minorBidi"/>
          <w:lang w:eastAsia="en-US"/>
        </w:rPr>
        <w:t xml:space="preserve">отдельных </w:t>
      </w:r>
      <w:r w:rsidRPr="00793D30">
        <w:rPr>
          <w:rFonts w:eastAsiaTheme="minorHAnsi" w:cstheme="minorBidi"/>
          <w:lang w:eastAsia="en-US"/>
        </w:rPr>
        <w:t xml:space="preserve">подрядчиков по ремонту </w:t>
      </w:r>
      <w:r w:rsidRPr="00793D30">
        <w:rPr>
          <w:rFonts w:eastAsiaTheme="minorHAnsi" w:cstheme="minorBidi"/>
          <w:lang w:eastAsia="en-US"/>
        </w:rPr>
        <w:lastRenderedPageBreak/>
        <w:t xml:space="preserve">дорог и производителей асфальтобетона, что </w:t>
      </w:r>
      <w:r>
        <w:rPr>
          <w:rFonts w:eastAsiaTheme="minorHAnsi" w:cstheme="minorBidi"/>
          <w:lang w:eastAsia="en-US"/>
        </w:rPr>
        <w:t>даёт возможность</w:t>
      </w:r>
      <w:r w:rsidRPr="00793D30">
        <w:rPr>
          <w:rFonts w:eastAsiaTheme="minorHAnsi" w:cstheme="minorBidi"/>
          <w:lang w:eastAsia="en-US"/>
        </w:rPr>
        <w:t xml:space="preserve"> гибко оперировать ценами на асфальтобетон при расчётах между собой и скрывать реальную рыночную цену.</w:t>
      </w:r>
    </w:p>
    <w:p w:rsidR="00E62600" w:rsidRDefault="00D8140C" w:rsidP="006B5E2C">
      <w:pPr>
        <w:autoSpaceDE w:val="0"/>
        <w:autoSpaceDN w:val="0"/>
        <w:adjustRightInd w:val="0"/>
        <w:ind w:firstLine="709"/>
        <w:jc w:val="both"/>
        <w:rPr>
          <w:rFonts w:eastAsiaTheme="minorHAnsi" w:cstheme="minorBidi"/>
          <w:lang w:eastAsia="en-US"/>
        </w:rPr>
      </w:pPr>
      <w:r>
        <w:rPr>
          <w:rFonts w:eastAsiaTheme="minorHAnsi" w:cstheme="minorBidi"/>
          <w:lang w:eastAsia="en-US"/>
        </w:rPr>
        <w:t>Оценочный расчёт, произведённый исходя из максимальных и минимальных цен</w:t>
      </w:r>
      <w:r w:rsidR="008F5D42">
        <w:rPr>
          <w:rFonts w:eastAsiaTheme="minorHAnsi" w:cstheme="minorBidi"/>
          <w:lang w:eastAsia="en-US"/>
        </w:rPr>
        <w:t>,</w:t>
      </w:r>
      <w:r>
        <w:rPr>
          <w:rFonts w:eastAsiaTheme="minorHAnsi" w:cstheme="minorBidi"/>
          <w:lang w:eastAsia="en-US"/>
        </w:rPr>
        <w:t xml:space="preserve"> транспонированный на </w:t>
      </w:r>
      <w:r w:rsidR="008F5D42">
        <w:rPr>
          <w:rFonts w:eastAsiaTheme="minorHAnsi" w:cstheme="minorBidi"/>
          <w:lang w:eastAsia="en-US"/>
        </w:rPr>
        <w:t>полный объем использованного асфальтобетона, показал, что при средневзвешенных ценах совокупная стоимость работ по ремонту дорог ПКРТИ была бы меньше стоимости</w:t>
      </w:r>
      <w:r w:rsidR="00EC4BCA">
        <w:rPr>
          <w:rFonts w:eastAsiaTheme="minorHAnsi" w:cstheme="minorBidi"/>
          <w:lang w:eastAsia="en-US"/>
        </w:rPr>
        <w:t>,</w:t>
      </w:r>
      <w:r w:rsidR="008F5D42">
        <w:rPr>
          <w:rFonts w:eastAsiaTheme="minorHAnsi" w:cstheme="minorBidi"/>
          <w:lang w:eastAsia="en-US"/>
        </w:rPr>
        <w:t xml:space="preserve"> образовавшейся по факту, на </w:t>
      </w:r>
      <w:r w:rsidR="00E62600">
        <w:rPr>
          <w:rFonts w:eastAsiaTheme="minorHAnsi" w:cstheme="minorBidi"/>
          <w:lang w:eastAsia="en-US"/>
        </w:rPr>
        <w:t>128 853,3</w:t>
      </w:r>
      <w:r w:rsidR="008F5D42">
        <w:rPr>
          <w:rFonts w:eastAsiaTheme="minorHAnsi" w:cstheme="minorBidi"/>
          <w:lang w:eastAsia="en-US"/>
        </w:rPr>
        <w:t xml:space="preserve"> тыс. руб., или на </w:t>
      </w:r>
      <w:r w:rsidR="00E62600">
        <w:rPr>
          <w:rFonts w:eastAsiaTheme="minorHAnsi" w:cstheme="minorBidi"/>
          <w:lang w:eastAsia="en-US"/>
        </w:rPr>
        <w:t xml:space="preserve">6,1 </w:t>
      </w:r>
      <w:r w:rsidR="008F5D42">
        <w:rPr>
          <w:rFonts w:eastAsiaTheme="minorHAnsi" w:cstheme="minorBidi"/>
          <w:lang w:eastAsia="en-US"/>
        </w:rPr>
        <w:t>процент</w:t>
      </w:r>
      <w:r w:rsidR="00E62600">
        <w:rPr>
          <w:rFonts w:eastAsiaTheme="minorHAnsi" w:cstheme="minorBidi"/>
          <w:lang w:eastAsia="en-US"/>
        </w:rPr>
        <w:t>а</w:t>
      </w:r>
      <w:r w:rsidR="008F5D42">
        <w:rPr>
          <w:rFonts w:eastAsiaTheme="minorHAnsi" w:cstheme="minorBidi"/>
          <w:lang w:eastAsia="en-US"/>
        </w:rPr>
        <w:t>.</w:t>
      </w:r>
    </w:p>
    <w:p w:rsidR="00E62600" w:rsidRPr="00793D30" w:rsidRDefault="00E62600" w:rsidP="006B5E2C">
      <w:pPr>
        <w:ind w:firstLine="709"/>
        <w:jc w:val="both"/>
        <w:rPr>
          <w:rFonts w:eastAsiaTheme="minorHAnsi" w:cstheme="minorBidi"/>
          <w:lang w:eastAsia="en-US"/>
        </w:rPr>
      </w:pPr>
      <w:r>
        <w:rPr>
          <w:rFonts w:eastAsiaTheme="minorHAnsi" w:cstheme="minorBidi"/>
          <w:lang w:eastAsia="en-US"/>
        </w:rPr>
        <w:t xml:space="preserve">Также проверкой произведены расчёты сметной стоимости работ по ремонту дорог ПКРТИ </w:t>
      </w:r>
      <w:r w:rsidR="006B5E2C">
        <w:rPr>
          <w:rFonts w:eastAsiaTheme="minorHAnsi" w:cstheme="minorBidi"/>
          <w:lang w:eastAsia="en-US"/>
        </w:rPr>
        <w:t xml:space="preserve">базисно-индексным </w:t>
      </w:r>
      <w:r>
        <w:rPr>
          <w:rFonts w:eastAsiaTheme="minorHAnsi" w:cstheme="minorBidi"/>
          <w:lang w:eastAsia="en-US"/>
        </w:rPr>
        <w:t>метод</w:t>
      </w:r>
      <w:r w:rsidR="006B5E2C">
        <w:rPr>
          <w:rFonts w:eastAsiaTheme="minorHAnsi" w:cstheme="minorBidi"/>
          <w:lang w:eastAsia="en-US"/>
        </w:rPr>
        <w:t xml:space="preserve">ом с использованием индексов Минстроя России и ГАУ РЦЦС </w:t>
      </w:r>
      <w:r w:rsidRPr="00793D30">
        <w:rPr>
          <w:rFonts w:eastAsiaTheme="minorHAnsi" w:cstheme="minorBidi"/>
          <w:lang w:eastAsia="en-US"/>
        </w:rPr>
        <w:t>(в перерасчёте не затрагивались стоимость трудовых ресурсов, машин и механизмов).</w:t>
      </w:r>
      <w:r w:rsidR="006B5E2C">
        <w:rPr>
          <w:rFonts w:eastAsiaTheme="minorHAnsi" w:cstheme="minorBidi"/>
          <w:lang w:eastAsia="en-US"/>
        </w:rPr>
        <w:t xml:space="preserve"> Результаты расчётов представлены в таблице.</w:t>
      </w:r>
    </w:p>
    <w:p w:rsidR="00E62600" w:rsidRPr="00793D30" w:rsidRDefault="00E62600" w:rsidP="00E62600">
      <w:pPr>
        <w:jc w:val="both"/>
        <w:rPr>
          <w:rFonts w:eastAsiaTheme="minorHAnsi" w:cstheme="minorBidi"/>
          <w:lang w:eastAsia="en-US"/>
        </w:rPr>
      </w:pPr>
    </w:p>
    <w:tbl>
      <w:tblPr>
        <w:tblStyle w:val="17"/>
        <w:tblW w:w="9715" w:type="dxa"/>
        <w:tblLayout w:type="fixed"/>
        <w:tblLook w:val="04A0" w:firstRow="1" w:lastRow="0" w:firstColumn="1" w:lastColumn="0" w:noHBand="0" w:noVBand="1"/>
      </w:tblPr>
      <w:tblGrid>
        <w:gridCol w:w="5665"/>
        <w:gridCol w:w="1787"/>
        <w:gridCol w:w="1129"/>
        <w:gridCol w:w="1134"/>
      </w:tblGrid>
      <w:tr w:rsidR="006B5E2C" w:rsidRPr="006B5E2C" w:rsidTr="0069276B">
        <w:tc>
          <w:tcPr>
            <w:tcW w:w="5665" w:type="dxa"/>
            <w:vMerge w:val="restart"/>
            <w:tcBorders>
              <w:top w:val="double" w:sz="4" w:space="0" w:color="auto"/>
              <w:left w:val="double" w:sz="4" w:space="0" w:color="auto"/>
            </w:tcBorders>
            <w:vAlign w:val="center"/>
          </w:tcPr>
          <w:p w:rsidR="006B5E2C" w:rsidRPr="006B5E2C" w:rsidRDefault="006B5E2C" w:rsidP="00E62600">
            <w:pPr>
              <w:jc w:val="center"/>
              <w:rPr>
                <w:rFonts w:eastAsiaTheme="minorHAnsi"/>
                <w:b/>
                <w:sz w:val="20"/>
                <w:szCs w:val="20"/>
                <w:lang w:eastAsia="en-US"/>
              </w:rPr>
            </w:pPr>
            <w:r w:rsidRPr="006B5E2C">
              <w:rPr>
                <w:rFonts w:eastAsiaTheme="minorHAnsi"/>
                <w:b/>
                <w:sz w:val="20"/>
                <w:szCs w:val="20"/>
                <w:lang w:eastAsia="en-US"/>
              </w:rPr>
              <w:t>Методы расчёта сметной стоимости работ в части асфальтобетонной смеси</w:t>
            </w:r>
          </w:p>
        </w:tc>
        <w:tc>
          <w:tcPr>
            <w:tcW w:w="1787" w:type="dxa"/>
            <w:vMerge w:val="restart"/>
            <w:tcBorders>
              <w:top w:val="double" w:sz="4" w:space="0" w:color="auto"/>
            </w:tcBorders>
            <w:vAlign w:val="center"/>
          </w:tcPr>
          <w:p w:rsidR="006B5E2C" w:rsidRPr="006B5E2C" w:rsidRDefault="006B5E2C" w:rsidP="00E62600">
            <w:pPr>
              <w:jc w:val="center"/>
              <w:rPr>
                <w:rFonts w:eastAsiaTheme="minorHAnsi"/>
                <w:b/>
                <w:sz w:val="20"/>
                <w:szCs w:val="20"/>
                <w:lang w:eastAsia="en-US"/>
              </w:rPr>
            </w:pPr>
            <w:r w:rsidRPr="006B5E2C">
              <w:rPr>
                <w:rFonts w:eastAsiaTheme="minorHAnsi"/>
                <w:b/>
                <w:sz w:val="20"/>
                <w:szCs w:val="20"/>
                <w:lang w:eastAsia="en-US"/>
              </w:rPr>
              <w:t>Стоимость</w:t>
            </w:r>
            <w:r>
              <w:rPr>
                <w:rFonts w:eastAsiaTheme="minorHAnsi"/>
                <w:b/>
                <w:sz w:val="20"/>
                <w:szCs w:val="20"/>
                <w:lang w:eastAsia="en-US"/>
              </w:rPr>
              <w:t xml:space="preserve"> асфальтобетона, тыс. руб. </w:t>
            </w:r>
          </w:p>
        </w:tc>
        <w:tc>
          <w:tcPr>
            <w:tcW w:w="2263" w:type="dxa"/>
            <w:gridSpan w:val="2"/>
            <w:tcBorders>
              <w:top w:val="double" w:sz="4" w:space="0" w:color="auto"/>
              <w:right w:val="double" w:sz="4" w:space="0" w:color="auto"/>
            </w:tcBorders>
          </w:tcPr>
          <w:p w:rsidR="006B5E2C" w:rsidRPr="006B5E2C" w:rsidRDefault="006B5E2C" w:rsidP="007C7DD7">
            <w:pPr>
              <w:jc w:val="center"/>
              <w:rPr>
                <w:rFonts w:eastAsiaTheme="minorHAnsi"/>
                <w:b/>
                <w:sz w:val="20"/>
                <w:szCs w:val="20"/>
                <w:lang w:eastAsia="en-US"/>
              </w:rPr>
            </w:pPr>
            <w:r w:rsidRPr="006B5E2C">
              <w:rPr>
                <w:rFonts w:eastAsiaTheme="minorHAnsi"/>
                <w:b/>
                <w:sz w:val="20"/>
                <w:szCs w:val="20"/>
                <w:lang w:eastAsia="en-US"/>
              </w:rPr>
              <w:t>Отклонение</w:t>
            </w:r>
            <w:r>
              <w:rPr>
                <w:rFonts w:eastAsiaTheme="minorHAnsi"/>
                <w:b/>
                <w:sz w:val="20"/>
                <w:szCs w:val="20"/>
                <w:lang w:eastAsia="en-US"/>
              </w:rPr>
              <w:t xml:space="preserve"> от общей стоимости работ</w:t>
            </w:r>
          </w:p>
        </w:tc>
      </w:tr>
      <w:tr w:rsidR="006B5E2C" w:rsidRPr="006B5E2C" w:rsidTr="0069276B">
        <w:tc>
          <w:tcPr>
            <w:tcW w:w="5665" w:type="dxa"/>
            <w:vMerge/>
            <w:tcBorders>
              <w:left w:val="double" w:sz="4" w:space="0" w:color="auto"/>
              <w:bottom w:val="double" w:sz="4" w:space="0" w:color="auto"/>
            </w:tcBorders>
          </w:tcPr>
          <w:p w:rsidR="006B5E2C" w:rsidRPr="006B5E2C" w:rsidRDefault="006B5E2C" w:rsidP="00E62600">
            <w:pPr>
              <w:jc w:val="center"/>
              <w:rPr>
                <w:rFonts w:eastAsiaTheme="minorHAnsi"/>
                <w:b/>
                <w:sz w:val="20"/>
                <w:szCs w:val="20"/>
                <w:lang w:eastAsia="en-US"/>
              </w:rPr>
            </w:pPr>
          </w:p>
        </w:tc>
        <w:tc>
          <w:tcPr>
            <w:tcW w:w="1787" w:type="dxa"/>
            <w:vMerge/>
            <w:tcBorders>
              <w:bottom w:val="double" w:sz="4" w:space="0" w:color="auto"/>
            </w:tcBorders>
          </w:tcPr>
          <w:p w:rsidR="006B5E2C" w:rsidRPr="006B5E2C" w:rsidRDefault="006B5E2C" w:rsidP="00E62600">
            <w:pPr>
              <w:jc w:val="center"/>
              <w:rPr>
                <w:rFonts w:eastAsiaTheme="minorHAnsi"/>
                <w:b/>
                <w:sz w:val="20"/>
                <w:szCs w:val="20"/>
                <w:lang w:eastAsia="en-US"/>
              </w:rPr>
            </w:pPr>
          </w:p>
        </w:tc>
        <w:tc>
          <w:tcPr>
            <w:tcW w:w="1129" w:type="dxa"/>
            <w:tcBorders>
              <w:bottom w:val="double" w:sz="4" w:space="0" w:color="auto"/>
            </w:tcBorders>
          </w:tcPr>
          <w:p w:rsidR="006B5E2C" w:rsidRPr="006B5E2C" w:rsidRDefault="006B5E2C" w:rsidP="007C7DD7">
            <w:pPr>
              <w:jc w:val="center"/>
              <w:rPr>
                <w:rFonts w:eastAsiaTheme="minorHAnsi"/>
                <w:b/>
                <w:sz w:val="20"/>
                <w:szCs w:val="20"/>
                <w:lang w:eastAsia="en-US"/>
              </w:rPr>
            </w:pPr>
            <w:r>
              <w:rPr>
                <w:rFonts w:eastAsiaTheme="minorHAnsi"/>
                <w:b/>
                <w:sz w:val="20"/>
                <w:szCs w:val="20"/>
                <w:lang w:eastAsia="en-US"/>
              </w:rPr>
              <w:t>тыс. руб.</w:t>
            </w:r>
          </w:p>
        </w:tc>
        <w:tc>
          <w:tcPr>
            <w:tcW w:w="1134" w:type="dxa"/>
            <w:tcBorders>
              <w:bottom w:val="double" w:sz="4" w:space="0" w:color="auto"/>
              <w:right w:val="double" w:sz="4" w:space="0" w:color="auto"/>
            </w:tcBorders>
          </w:tcPr>
          <w:p w:rsidR="006B5E2C" w:rsidRPr="006B5E2C" w:rsidRDefault="006B5E2C" w:rsidP="007C7DD7">
            <w:pPr>
              <w:jc w:val="center"/>
              <w:rPr>
                <w:rFonts w:eastAsiaTheme="minorHAnsi"/>
                <w:b/>
                <w:sz w:val="20"/>
                <w:szCs w:val="20"/>
                <w:lang w:eastAsia="en-US"/>
              </w:rPr>
            </w:pPr>
            <w:r>
              <w:rPr>
                <w:rFonts w:eastAsiaTheme="minorHAnsi"/>
                <w:b/>
                <w:sz w:val="20"/>
                <w:szCs w:val="20"/>
                <w:lang w:eastAsia="en-US"/>
              </w:rPr>
              <w:t>%</w:t>
            </w:r>
          </w:p>
        </w:tc>
      </w:tr>
      <w:tr w:rsidR="006B5E2C" w:rsidRPr="006B5E2C" w:rsidTr="0069276B">
        <w:tc>
          <w:tcPr>
            <w:tcW w:w="5665" w:type="dxa"/>
            <w:tcBorders>
              <w:top w:val="double" w:sz="4" w:space="0" w:color="auto"/>
              <w:left w:val="double" w:sz="4" w:space="0" w:color="auto"/>
            </w:tcBorders>
          </w:tcPr>
          <w:p w:rsidR="006B5E2C" w:rsidRPr="006B5E2C" w:rsidRDefault="006B5E2C" w:rsidP="006B5E2C">
            <w:pPr>
              <w:jc w:val="both"/>
              <w:rPr>
                <w:rFonts w:eastAsiaTheme="minorHAnsi"/>
                <w:sz w:val="20"/>
                <w:szCs w:val="20"/>
                <w:lang w:eastAsia="en-US"/>
              </w:rPr>
            </w:pPr>
            <w:r w:rsidRPr="006B5E2C">
              <w:rPr>
                <w:rFonts w:eastAsiaTheme="minorHAnsi"/>
                <w:sz w:val="20"/>
                <w:szCs w:val="20"/>
                <w:lang w:eastAsia="en-US"/>
              </w:rPr>
              <w:t>Ресурсный метод (фактически применённый в 2017 году)</w:t>
            </w:r>
          </w:p>
        </w:tc>
        <w:tc>
          <w:tcPr>
            <w:tcW w:w="1787" w:type="dxa"/>
            <w:tcBorders>
              <w:top w:val="double" w:sz="4" w:space="0" w:color="auto"/>
            </w:tcBorders>
            <w:vAlign w:val="center"/>
          </w:tcPr>
          <w:p w:rsidR="006B5E2C" w:rsidRPr="006B5E2C" w:rsidRDefault="006B5E2C" w:rsidP="006B5E2C">
            <w:pPr>
              <w:jc w:val="center"/>
              <w:rPr>
                <w:rFonts w:eastAsiaTheme="minorHAnsi"/>
                <w:sz w:val="20"/>
                <w:szCs w:val="20"/>
                <w:lang w:eastAsia="en-US"/>
              </w:rPr>
            </w:pPr>
            <w:r w:rsidRPr="006B5E2C">
              <w:rPr>
                <w:b/>
                <w:sz w:val="20"/>
                <w:szCs w:val="20"/>
              </w:rPr>
              <w:t>1 435 423,7</w:t>
            </w:r>
          </w:p>
        </w:tc>
        <w:tc>
          <w:tcPr>
            <w:tcW w:w="1129" w:type="dxa"/>
            <w:tcBorders>
              <w:top w:val="double" w:sz="4" w:space="0" w:color="auto"/>
            </w:tcBorders>
            <w:shd w:val="clear" w:color="auto" w:fill="auto"/>
            <w:vAlign w:val="center"/>
          </w:tcPr>
          <w:p w:rsidR="006B5E2C" w:rsidRPr="006B5E2C" w:rsidRDefault="006B5E2C" w:rsidP="006B5E2C">
            <w:pPr>
              <w:jc w:val="right"/>
              <w:rPr>
                <w:color w:val="000000"/>
                <w:sz w:val="20"/>
                <w:szCs w:val="20"/>
              </w:rPr>
            </w:pPr>
            <w:r w:rsidRPr="006B5E2C">
              <w:rPr>
                <w:color w:val="000000"/>
                <w:sz w:val="20"/>
                <w:szCs w:val="20"/>
              </w:rPr>
              <w:t>0,0</w:t>
            </w:r>
          </w:p>
        </w:tc>
        <w:tc>
          <w:tcPr>
            <w:tcW w:w="1134" w:type="dxa"/>
            <w:tcBorders>
              <w:top w:val="double" w:sz="4" w:space="0" w:color="auto"/>
              <w:right w:val="double" w:sz="4" w:space="0" w:color="auto"/>
            </w:tcBorders>
            <w:shd w:val="clear" w:color="auto" w:fill="auto"/>
            <w:vAlign w:val="center"/>
          </w:tcPr>
          <w:p w:rsidR="006B5E2C" w:rsidRPr="006B5E2C" w:rsidRDefault="006B5E2C" w:rsidP="006B5E2C">
            <w:pPr>
              <w:jc w:val="right"/>
              <w:rPr>
                <w:color w:val="000000"/>
                <w:sz w:val="20"/>
                <w:szCs w:val="20"/>
              </w:rPr>
            </w:pPr>
            <w:r w:rsidRPr="006B5E2C">
              <w:rPr>
                <w:color w:val="000000"/>
                <w:sz w:val="20"/>
                <w:szCs w:val="20"/>
              </w:rPr>
              <w:t>0,0%</w:t>
            </w:r>
          </w:p>
        </w:tc>
      </w:tr>
      <w:tr w:rsidR="006B5E2C" w:rsidRPr="006B5E2C" w:rsidTr="0069276B">
        <w:tc>
          <w:tcPr>
            <w:tcW w:w="5665" w:type="dxa"/>
            <w:tcBorders>
              <w:left w:val="double" w:sz="4" w:space="0" w:color="auto"/>
            </w:tcBorders>
          </w:tcPr>
          <w:p w:rsidR="006B5E2C" w:rsidRPr="006B5E2C" w:rsidRDefault="006B5E2C" w:rsidP="006B5E2C">
            <w:pPr>
              <w:jc w:val="both"/>
              <w:rPr>
                <w:rFonts w:eastAsiaTheme="minorHAnsi"/>
                <w:sz w:val="20"/>
                <w:szCs w:val="20"/>
                <w:lang w:eastAsia="en-US"/>
              </w:rPr>
            </w:pPr>
            <w:r w:rsidRPr="006B5E2C">
              <w:rPr>
                <w:rFonts w:eastAsiaTheme="minorHAnsi"/>
                <w:sz w:val="20"/>
                <w:szCs w:val="20"/>
                <w:lang w:eastAsia="en-US"/>
              </w:rPr>
              <w:t>Ресурсный метод (оценка в пересчёте по средневзвешенным фактическим ценам на асфальтобетонные смеси)</w:t>
            </w:r>
          </w:p>
        </w:tc>
        <w:tc>
          <w:tcPr>
            <w:tcW w:w="1787" w:type="dxa"/>
            <w:vAlign w:val="center"/>
          </w:tcPr>
          <w:p w:rsidR="006B5E2C" w:rsidRPr="006B5E2C" w:rsidRDefault="006B5E2C" w:rsidP="006B5E2C">
            <w:pPr>
              <w:jc w:val="center"/>
              <w:rPr>
                <w:rFonts w:eastAsiaTheme="minorHAnsi"/>
                <w:sz w:val="20"/>
                <w:szCs w:val="20"/>
                <w:lang w:eastAsia="en-US"/>
              </w:rPr>
            </w:pPr>
            <w:r w:rsidRPr="006B5E2C">
              <w:rPr>
                <w:rFonts w:eastAsiaTheme="minorHAnsi"/>
                <w:sz w:val="20"/>
                <w:szCs w:val="20"/>
                <w:lang w:eastAsia="en-US"/>
              </w:rPr>
              <w:t>1 306 570,4</w:t>
            </w:r>
          </w:p>
        </w:tc>
        <w:tc>
          <w:tcPr>
            <w:tcW w:w="1129" w:type="dxa"/>
            <w:shd w:val="clear" w:color="auto" w:fill="auto"/>
            <w:vAlign w:val="center"/>
          </w:tcPr>
          <w:p w:rsidR="006B5E2C" w:rsidRPr="006B5E2C" w:rsidRDefault="006B5E2C" w:rsidP="006B5E2C">
            <w:pPr>
              <w:jc w:val="right"/>
              <w:rPr>
                <w:color w:val="000000"/>
                <w:sz w:val="20"/>
                <w:szCs w:val="20"/>
              </w:rPr>
            </w:pPr>
            <w:r w:rsidRPr="006B5E2C">
              <w:rPr>
                <w:color w:val="000000"/>
                <w:sz w:val="20"/>
                <w:szCs w:val="20"/>
              </w:rPr>
              <w:t>-128 853,3</w:t>
            </w:r>
          </w:p>
        </w:tc>
        <w:tc>
          <w:tcPr>
            <w:tcW w:w="1134" w:type="dxa"/>
            <w:tcBorders>
              <w:right w:val="double" w:sz="4" w:space="0" w:color="auto"/>
            </w:tcBorders>
            <w:shd w:val="clear" w:color="auto" w:fill="auto"/>
            <w:vAlign w:val="center"/>
          </w:tcPr>
          <w:p w:rsidR="006B5E2C" w:rsidRPr="006B5E2C" w:rsidRDefault="006B5E2C" w:rsidP="006B5E2C">
            <w:pPr>
              <w:jc w:val="right"/>
              <w:rPr>
                <w:color w:val="000000"/>
                <w:sz w:val="20"/>
                <w:szCs w:val="20"/>
              </w:rPr>
            </w:pPr>
            <w:r w:rsidRPr="006B5E2C">
              <w:rPr>
                <w:color w:val="000000"/>
                <w:sz w:val="20"/>
                <w:szCs w:val="20"/>
              </w:rPr>
              <w:t>-6,1%</w:t>
            </w:r>
          </w:p>
        </w:tc>
      </w:tr>
      <w:tr w:rsidR="006B5E2C" w:rsidRPr="006B5E2C" w:rsidTr="0069276B">
        <w:tc>
          <w:tcPr>
            <w:tcW w:w="5665" w:type="dxa"/>
            <w:tcBorders>
              <w:left w:val="double" w:sz="4" w:space="0" w:color="auto"/>
            </w:tcBorders>
          </w:tcPr>
          <w:p w:rsidR="006B5E2C" w:rsidRPr="006B5E2C" w:rsidRDefault="006B5E2C" w:rsidP="006B5E2C">
            <w:pPr>
              <w:jc w:val="both"/>
              <w:rPr>
                <w:rFonts w:eastAsiaTheme="minorHAnsi"/>
                <w:sz w:val="20"/>
                <w:szCs w:val="20"/>
                <w:lang w:eastAsia="en-US"/>
              </w:rPr>
            </w:pPr>
            <w:r w:rsidRPr="006B5E2C">
              <w:rPr>
                <w:rFonts w:eastAsiaTheme="minorHAnsi"/>
                <w:sz w:val="20"/>
                <w:szCs w:val="20"/>
                <w:lang w:eastAsia="en-US"/>
              </w:rPr>
              <w:t>Базисно-индексный метод (по индексам Минстроя России) –</w:t>
            </w:r>
            <w:r>
              <w:rPr>
                <w:rFonts w:eastAsiaTheme="minorHAnsi"/>
                <w:sz w:val="20"/>
                <w:szCs w:val="20"/>
                <w:lang w:eastAsia="en-US"/>
              </w:rPr>
              <w:t xml:space="preserve"> </w:t>
            </w:r>
            <w:r w:rsidRPr="006B5E2C">
              <w:rPr>
                <w:rFonts w:eastAsiaTheme="minorHAnsi"/>
                <w:sz w:val="20"/>
                <w:szCs w:val="20"/>
                <w:lang w:eastAsia="en-US"/>
              </w:rPr>
              <w:t>применялся при определении НМЦК при капитально</w:t>
            </w:r>
            <w:r w:rsidR="00CB31EA">
              <w:rPr>
                <w:rFonts w:eastAsiaTheme="minorHAnsi"/>
                <w:sz w:val="20"/>
                <w:szCs w:val="20"/>
                <w:lang w:eastAsia="en-US"/>
              </w:rPr>
              <w:t>м</w:t>
            </w:r>
            <w:r w:rsidRPr="006B5E2C">
              <w:rPr>
                <w:rFonts w:eastAsiaTheme="minorHAnsi"/>
                <w:sz w:val="20"/>
                <w:szCs w:val="20"/>
                <w:lang w:eastAsia="en-US"/>
              </w:rPr>
              <w:t xml:space="preserve"> ремонте (ремонте) федеральных дорог</w:t>
            </w:r>
          </w:p>
        </w:tc>
        <w:tc>
          <w:tcPr>
            <w:tcW w:w="1787" w:type="dxa"/>
            <w:vAlign w:val="center"/>
          </w:tcPr>
          <w:p w:rsidR="006B5E2C" w:rsidRPr="006B5E2C" w:rsidRDefault="006B5E2C" w:rsidP="006B5E2C">
            <w:pPr>
              <w:jc w:val="center"/>
              <w:rPr>
                <w:rFonts w:eastAsiaTheme="minorHAnsi"/>
                <w:sz w:val="20"/>
                <w:szCs w:val="20"/>
                <w:lang w:eastAsia="en-US"/>
              </w:rPr>
            </w:pPr>
            <w:r w:rsidRPr="006B5E2C">
              <w:rPr>
                <w:rFonts w:eastAsiaTheme="minorHAnsi"/>
                <w:sz w:val="20"/>
                <w:szCs w:val="20"/>
                <w:lang w:eastAsia="en-US"/>
              </w:rPr>
              <w:t>1 038 459,8</w:t>
            </w:r>
          </w:p>
        </w:tc>
        <w:tc>
          <w:tcPr>
            <w:tcW w:w="1129" w:type="dxa"/>
            <w:shd w:val="clear" w:color="auto" w:fill="auto"/>
            <w:vAlign w:val="center"/>
          </w:tcPr>
          <w:p w:rsidR="006B5E2C" w:rsidRPr="006B5E2C" w:rsidRDefault="006B5E2C" w:rsidP="006B5E2C">
            <w:pPr>
              <w:jc w:val="right"/>
              <w:rPr>
                <w:color w:val="000000"/>
                <w:sz w:val="20"/>
                <w:szCs w:val="20"/>
              </w:rPr>
            </w:pPr>
            <w:r w:rsidRPr="006B5E2C">
              <w:rPr>
                <w:color w:val="000000"/>
                <w:sz w:val="20"/>
                <w:szCs w:val="20"/>
              </w:rPr>
              <w:t>-396 963,9</w:t>
            </w:r>
          </w:p>
        </w:tc>
        <w:tc>
          <w:tcPr>
            <w:tcW w:w="1134" w:type="dxa"/>
            <w:tcBorders>
              <w:right w:val="double" w:sz="4" w:space="0" w:color="auto"/>
            </w:tcBorders>
            <w:shd w:val="clear" w:color="auto" w:fill="auto"/>
            <w:vAlign w:val="center"/>
          </w:tcPr>
          <w:p w:rsidR="006B5E2C" w:rsidRPr="006B5E2C" w:rsidRDefault="006B5E2C" w:rsidP="006B5E2C">
            <w:pPr>
              <w:jc w:val="right"/>
              <w:rPr>
                <w:color w:val="000000"/>
                <w:sz w:val="20"/>
                <w:szCs w:val="20"/>
              </w:rPr>
            </w:pPr>
            <w:r w:rsidRPr="006B5E2C">
              <w:rPr>
                <w:color w:val="000000"/>
                <w:sz w:val="20"/>
                <w:szCs w:val="20"/>
              </w:rPr>
              <w:t>-18,9%</w:t>
            </w:r>
          </w:p>
        </w:tc>
      </w:tr>
      <w:tr w:rsidR="006B5E2C" w:rsidRPr="006B5E2C" w:rsidTr="0069276B">
        <w:tc>
          <w:tcPr>
            <w:tcW w:w="5665" w:type="dxa"/>
            <w:tcBorders>
              <w:left w:val="double" w:sz="4" w:space="0" w:color="auto"/>
              <w:bottom w:val="double" w:sz="4" w:space="0" w:color="auto"/>
            </w:tcBorders>
          </w:tcPr>
          <w:p w:rsidR="006B5E2C" w:rsidRPr="006B5E2C" w:rsidRDefault="006B5E2C" w:rsidP="006B5E2C">
            <w:pPr>
              <w:jc w:val="both"/>
              <w:rPr>
                <w:rFonts w:eastAsiaTheme="minorHAnsi"/>
                <w:sz w:val="20"/>
                <w:szCs w:val="20"/>
                <w:lang w:eastAsia="en-US"/>
              </w:rPr>
            </w:pPr>
            <w:r w:rsidRPr="006B5E2C">
              <w:rPr>
                <w:rFonts w:eastAsiaTheme="minorHAnsi"/>
                <w:sz w:val="20"/>
                <w:szCs w:val="20"/>
                <w:lang w:eastAsia="en-US"/>
              </w:rPr>
              <w:t>Базисно-индексный метод (по индексам ГАУ РЦЦС)</w:t>
            </w:r>
          </w:p>
        </w:tc>
        <w:tc>
          <w:tcPr>
            <w:tcW w:w="1787" w:type="dxa"/>
            <w:tcBorders>
              <w:bottom w:val="double" w:sz="4" w:space="0" w:color="auto"/>
            </w:tcBorders>
            <w:vAlign w:val="center"/>
          </w:tcPr>
          <w:p w:rsidR="006B5E2C" w:rsidRPr="006B5E2C" w:rsidRDefault="006B5E2C" w:rsidP="006B5E2C">
            <w:pPr>
              <w:jc w:val="center"/>
              <w:rPr>
                <w:rFonts w:eastAsiaTheme="minorHAnsi"/>
                <w:sz w:val="20"/>
                <w:szCs w:val="20"/>
                <w:lang w:eastAsia="en-US"/>
              </w:rPr>
            </w:pPr>
            <w:r w:rsidRPr="006B5E2C">
              <w:rPr>
                <w:rFonts w:eastAsiaTheme="minorHAnsi"/>
                <w:sz w:val="20"/>
                <w:szCs w:val="20"/>
                <w:lang w:eastAsia="en-US"/>
              </w:rPr>
              <w:t>1 191 081,9</w:t>
            </w:r>
          </w:p>
        </w:tc>
        <w:tc>
          <w:tcPr>
            <w:tcW w:w="1129" w:type="dxa"/>
            <w:tcBorders>
              <w:bottom w:val="double" w:sz="4" w:space="0" w:color="auto"/>
            </w:tcBorders>
            <w:shd w:val="clear" w:color="auto" w:fill="auto"/>
            <w:vAlign w:val="center"/>
          </w:tcPr>
          <w:p w:rsidR="006B5E2C" w:rsidRPr="006B5E2C" w:rsidRDefault="006B5E2C" w:rsidP="006B5E2C">
            <w:pPr>
              <w:jc w:val="right"/>
              <w:rPr>
                <w:color w:val="000000"/>
                <w:sz w:val="20"/>
                <w:szCs w:val="20"/>
              </w:rPr>
            </w:pPr>
            <w:r w:rsidRPr="006B5E2C">
              <w:rPr>
                <w:color w:val="000000"/>
                <w:sz w:val="20"/>
                <w:szCs w:val="20"/>
              </w:rPr>
              <w:t>-244 341,8</w:t>
            </w:r>
          </w:p>
        </w:tc>
        <w:tc>
          <w:tcPr>
            <w:tcW w:w="1134" w:type="dxa"/>
            <w:tcBorders>
              <w:bottom w:val="double" w:sz="4" w:space="0" w:color="auto"/>
              <w:right w:val="double" w:sz="4" w:space="0" w:color="auto"/>
            </w:tcBorders>
            <w:shd w:val="clear" w:color="auto" w:fill="auto"/>
            <w:vAlign w:val="center"/>
          </w:tcPr>
          <w:p w:rsidR="006B5E2C" w:rsidRPr="006B5E2C" w:rsidRDefault="006B5E2C" w:rsidP="006B5E2C">
            <w:pPr>
              <w:jc w:val="right"/>
              <w:rPr>
                <w:color w:val="000000"/>
                <w:sz w:val="20"/>
                <w:szCs w:val="20"/>
              </w:rPr>
            </w:pPr>
            <w:r w:rsidRPr="006B5E2C">
              <w:rPr>
                <w:color w:val="000000"/>
                <w:sz w:val="20"/>
                <w:szCs w:val="20"/>
              </w:rPr>
              <w:t>-11,6%</w:t>
            </w:r>
          </w:p>
        </w:tc>
      </w:tr>
    </w:tbl>
    <w:p w:rsidR="006B5E2C" w:rsidRPr="003C1398" w:rsidRDefault="006B5E2C" w:rsidP="00E62600">
      <w:pPr>
        <w:jc w:val="both"/>
        <w:rPr>
          <w:rFonts w:eastAsiaTheme="minorHAnsi" w:cstheme="minorBidi"/>
          <w:lang w:eastAsia="en-US"/>
        </w:rPr>
      </w:pPr>
    </w:p>
    <w:p w:rsidR="006B5E2C" w:rsidRPr="003C1398" w:rsidRDefault="006B5E2C" w:rsidP="003C1398">
      <w:pPr>
        <w:ind w:firstLine="709"/>
        <w:jc w:val="both"/>
        <w:rPr>
          <w:rFonts w:eastAsiaTheme="minorHAnsi" w:cstheme="minorBidi"/>
          <w:lang w:eastAsia="en-US"/>
        </w:rPr>
      </w:pPr>
      <w:r w:rsidRPr="003C1398">
        <w:rPr>
          <w:rFonts w:eastAsiaTheme="minorHAnsi" w:cstheme="minorBidi"/>
          <w:lang w:eastAsia="en-US"/>
        </w:rPr>
        <w:t>В результате применения базисно-индексного метода определения сметной цены ремонта дорог ПКРТИ с применением коэффициентов, рекомендуемых Минстроем России, стоимость ремонта была бы меньше минимум на 396 963,9 тыс. руб., или на 18,9 процента.</w:t>
      </w:r>
    </w:p>
    <w:p w:rsidR="00E62600" w:rsidRPr="00793D30" w:rsidRDefault="003C1398" w:rsidP="003C1398">
      <w:pPr>
        <w:autoSpaceDE w:val="0"/>
        <w:autoSpaceDN w:val="0"/>
        <w:adjustRightInd w:val="0"/>
        <w:ind w:firstLine="709"/>
        <w:jc w:val="both"/>
        <w:rPr>
          <w:rFonts w:eastAsiaTheme="minorHAnsi"/>
          <w:lang w:eastAsia="en-US"/>
        </w:rPr>
      </w:pPr>
      <w:r>
        <w:rPr>
          <w:rFonts w:eastAsiaTheme="minorHAnsi" w:cstheme="minorBidi"/>
          <w:lang w:eastAsia="en-US"/>
        </w:rPr>
        <w:t>Таким образом, п</w:t>
      </w:r>
      <w:r w:rsidR="00E62600" w:rsidRPr="00793D30">
        <w:rPr>
          <w:rFonts w:eastAsiaTheme="minorHAnsi" w:cstheme="minorBidi"/>
          <w:lang w:eastAsia="en-US"/>
        </w:rPr>
        <w:t xml:space="preserve">ри существующем подходе к ценообразованию </w:t>
      </w:r>
      <w:r>
        <w:rPr>
          <w:rFonts w:eastAsiaTheme="minorHAnsi" w:cstheme="minorBidi"/>
          <w:lang w:eastAsia="en-US"/>
        </w:rPr>
        <w:t xml:space="preserve">на асфальтобетонные смеси </w:t>
      </w:r>
      <w:r w:rsidR="00E62600" w:rsidRPr="00793D30">
        <w:rPr>
          <w:rFonts w:eastAsiaTheme="minorHAnsi" w:cstheme="minorBidi"/>
          <w:lang w:eastAsia="en-US"/>
        </w:rPr>
        <w:t xml:space="preserve">в Волгоградской области определение сметной стоимости ремонта дорог ресурсным методом не привело к </w:t>
      </w:r>
      <w:r>
        <w:rPr>
          <w:rFonts w:eastAsiaTheme="minorHAnsi" w:cstheme="minorBidi"/>
          <w:lang w:eastAsia="en-US"/>
        </w:rPr>
        <w:t>актуальности</w:t>
      </w:r>
      <w:r w:rsidR="00E62600" w:rsidRPr="00793D30">
        <w:rPr>
          <w:rFonts w:eastAsiaTheme="minorHAnsi" w:cstheme="minorBidi"/>
          <w:lang w:eastAsia="en-US"/>
        </w:rPr>
        <w:t xml:space="preserve"> стоимости</w:t>
      </w:r>
      <w:r>
        <w:rPr>
          <w:rFonts w:eastAsiaTheme="minorHAnsi" w:cstheme="minorBidi"/>
          <w:lang w:eastAsia="en-US"/>
        </w:rPr>
        <w:t xml:space="preserve"> работ</w:t>
      </w:r>
      <w:r w:rsidR="00E62600" w:rsidRPr="00793D30">
        <w:rPr>
          <w:rFonts w:eastAsiaTheme="minorHAnsi" w:cstheme="minorBidi"/>
          <w:lang w:eastAsia="en-US"/>
        </w:rPr>
        <w:t xml:space="preserve">, а напротив - послужило причиной для избыточных расходов бюджета, оценочно на </w:t>
      </w:r>
      <w:r>
        <w:rPr>
          <w:rFonts w:eastAsiaTheme="minorHAnsi" w:cstheme="minorBidi"/>
          <w:lang w:eastAsia="en-US"/>
        </w:rPr>
        <w:t>128,9</w:t>
      </w:r>
      <w:r w:rsidR="00E62600" w:rsidRPr="00793D30">
        <w:rPr>
          <w:rFonts w:eastAsiaTheme="minorHAnsi" w:cstheme="minorBidi"/>
          <w:lang w:eastAsia="en-US"/>
        </w:rPr>
        <w:t xml:space="preserve">-397,0 млн. руб., что указывает на неисполнение принципа эффективности бюджетных средств, установленного ст. 34 БК и означающего, </w:t>
      </w:r>
      <w:r w:rsidR="00E62600" w:rsidRPr="00793D30">
        <w:rPr>
          <w:rFonts w:eastAsiaTheme="minorHAnsi"/>
          <w:lang w:eastAsia="en-US"/>
        </w:rPr>
        <w:t>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w:t>
      </w:r>
    </w:p>
    <w:p w:rsidR="00E62600" w:rsidRPr="00793D30" w:rsidRDefault="00E62600" w:rsidP="003C1398">
      <w:pPr>
        <w:ind w:firstLine="709"/>
        <w:jc w:val="both"/>
        <w:textAlignment w:val="baseline"/>
      </w:pPr>
      <w:r w:rsidRPr="00793D30">
        <w:t xml:space="preserve">Также необходимо отметить, что, как указано выше, с 1 января 2018 года при определении стоимости строительства запланировано использование актуальной информации о ценах на стройматериалы, находящейся в Федеральной государственной информационной системе ценообразования в строительстве (ФГИС ЦС). Для наполнения системы этими данными необходимо их внесение производителями. Вопросы мониторинга цен, наполнения системы, опубликования данных регулируются нормативными правовыми актами Правительства РФ и Минстроя России в соответствии со ст. 8.3 </w:t>
      </w:r>
      <w:proofErr w:type="spellStart"/>
      <w:r w:rsidRPr="00793D30">
        <w:t>ГрК</w:t>
      </w:r>
      <w:proofErr w:type="spellEnd"/>
      <w:r w:rsidRPr="00793D30">
        <w:t xml:space="preserve"> РФ.</w:t>
      </w:r>
    </w:p>
    <w:p w:rsidR="00E62600" w:rsidRDefault="00E62600" w:rsidP="003C1398">
      <w:pPr>
        <w:ind w:firstLine="709"/>
        <w:jc w:val="both"/>
        <w:textAlignment w:val="baseline"/>
      </w:pPr>
      <w:r w:rsidRPr="00793D30">
        <w:t>По состоянию на сентябрь 2018 года в ФГИС ЦС не зарегистрировано ни одного производителя асфальтобетонных смесей</w:t>
      </w:r>
      <w:r w:rsidR="003C1398">
        <w:t xml:space="preserve"> в Волгоградской области</w:t>
      </w:r>
      <w:r w:rsidRPr="00793D30">
        <w:t>.</w:t>
      </w:r>
    </w:p>
    <w:p w:rsidR="007E67ED" w:rsidRDefault="007E67ED" w:rsidP="003C1398">
      <w:pPr>
        <w:ind w:firstLine="709"/>
        <w:jc w:val="both"/>
        <w:textAlignment w:val="baseline"/>
      </w:pPr>
    </w:p>
    <w:p w:rsidR="007E67ED" w:rsidRPr="007E67ED" w:rsidRDefault="007E67ED" w:rsidP="003C1398">
      <w:pPr>
        <w:ind w:firstLine="709"/>
        <w:jc w:val="both"/>
        <w:textAlignment w:val="baseline"/>
        <w:rPr>
          <w:b/>
          <w:i/>
        </w:rPr>
      </w:pPr>
      <w:r w:rsidRPr="007E67ED">
        <w:rPr>
          <w:b/>
          <w:i/>
        </w:rPr>
        <w:t>Выводы:</w:t>
      </w:r>
    </w:p>
    <w:p w:rsidR="00F23247" w:rsidRDefault="008E024C" w:rsidP="00EB1D50">
      <w:pPr>
        <w:pStyle w:val="a4"/>
        <w:numPr>
          <w:ilvl w:val="0"/>
          <w:numId w:val="27"/>
        </w:numPr>
        <w:autoSpaceDE w:val="0"/>
        <w:autoSpaceDN w:val="0"/>
        <w:adjustRightInd w:val="0"/>
        <w:ind w:left="0" w:firstLine="709"/>
        <w:jc w:val="both"/>
      </w:pPr>
      <w:r w:rsidRPr="00892B60">
        <w:t xml:space="preserve">На реализацию мероприятий ПКРТИ </w:t>
      </w:r>
      <w:r>
        <w:t>в рамках п</w:t>
      </w:r>
      <w:r w:rsidRPr="00F50CF2">
        <w:t>риоритетн</w:t>
      </w:r>
      <w:r>
        <w:t>ого</w:t>
      </w:r>
      <w:r w:rsidRPr="00F50CF2">
        <w:t xml:space="preserve"> проект</w:t>
      </w:r>
      <w:r>
        <w:t>а</w:t>
      </w:r>
      <w:r w:rsidRPr="00F50CF2">
        <w:t xml:space="preserve"> «Безопасные и качественные дороги»</w:t>
      </w:r>
      <w:r>
        <w:t xml:space="preserve"> </w:t>
      </w:r>
      <w:r w:rsidRPr="00892B60">
        <w:t xml:space="preserve">в части областных и местных дорог </w:t>
      </w:r>
      <w:r w:rsidR="002B6537">
        <w:t xml:space="preserve">в Волгоградской области </w:t>
      </w:r>
      <w:r w:rsidRPr="00892B60">
        <w:t>в 2017 году направлено 2 410,4 млн. руб., в том числе 1 200,0 млн. руб. средств федерального бюджета, 1 210,4 млн. руб. средств консолидированного бюджета Волгоградской области (в том числе 1 115,0</w:t>
      </w:r>
      <w:r w:rsidR="002B6537">
        <w:t xml:space="preserve"> млн. руб.</w:t>
      </w:r>
      <w:r w:rsidRPr="00892B60">
        <w:t xml:space="preserve"> – средств областного бюджета, 95,4 млн. руб. – средств местных бюджетов). </w:t>
      </w:r>
      <w:r w:rsidR="00D66D54" w:rsidRPr="00EB1D50">
        <w:rPr>
          <w:rFonts w:eastAsiaTheme="minorHAnsi"/>
          <w:lang w:eastAsia="en-US"/>
        </w:rPr>
        <w:t>Отремонтировано 91,7 км областных и местных дорог агломерации.</w:t>
      </w:r>
      <w:r w:rsidR="00EB1D50">
        <w:rPr>
          <w:rFonts w:eastAsiaTheme="minorHAnsi"/>
          <w:lang w:eastAsia="en-US"/>
        </w:rPr>
        <w:t xml:space="preserve"> </w:t>
      </w:r>
      <w:r w:rsidR="00F23247">
        <w:t xml:space="preserve">Выборочным визуальным обследованием (67% от общей протяженности отремонтированных участков) </w:t>
      </w:r>
      <w:r w:rsidR="0091273A">
        <w:t xml:space="preserve">установлены отдельные недостатки по качеству </w:t>
      </w:r>
      <w:r w:rsidR="00F23247" w:rsidRPr="00EB1D50">
        <w:rPr>
          <w:rFonts w:eastAsiaTheme="minorHAnsi" w:cstheme="minorBidi"/>
          <w:lang w:eastAsia="en-US"/>
        </w:rPr>
        <w:t>ремонт</w:t>
      </w:r>
      <w:r w:rsidR="0091273A" w:rsidRPr="00EB1D50">
        <w:rPr>
          <w:rFonts w:eastAsiaTheme="minorHAnsi" w:cstheme="minorBidi"/>
          <w:lang w:eastAsia="en-US"/>
        </w:rPr>
        <w:t>а</w:t>
      </w:r>
      <w:r w:rsidR="00F23247" w:rsidRPr="00EB1D50">
        <w:rPr>
          <w:rFonts w:eastAsiaTheme="minorHAnsi" w:cstheme="minorBidi"/>
          <w:lang w:eastAsia="en-US"/>
        </w:rPr>
        <w:t xml:space="preserve"> дорог</w:t>
      </w:r>
      <w:r w:rsidR="0091273A" w:rsidRPr="00EB1D50">
        <w:rPr>
          <w:rFonts w:eastAsiaTheme="minorHAnsi" w:cstheme="minorBidi"/>
          <w:lang w:eastAsia="en-US"/>
        </w:rPr>
        <w:t>, для устранения которых заказчиками приняты соответствующие меры.</w:t>
      </w:r>
      <w:r w:rsidR="00F23247" w:rsidRPr="00EB1D50">
        <w:rPr>
          <w:rFonts w:eastAsiaTheme="minorHAnsi"/>
          <w:bCs/>
          <w:lang w:eastAsia="en-US"/>
        </w:rPr>
        <w:t xml:space="preserve"> </w:t>
      </w:r>
    </w:p>
    <w:p w:rsidR="00F10FC9" w:rsidRPr="00EB1D50" w:rsidRDefault="0091273A" w:rsidP="00EB1D50">
      <w:pPr>
        <w:pStyle w:val="a4"/>
        <w:numPr>
          <w:ilvl w:val="0"/>
          <w:numId w:val="27"/>
        </w:numPr>
        <w:ind w:left="0" w:firstLine="709"/>
        <w:jc w:val="both"/>
        <w:rPr>
          <w:rFonts w:eastAsiaTheme="minorHAnsi"/>
          <w:lang w:eastAsia="en-US"/>
        </w:rPr>
      </w:pPr>
      <w:r w:rsidRPr="00EB1D50">
        <w:rPr>
          <w:rFonts w:eastAsiaTheme="minorHAnsi"/>
          <w:lang w:eastAsia="en-US"/>
        </w:rPr>
        <w:lastRenderedPageBreak/>
        <w:t>П</w:t>
      </w:r>
      <w:r w:rsidR="00F10FC9" w:rsidRPr="00EB1D50">
        <w:rPr>
          <w:rFonts w:eastAsiaTheme="minorHAnsi"/>
          <w:lang w:eastAsia="en-US"/>
        </w:rPr>
        <w:t xml:space="preserve">одтвердить достижение целевого показателя - увеличение </w:t>
      </w:r>
      <w:r w:rsidR="00F10FC9" w:rsidRPr="00EB1D50">
        <w:rPr>
          <w:rFonts w:eastAsia="Calibri"/>
        </w:rPr>
        <w:t>доли протяженности дорожной сети, соответствующей нормативным требованиям</w:t>
      </w:r>
      <w:r w:rsidR="002B6537" w:rsidRPr="00EB1D50">
        <w:rPr>
          <w:rFonts w:eastAsia="Calibri"/>
        </w:rPr>
        <w:t>,</w:t>
      </w:r>
      <w:r w:rsidR="00F10FC9" w:rsidRPr="00EB1D50">
        <w:rPr>
          <w:rFonts w:eastAsia="Calibri"/>
        </w:rPr>
        <w:t xml:space="preserve"> с 41 до 53% не представилось возможным.</w:t>
      </w:r>
      <w:r w:rsidR="00F10FC9" w:rsidRPr="00EB1D50">
        <w:rPr>
          <w:rFonts w:eastAsiaTheme="minorHAnsi"/>
          <w:lang w:eastAsia="en-US"/>
        </w:rPr>
        <w:t xml:space="preserve"> Документы, подтверждающие проведение какой-либо экспертной диагностики, на основании которых сформированы данные о степени нормативного состояния дорог</w:t>
      </w:r>
      <w:r w:rsidR="00CB31EA">
        <w:rPr>
          <w:rFonts w:eastAsiaTheme="minorHAnsi"/>
          <w:lang w:eastAsia="en-US"/>
        </w:rPr>
        <w:t>,</w:t>
      </w:r>
      <w:r w:rsidR="00F10FC9" w:rsidRPr="00EB1D50">
        <w:rPr>
          <w:rFonts w:eastAsiaTheme="minorHAnsi"/>
          <w:lang w:eastAsia="en-US"/>
        </w:rPr>
        <w:t xml:space="preserve"> на начало 2017 года отсутствуют. </w:t>
      </w:r>
      <w:r w:rsidR="00F10FC9" w:rsidRPr="00EB1D50">
        <w:rPr>
          <w:rFonts w:eastAsia="Calibri"/>
        </w:rPr>
        <w:t>В</w:t>
      </w:r>
      <w:r w:rsidR="00F10FC9" w:rsidRPr="00C77459">
        <w:t xml:space="preserve"> нарушение п. 4 ст. 17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10FC9">
        <w:t xml:space="preserve"> </w:t>
      </w:r>
      <w:proofErr w:type="spellStart"/>
      <w:r w:rsidR="00F10FC9">
        <w:t>Облкомдортрансом</w:t>
      </w:r>
      <w:proofErr w:type="spellEnd"/>
      <w:r w:rsidR="00F10FC9">
        <w:t xml:space="preserve"> и уполномоченными органами местного самоуправления </w:t>
      </w:r>
      <w:r w:rsidR="00F10FC9" w:rsidRPr="00C77459">
        <w:t xml:space="preserve">не проводилась </w:t>
      </w:r>
      <w:r w:rsidR="00F10FC9" w:rsidRPr="00EB1D50">
        <w:rPr>
          <w:rFonts w:eastAsiaTheme="minorHAnsi"/>
          <w:lang w:eastAsia="en-US"/>
        </w:rPr>
        <w:t>оценка технического состояния соответств</w:t>
      </w:r>
      <w:r w:rsidR="002B6537" w:rsidRPr="00EB1D50">
        <w:rPr>
          <w:rFonts w:eastAsiaTheme="minorHAnsi"/>
          <w:lang w:eastAsia="en-US"/>
        </w:rPr>
        <w:t>енно</w:t>
      </w:r>
      <w:r w:rsidR="00F10FC9" w:rsidRPr="00EB1D50">
        <w:rPr>
          <w:rFonts w:eastAsiaTheme="minorHAnsi"/>
          <w:lang w:eastAsia="en-US"/>
        </w:rPr>
        <w:t xml:space="preserve"> областных и местных дорог, в том числе в части 1224,1 км опорной сети областных и местных дорог агломерации на начало 2017 года и не подвергавшихся ремонту участков по итогам 2017 года. Этап (контрольная точка) ПКРТИ (п. 20) по организации диагностики дорожной сети Волгоградской городской агломерации со сроком исполнения 16.04.2018 также не реализован. </w:t>
      </w:r>
    </w:p>
    <w:p w:rsidR="00AD35FC" w:rsidRPr="00AD35FC" w:rsidRDefault="00AD35FC" w:rsidP="00EB1D50">
      <w:pPr>
        <w:pStyle w:val="a4"/>
        <w:numPr>
          <w:ilvl w:val="0"/>
          <w:numId w:val="27"/>
        </w:numPr>
        <w:ind w:left="0" w:firstLine="709"/>
        <w:jc w:val="both"/>
        <w:rPr>
          <w:rFonts w:eastAsiaTheme="minorHAnsi"/>
          <w:lang w:eastAsia="en-US"/>
        </w:rPr>
      </w:pPr>
      <w:r>
        <w:rPr>
          <w:rFonts w:eastAsiaTheme="minorHAnsi"/>
          <w:lang w:eastAsia="en-US"/>
        </w:rPr>
        <w:t xml:space="preserve">Количество мест концентрации ДТП на дорогах агломерации за 2017 год сократилось с 66 до 57 единиц, или </w:t>
      </w:r>
      <w:r w:rsidR="00666F44">
        <w:rPr>
          <w:rFonts w:eastAsiaTheme="minorHAnsi"/>
          <w:lang w:eastAsia="en-US"/>
        </w:rPr>
        <w:t>до 86 процентов. Запланированное значение целевого показателя (74%) не достигнуто.</w:t>
      </w:r>
    </w:p>
    <w:p w:rsidR="00666F44" w:rsidRDefault="00666F44" w:rsidP="00137F83">
      <w:pPr>
        <w:pStyle w:val="a4"/>
        <w:numPr>
          <w:ilvl w:val="1"/>
          <w:numId w:val="27"/>
        </w:numPr>
        <w:ind w:left="0" w:firstLine="709"/>
        <w:jc w:val="both"/>
      </w:pPr>
      <w:r w:rsidRPr="00137F83">
        <w:rPr>
          <w:rFonts w:eastAsiaTheme="minorHAnsi"/>
          <w:bCs/>
          <w:lang w:eastAsia="en-US"/>
        </w:rPr>
        <w:t xml:space="preserve">В целом причиной сложившейся ситуации явилось ненадлежащее исполнение своих полномочий органами местного самоуправления г. Волгограда и г. Волжского. </w:t>
      </w:r>
      <w:r w:rsidRPr="00306DBC">
        <w:t xml:space="preserve">В нарушение п. 4 ст. 6 Федерального Закона от 10.12.1995 № 196-ФЗ «О безопасности дорожного движения» </w:t>
      </w:r>
      <w:r w:rsidR="00EA7557">
        <w:t>органы местного самоуправления</w:t>
      </w:r>
      <w:r w:rsidRPr="00306DBC">
        <w:t xml:space="preserve"> не осуществлял</w:t>
      </w:r>
      <w:r>
        <w:t>и</w:t>
      </w:r>
      <w:r w:rsidRPr="00306DBC">
        <w:t xml:space="preserve"> полномочия в области обеспечения безопасности дорожного движения в части ежегодного (до 1 июля года, следующего за отчетным) утверждения перечней аварийно-опасных участков дорог и разработки первоочередных мер, направленных на устранение причин и условий совершения ДТП на автомобильных дорогах местного значения. </w:t>
      </w:r>
      <w:r w:rsidR="00EA7557">
        <w:t>И</w:t>
      </w:r>
      <w:r w:rsidR="00EA7557" w:rsidRPr="00137F83">
        <w:rPr>
          <w:rFonts w:eastAsiaTheme="minorHAnsi"/>
          <w:lang w:eastAsia="en-US"/>
        </w:rPr>
        <w:t>нформация ГИБДД, перенаправл</w:t>
      </w:r>
      <w:r w:rsidR="004321A0">
        <w:rPr>
          <w:rFonts w:eastAsiaTheme="minorHAnsi"/>
          <w:lang w:eastAsia="en-US"/>
        </w:rPr>
        <w:t>яемая</w:t>
      </w:r>
      <w:r w:rsidR="00EA7557" w:rsidRPr="00137F83">
        <w:rPr>
          <w:rFonts w:eastAsiaTheme="minorHAnsi"/>
          <w:lang w:eastAsia="en-US"/>
        </w:rPr>
        <w:t xml:space="preserve"> для формирования ПКРТИ, не в полной мере соответствовала действительности, так как основана на данных с указанием некорректных мест ДТП.</w:t>
      </w:r>
    </w:p>
    <w:p w:rsidR="0030206A" w:rsidRDefault="00137F83" w:rsidP="00137F83">
      <w:pPr>
        <w:ind w:firstLine="709"/>
        <w:jc w:val="both"/>
      </w:pPr>
      <w:r>
        <w:t>3.2.</w:t>
      </w:r>
      <w:r>
        <w:tab/>
      </w:r>
      <w:r w:rsidR="0030206A">
        <w:t>Количество и состав мест концентрации ДТП в 2016 году определён некорректно, на 2017 год запланированы и осуществлены мероприятия по снижению количества мест концентрации ДТП (обустройство дорог)</w:t>
      </w:r>
      <w:r w:rsidR="0030206A" w:rsidRPr="00927369">
        <w:t xml:space="preserve"> </w:t>
      </w:r>
      <w:r w:rsidR="0030206A">
        <w:t xml:space="preserve">на участках дорог, не являвшимися такими местами, на </w:t>
      </w:r>
      <w:r w:rsidR="0030206A" w:rsidRPr="00DB3247">
        <w:t>7 657,9 тыс. руб.</w:t>
      </w:r>
      <w:r w:rsidR="0030206A">
        <w:t>, в том числе:</w:t>
      </w:r>
    </w:p>
    <w:p w:rsidR="0030206A" w:rsidRDefault="0030206A" w:rsidP="00EB1D50">
      <w:pPr>
        <w:jc w:val="both"/>
      </w:pPr>
      <w:r>
        <w:t>-в г. Волжском - на 12 из 15 проверенных участках дорог на 6 972,8 тыс. руб.;</w:t>
      </w:r>
    </w:p>
    <w:p w:rsidR="0030206A" w:rsidRDefault="0030206A" w:rsidP="00EB1D50">
      <w:pPr>
        <w:jc w:val="both"/>
        <w:rPr>
          <w:rFonts w:eastAsiaTheme="minorHAnsi"/>
          <w:lang w:eastAsia="en-US"/>
        </w:rPr>
      </w:pPr>
      <w:r>
        <w:t xml:space="preserve">-в г. Волгограде - на 4 из 10 выборочно проверенных участках дорог на </w:t>
      </w:r>
      <w:r w:rsidRPr="00927369">
        <w:rPr>
          <w:rFonts w:eastAsiaTheme="minorHAnsi"/>
          <w:lang w:eastAsia="en-US"/>
        </w:rPr>
        <w:t>685,1 тыс.</w:t>
      </w:r>
      <w:r>
        <w:rPr>
          <w:rFonts w:eastAsiaTheme="minorHAnsi"/>
          <w:lang w:eastAsia="en-US"/>
        </w:rPr>
        <w:t xml:space="preserve"> </w:t>
      </w:r>
      <w:r w:rsidRPr="00927369">
        <w:rPr>
          <w:rFonts w:eastAsiaTheme="minorHAnsi"/>
          <w:lang w:eastAsia="en-US"/>
        </w:rPr>
        <w:t>ру</w:t>
      </w:r>
      <w:r>
        <w:rPr>
          <w:rFonts w:eastAsiaTheme="minorHAnsi"/>
          <w:lang w:eastAsia="en-US"/>
        </w:rPr>
        <w:t>блей.</w:t>
      </w:r>
    </w:p>
    <w:p w:rsidR="0030206A" w:rsidRDefault="00137F83" w:rsidP="00137F83">
      <w:pPr>
        <w:ind w:firstLine="709"/>
        <w:jc w:val="both"/>
        <w:rPr>
          <w:rFonts w:eastAsiaTheme="minorHAnsi"/>
          <w:lang w:eastAsia="en-US"/>
        </w:rPr>
      </w:pPr>
      <w:r>
        <w:rPr>
          <w:rFonts w:eastAsiaTheme="minorHAnsi"/>
          <w:lang w:eastAsia="en-US"/>
        </w:rPr>
        <w:t>3.3.</w:t>
      </w:r>
      <w:r>
        <w:rPr>
          <w:rFonts w:eastAsiaTheme="minorHAnsi"/>
          <w:lang w:eastAsia="en-US"/>
        </w:rPr>
        <w:tab/>
      </w:r>
      <w:r w:rsidR="0030206A">
        <w:rPr>
          <w:rFonts w:eastAsiaTheme="minorHAnsi"/>
          <w:lang w:eastAsia="en-US"/>
        </w:rPr>
        <w:t xml:space="preserve">В 2017 году в качестве мероприятий </w:t>
      </w:r>
      <w:r w:rsidR="0030206A" w:rsidRPr="00DB3247">
        <w:rPr>
          <w:rFonts w:eastAsiaTheme="minorHAnsi"/>
          <w:lang w:eastAsia="en-US"/>
        </w:rPr>
        <w:t>для достижения целевых показателей</w:t>
      </w:r>
      <w:r w:rsidR="0030206A">
        <w:rPr>
          <w:rFonts w:eastAsiaTheme="minorHAnsi"/>
          <w:lang w:eastAsia="en-US"/>
        </w:rPr>
        <w:t xml:space="preserve"> исполнены мероприятия по обустройству 11 участков областных дорог на </w:t>
      </w:r>
      <w:r w:rsidR="0030206A" w:rsidRPr="00DB3247">
        <w:rPr>
          <w:rFonts w:eastAsiaTheme="minorHAnsi"/>
          <w:lang w:eastAsia="en-US"/>
        </w:rPr>
        <w:t>70 101,0 тыс.</w:t>
      </w:r>
      <w:r w:rsidR="0030206A">
        <w:rPr>
          <w:rFonts w:eastAsiaTheme="minorHAnsi"/>
          <w:lang w:eastAsia="en-US"/>
        </w:rPr>
        <w:t xml:space="preserve"> </w:t>
      </w:r>
      <w:r w:rsidR="0030206A" w:rsidRPr="00DB3247">
        <w:rPr>
          <w:rFonts w:eastAsiaTheme="minorHAnsi"/>
          <w:lang w:eastAsia="en-US"/>
        </w:rPr>
        <w:t>руб</w:t>
      </w:r>
      <w:r w:rsidR="0030206A">
        <w:rPr>
          <w:rFonts w:eastAsiaTheme="minorHAnsi"/>
          <w:lang w:eastAsia="en-US"/>
        </w:rPr>
        <w:t>., не определённых программой, как места концентрации ДТП и не являвшихся таковыми по факту, то есть средства</w:t>
      </w:r>
      <w:r w:rsidR="0030206A" w:rsidRPr="005A1DC1">
        <w:rPr>
          <w:rFonts w:eastAsiaTheme="minorHAnsi"/>
          <w:lang w:eastAsia="en-US"/>
        </w:rPr>
        <w:t xml:space="preserve"> </w:t>
      </w:r>
      <w:r w:rsidR="0030206A" w:rsidRPr="00DB3247">
        <w:rPr>
          <w:rFonts w:eastAsiaTheme="minorHAnsi"/>
          <w:lang w:eastAsia="en-US"/>
        </w:rPr>
        <w:t>не направлены для достижения установленных целей ПКРТИ</w:t>
      </w:r>
      <w:r w:rsidR="0030206A">
        <w:rPr>
          <w:rFonts w:eastAsiaTheme="minorHAnsi"/>
          <w:lang w:eastAsia="en-US"/>
        </w:rPr>
        <w:t xml:space="preserve">, </w:t>
      </w:r>
      <w:r w:rsidR="0030206A" w:rsidRPr="00DB3247">
        <w:rPr>
          <w:rFonts w:eastAsiaTheme="minorHAnsi"/>
          <w:lang w:eastAsia="en-US"/>
        </w:rPr>
        <w:t>принцип эффективности использования бюджетных средств, установленн</w:t>
      </w:r>
      <w:r w:rsidR="0030206A">
        <w:rPr>
          <w:rFonts w:eastAsiaTheme="minorHAnsi"/>
          <w:lang w:eastAsia="en-US"/>
        </w:rPr>
        <w:t>ый</w:t>
      </w:r>
      <w:r w:rsidR="0030206A" w:rsidRPr="00DB3247">
        <w:rPr>
          <w:rFonts w:eastAsiaTheme="minorHAnsi"/>
          <w:lang w:eastAsia="en-US"/>
        </w:rPr>
        <w:t xml:space="preserve"> ст. 34 БК РФ не </w:t>
      </w:r>
      <w:r w:rsidR="0030206A">
        <w:rPr>
          <w:rFonts w:eastAsiaTheme="minorHAnsi"/>
          <w:lang w:eastAsia="en-US"/>
        </w:rPr>
        <w:t>реализован</w:t>
      </w:r>
      <w:r w:rsidR="0030206A" w:rsidRPr="00DB3247">
        <w:rPr>
          <w:rFonts w:eastAsiaTheme="minorHAnsi"/>
          <w:lang w:eastAsia="en-US"/>
        </w:rPr>
        <w:t xml:space="preserve">. </w:t>
      </w:r>
    </w:p>
    <w:p w:rsidR="0030206A" w:rsidRDefault="00137F83" w:rsidP="00137F83">
      <w:pPr>
        <w:ind w:firstLine="709"/>
        <w:jc w:val="both"/>
      </w:pPr>
      <w:r>
        <w:rPr>
          <w:rFonts w:eastAsiaTheme="minorHAnsi"/>
          <w:lang w:eastAsia="en-US"/>
        </w:rPr>
        <w:t>3.4.</w:t>
      </w:r>
      <w:r>
        <w:rPr>
          <w:rFonts w:eastAsiaTheme="minorHAnsi"/>
          <w:lang w:eastAsia="en-US"/>
        </w:rPr>
        <w:tab/>
      </w:r>
      <w:r w:rsidR="0030206A">
        <w:rPr>
          <w:rFonts w:eastAsiaTheme="minorHAnsi"/>
          <w:lang w:eastAsia="en-US"/>
        </w:rPr>
        <w:t xml:space="preserve">Только к сентябрю 2018 года усилиями </w:t>
      </w:r>
      <w:proofErr w:type="spellStart"/>
      <w:r w:rsidR="0030206A">
        <w:rPr>
          <w:rFonts w:eastAsiaTheme="minorHAnsi"/>
          <w:lang w:eastAsia="en-US"/>
        </w:rPr>
        <w:t>Облкомдортранса</w:t>
      </w:r>
      <w:proofErr w:type="spellEnd"/>
      <w:r w:rsidR="0030206A">
        <w:rPr>
          <w:rFonts w:eastAsiaTheme="minorHAnsi"/>
          <w:lang w:eastAsia="en-US"/>
        </w:rPr>
        <w:t xml:space="preserve"> сформирован корректный перечень </w:t>
      </w:r>
      <w:r w:rsidR="0030206A">
        <w:t>мест концентрации ДТП по итогам 2017 года в количестве 57 ед.</w:t>
      </w:r>
      <w:r w:rsidR="00EC4BCA">
        <w:t>, которые, в основном, присутствую</w:t>
      </w:r>
      <w:r w:rsidR="000F4D10">
        <w:t>т на местных дорогах</w:t>
      </w:r>
      <w:r w:rsidR="0030206A">
        <w:t xml:space="preserve">, </w:t>
      </w:r>
      <w:r>
        <w:t>что</w:t>
      </w:r>
      <w:r w:rsidR="0030206A">
        <w:t xml:space="preserve"> свидетельствует о ненадлежащем исполнении полномочий всеми задействованными участниками и значительно увеличивает риски неэффективного использования бюджетных средств. </w:t>
      </w:r>
    </w:p>
    <w:p w:rsidR="001533B0" w:rsidRDefault="003B1A2E" w:rsidP="000F4D10">
      <w:pPr>
        <w:pStyle w:val="a4"/>
        <w:numPr>
          <w:ilvl w:val="0"/>
          <w:numId w:val="28"/>
        </w:numPr>
        <w:autoSpaceDE w:val="0"/>
        <w:autoSpaceDN w:val="0"/>
        <w:adjustRightInd w:val="0"/>
        <w:ind w:left="0" w:firstLine="709"/>
        <w:jc w:val="both"/>
      </w:pPr>
      <w:r>
        <w:t>В результате не</w:t>
      </w:r>
      <w:r w:rsidRPr="00AB6A95">
        <w:t>надлежащ</w:t>
      </w:r>
      <w:r>
        <w:t>его</w:t>
      </w:r>
      <w:r w:rsidRPr="00AB6A95">
        <w:t xml:space="preserve"> исполн</w:t>
      </w:r>
      <w:r>
        <w:t>ения Департаментом</w:t>
      </w:r>
      <w:r w:rsidRPr="00AB6A95">
        <w:t xml:space="preserve"> полномоч</w:t>
      </w:r>
      <w:r>
        <w:t>ий</w:t>
      </w:r>
      <w:r w:rsidRPr="00AB6A95">
        <w:t xml:space="preserve"> г</w:t>
      </w:r>
      <w:r w:rsidRPr="000F4D10">
        <w:rPr>
          <w:rFonts w:eastAsiaTheme="minorHAnsi"/>
          <w:lang w:eastAsia="en-US"/>
        </w:rPr>
        <w:t>лавного распорядителя бюджетных средств, установленных</w:t>
      </w:r>
      <w:r w:rsidRPr="00AB6A95">
        <w:t xml:space="preserve"> п. 1 ст. 158 БК РФ</w:t>
      </w:r>
      <w:r>
        <w:t>:</w:t>
      </w:r>
    </w:p>
    <w:p w:rsidR="003B1A2E" w:rsidRPr="003B1A2E" w:rsidRDefault="003B1A2E" w:rsidP="000F4D10">
      <w:pPr>
        <w:pStyle w:val="a4"/>
        <w:numPr>
          <w:ilvl w:val="1"/>
          <w:numId w:val="28"/>
        </w:numPr>
        <w:autoSpaceDE w:val="0"/>
        <w:autoSpaceDN w:val="0"/>
        <w:adjustRightInd w:val="0"/>
        <w:ind w:left="0" w:firstLine="709"/>
        <w:jc w:val="both"/>
      </w:pPr>
      <w:r>
        <w:t xml:space="preserve"> Подведомственное ему МБУ «Северное» выполнило работы </w:t>
      </w:r>
      <w:r w:rsidRPr="00AB6A95">
        <w:rPr>
          <w:rFonts w:eastAsiaTheme="minorHAnsi"/>
          <w:lang w:eastAsia="en-US"/>
        </w:rPr>
        <w:t>по ремонту 8 участков дорог на 95 602,8 тыс. руб.</w:t>
      </w:r>
      <w:r>
        <w:rPr>
          <w:rFonts w:eastAsiaTheme="minorHAnsi"/>
          <w:lang w:eastAsia="en-US"/>
        </w:rPr>
        <w:t xml:space="preserve"> в качестве подрядчика по муниципальным контрактам, а не в рамках муниципального задания, что </w:t>
      </w:r>
      <w:r w:rsidRPr="00AB6A95">
        <w:rPr>
          <w:rFonts w:eastAsiaTheme="minorHAnsi"/>
          <w:lang w:eastAsia="en-US"/>
        </w:rPr>
        <w:t>привело к неэффективному использованию бюджетных ср</w:t>
      </w:r>
      <w:r>
        <w:rPr>
          <w:rFonts w:eastAsiaTheme="minorHAnsi"/>
          <w:lang w:eastAsia="en-US"/>
        </w:rPr>
        <w:t>едств в сумме 14 583,5 тыс. рублей.</w:t>
      </w:r>
    </w:p>
    <w:p w:rsidR="00B711E9" w:rsidRPr="00A46E6C" w:rsidRDefault="005441C0" w:rsidP="00A46E6C">
      <w:pPr>
        <w:pStyle w:val="a4"/>
        <w:numPr>
          <w:ilvl w:val="1"/>
          <w:numId w:val="28"/>
        </w:numPr>
        <w:ind w:left="0" w:firstLine="709"/>
        <w:jc w:val="both"/>
        <w:rPr>
          <w:rStyle w:val="aff5"/>
          <w:b w:val="0"/>
        </w:rPr>
      </w:pPr>
      <w:r w:rsidRPr="00A46E6C">
        <w:rPr>
          <w:rFonts w:eastAsiaTheme="minorHAnsi"/>
          <w:lang w:eastAsia="en-US"/>
        </w:rPr>
        <w:t>Субсидия</w:t>
      </w:r>
      <w:r w:rsidR="003B1A2E" w:rsidRPr="00A46E6C">
        <w:rPr>
          <w:rFonts w:eastAsiaTheme="minorHAnsi"/>
          <w:lang w:eastAsia="en-US"/>
        </w:rPr>
        <w:t xml:space="preserve"> </w:t>
      </w:r>
      <w:r w:rsidRPr="00A46E6C">
        <w:rPr>
          <w:rFonts w:eastAsiaTheme="minorHAnsi"/>
          <w:bCs/>
          <w:lang w:eastAsia="en-US"/>
        </w:rPr>
        <w:t xml:space="preserve">на ремонт улично-дорожной сети </w:t>
      </w:r>
      <w:r w:rsidR="00EC4BCA">
        <w:rPr>
          <w:rFonts w:eastAsiaTheme="minorHAnsi"/>
          <w:bCs/>
          <w:lang w:eastAsia="en-US"/>
        </w:rPr>
        <w:t xml:space="preserve">г. </w:t>
      </w:r>
      <w:r w:rsidRPr="00A46E6C">
        <w:rPr>
          <w:rFonts w:eastAsiaTheme="minorHAnsi"/>
          <w:bCs/>
          <w:lang w:eastAsia="en-US"/>
        </w:rPr>
        <w:t xml:space="preserve">Волгограда (5 участков дорог) на сумму 127 348,068 тыс. руб. </w:t>
      </w:r>
      <w:r w:rsidRPr="00A46E6C">
        <w:rPr>
          <w:rFonts w:eastAsiaTheme="minorHAnsi"/>
          <w:lang w:eastAsia="en-US"/>
        </w:rPr>
        <w:t xml:space="preserve">предоставлена </w:t>
      </w:r>
      <w:r w:rsidR="008E024C" w:rsidRPr="00A46E6C">
        <w:rPr>
          <w:rFonts w:eastAsiaTheme="minorHAnsi"/>
          <w:bCs/>
          <w:lang w:eastAsia="en-US"/>
        </w:rPr>
        <w:t>МБУ «Северное» за два месяца до установленного срока окончания работ</w:t>
      </w:r>
      <w:r w:rsidRPr="00A46E6C">
        <w:rPr>
          <w:rFonts w:eastAsiaTheme="minorHAnsi"/>
          <w:bCs/>
          <w:lang w:eastAsia="en-US"/>
        </w:rPr>
        <w:t>, что не позволило выполнить работы собственными силами и привело к нарушению законодательства о закупках - закупки осуществлены</w:t>
      </w:r>
      <w:r w:rsidR="008E024C" w:rsidRPr="00A46E6C">
        <w:rPr>
          <w:rFonts w:eastAsiaTheme="minorHAnsi"/>
          <w:bCs/>
          <w:lang w:eastAsia="en-US"/>
        </w:rPr>
        <w:t xml:space="preserve"> без использования </w:t>
      </w:r>
      <w:r w:rsidR="008E024C" w:rsidRPr="00A46E6C">
        <w:rPr>
          <w:rFonts w:eastAsiaTheme="minorHAnsi"/>
          <w:lang w:eastAsia="en-US"/>
        </w:rPr>
        <w:lastRenderedPageBreak/>
        <w:t xml:space="preserve">конкурентных </w:t>
      </w:r>
      <w:hyperlink r:id="rId25" w:history="1">
        <w:r w:rsidR="008E024C" w:rsidRPr="00A46E6C">
          <w:rPr>
            <w:rFonts w:eastAsiaTheme="minorHAnsi"/>
            <w:lang w:eastAsia="en-US"/>
          </w:rPr>
          <w:t>способов</w:t>
        </w:r>
      </w:hyperlink>
      <w:r w:rsidR="008E024C" w:rsidRPr="00A46E6C">
        <w:rPr>
          <w:rFonts w:eastAsiaTheme="minorHAnsi"/>
          <w:lang w:eastAsia="en-US"/>
        </w:rPr>
        <w:t xml:space="preserve"> определения подрядчиков.</w:t>
      </w:r>
      <w:r w:rsidR="008E024C" w:rsidRPr="00A46E6C">
        <w:rPr>
          <w:rFonts w:eastAsiaTheme="minorHAnsi"/>
          <w:bCs/>
          <w:lang w:eastAsia="en-US"/>
        </w:rPr>
        <w:t xml:space="preserve"> </w:t>
      </w:r>
      <w:r w:rsidR="00A46E6C" w:rsidRPr="00A46E6C">
        <w:rPr>
          <w:rStyle w:val="aff5"/>
          <w:b w:val="0"/>
        </w:rPr>
        <w:t xml:space="preserve">Негативные экономические последствия нарушения по различным оценкам </w:t>
      </w:r>
      <w:r w:rsidR="00B711E9" w:rsidRPr="00A46E6C">
        <w:rPr>
          <w:rStyle w:val="aff5"/>
          <w:b w:val="0"/>
        </w:rPr>
        <w:t>составля</w:t>
      </w:r>
      <w:r w:rsidR="00A46E6C" w:rsidRPr="00A46E6C">
        <w:rPr>
          <w:rStyle w:val="aff5"/>
          <w:b w:val="0"/>
        </w:rPr>
        <w:t>ю</w:t>
      </w:r>
      <w:r w:rsidR="00B711E9" w:rsidRPr="00A46E6C">
        <w:rPr>
          <w:rStyle w:val="aff5"/>
          <w:b w:val="0"/>
        </w:rPr>
        <w:t xml:space="preserve">т </w:t>
      </w:r>
      <w:r w:rsidR="00A46E6C" w:rsidRPr="00A46E6C">
        <w:rPr>
          <w:rStyle w:val="aff5"/>
          <w:b w:val="0"/>
        </w:rPr>
        <w:t xml:space="preserve">4 377,3 - </w:t>
      </w:r>
      <w:r w:rsidR="00B711E9" w:rsidRPr="00A46E6C">
        <w:rPr>
          <w:rStyle w:val="aff5"/>
          <w:b w:val="0"/>
        </w:rPr>
        <w:t>5 538,4 тыс. рублей.</w:t>
      </w:r>
    </w:p>
    <w:p w:rsidR="008E024C" w:rsidRPr="00A46E6C" w:rsidRDefault="008E024C" w:rsidP="00A46E6C">
      <w:pPr>
        <w:pStyle w:val="a4"/>
        <w:numPr>
          <w:ilvl w:val="0"/>
          <w:numId w:val="28"/>
        </w:numPr>
        <w:autoSpaceDE w:val="0"/>
        <w:autoSpaceDN w:val="0"/>
        <w:adjustRightInd w:val="0"/>
        <w:ind w:left="0" w:firstLine="709"/>
        <w:jc w:val="both"/>
        <w:rPr>
          <w:rFonts w:eastAsiaTheme="minorHAnsi"/>
          <w:bCs/>
          <w:lang w:eastAsia="en-US"/>
        </w:rPr>
      </w:pPr>
      <w:r w:rsidRPr="00A46E6C">
        <w:rPr>
          <w:rFonts w:eastAsiaTheme="minorHAnsi"/>
          <w:bCs/>
          <w:lang w:eastAsia="en-US"/>
        </w:rPr>
        <w:t>Нарушения законодательства о закупках</w:t>
      </w:r>
      <w:r w:rsidR="00B711E9" w:rsidRPr="00A46E6C">
        <w:rPr>
          <w:rFonts w:eastAsiaTheme="minorHAnsi"/>
          <w:bCs/>
          <w:lang w:eastAsia="en-US"/>
        </w:rPr>
        <w:t>:</w:t>
      </w:r>
    </w:p>
    <w:p w:rsidR="00B711E9" w:rsidRDefault="00B711E9" w:rsidP="00A46E6C">
      <w:pPr>
        <w:pStyle w:val="a4"/>
        <w:numPr>
          <w:ilvl w:val="1"/>
          <w:numId w:val="28"/>
        </w:numPr>
        <w:ind w:left="0" w:firstLine="709"/>
        <w:jc w:val="both"/>
      </w:pPr>
      <w:r w:rsidRPr="00A46E6C">
        <w:rPr>
          <w:rFonts w:eastAsiaTheme="minorHAnsi"/>
          <w:lang w:eastAsia="en-US"/>
        </w:rPr>
        <w:t xml:space="preserve">В нарушение </w:t>
      </w:r>
      <w:r w:rsidR="008E024C" w:rsidRPr="00A46E6C">
        <w:rPr>
          <w:bCs/>
        </w:rPr>
        <w:t xml:space="preserve">п. 1 ч. 9, ч. 9.1 ст. 22 </w:t>
      </w:r>
      <w:r w:rsidR="008E024C" w:rsidRPr="00A46E6C">
        <w:t>Закона № 44-ФЗ</w:t>
      </w:r>
      <w:r w:rsidRPr="00A46E6C">
        <w:t xml:space="preserve"> </w:t>
      </w:r>
      <w:r w:rsidR="007421F3">
        <w:t xml:space="preserve">в 58 случаях </w:t>
      </w:r>
      <w:r w:rsidR="0035635E">
        <w:t xml:space="preserve">заказчиками </w:t>
      </w:r>
      <w:r w:rsidRPr="00A46E6C">
        <w:rPr>
          <w:rFonts w:eastAsiaTheme="minorHAnsi"/>
          <w:bCs/>
          <w:lang w:eastAsia="en-US"/>
        </w:rPr>
        <w:t xml:space="preserve">при определении и обосновании начальной (максимальной) цены контрактов на выполнение работ (сметной стоимости работ) нарушены </w:t>
      </w:r>
      <w:r w:rsidRPr="00A46E6C">
        <w:rPr>
          <w:rFonts w:eastAsiaTheme="minorHAnsi"/>
          <w:lang w:eastAsia="en-US"/>
        </w:rPr>
        <w:t>методики и нормативы строительных работ</w:t>
      </w:r>
      <w:r w:rsidR="008E024C" w:rsidRPr="00A46E6C">
        <w:t xml:space="preserve">. </w:t>
      </w:r>
      <w:r w:rsidRPr="00A46E6C">
        <w:t xml:space="preserve">В результате </w:t>
      </w:r>
      <w:r w:rsidR="008E024C" w:rsidRPr="00A46E6C">
        <w:t>начальная (максимальная) цена контрактов и сметная стоимость работ, произведённых ГБУ «</w:t>
      </w:r>
      <w:proofErr w:type="spellStart"/>
      <w:r w:rsidR="008E024C" w:rsidRPr="00A46E6C">
        <w:t>Волгоградавтодор</w:t>
      </w:r>
      <w:proofErr w:type="spellEnd"/>
      <w:r w:rsidR="008E024C" w:rsidRPr="00A46E6C">
        <w:t xml:space="preserve">», завышена на 27 198,8 тыс. рублей. Часть этих средств в сумме 10 939,8 тыс. руб. использована заказчиками на оплату </w:t>
      </w:r>
      <w:r w:rsidR="00CD6477" w:rsidRPr="00A46E6C">
        <w:t>затрат</w:t>
      </w:r>
      <w:r w:rsidR="000F4D10">
        <w:t>, у</w:t>
      </w:r>
      <w:r w:rsidRPr="00A46E6C">
        <w:t xml:space="preserve">чтённых </w:t>
      </w:r>
      <w:r w:rsidR="00CD6477">
        <w:t xml:space="preserve">с нарушением закона </w:t>
      </w:r>
      <w:r w:rsidR="008E024C" w:rsidRPr="00A46E6C">
        <w:t>(предоставление</w:t>
      </w:r>
      <w:r w:rsidR="008E024C">
        <w:t xml:space="preserve"> субсидии на финансовое обеспечение государственного задания</w:t>
      </w:r>
      <w:r w:rsidR="003240CE">
        <w:t>)</w:t>
      </w:r>
      <w:r>
        <w:t>,</w:t>
      </w:r>
      <w:r w:rsidR="008E024C">
        <w:t xml:space="preserve"> что можно оценивать, как негативный экономический эффект от нарушений</w:t>
      </w:r>
      <w:r>
        <w:t xml:space="preserve"> и свидетельство несоблюдения принципа э</w:t>
      </w:r>
      <w:r w:rsidR="008E024C" w:rsidRPr="00B711E9">
        <w:rPr>
          <w:rFonts w:eastAsiaTheme="minorHAnsi"/>
          <w:lang w:eastAsia="en-US"/>
        </w:rPr>
        <w:t>ффективности использования бюджетных средств</w:t>
      </w:r>
      <w:r w:rsidR="008E024C">
        <w:t>, установленн</w:t>
      </w:r>
      <w:r>
        <w:t>ого</w:t>
      </w:r>
      <w:r w:rsidR="008E024C">
        <w:t xml:space="preserve"> ст. 34 БК РФ</w:t>
      </w:r>
      <w:r>
        <w:t>.</w:t>
      </w:r>
    </w:p>
    <w:p w:rsidR="00A46E6C" w:rsidRDefault="008E024C" w:rsidP="00A46E6C">
      <w:pPr>
        <w:pStyle w:val="a4"/>
        <w:numPr>
          <w:ilvl w:val="1"/>
          <w:numId w:val="28"/>
        </w:numPr>
        <w:tabs>
          <w:tab w:val="left" w:pos="142"/>
          <w:tab w:val="left" w:pos="1000"/>
        </w:tabs>
        <w:autoSpaceDE w:val="0"/>
        <w:autoSpaceDN w:val="0"/>
        <w:adjustRightInd w:val="0"/>
        <w:ind w:left="0" w:firstLine="709"/>
        <w:jc w:val="both"/>
      </w:pPr>
      <w:r w:rsidRPr="00346E21">
        <w:t xml:space="preserve">В нарушение ч. 1 ст. 95 Закона № 44-ФЗ МБУ «Северное» при исполнении двух контрактов </w:t>
      </w:r>
      <w:r w:rsidRPr="000B46E4">
        <w:t xml:space="preserve">изменило </w:t>
      </w:r>
      <w:r w:rsidR="000F4D10">
        <w:t xml:space="preserve">их </w:t>
      </w:r>
      <w:r w:rsidRPr="000B46E4">
        <w:t xml:space="preserve">существенные условия - порядок и сроки оплаты работ путём включения условия о предоставлении авансовых платежей. </w:t>
      </w:r>
    </w:p>
    <w:p w:rsidR="008E024C" w:rsidRDefault="008E024C" w:rsidP="00A46E6C">
      <w:pPr>
        <w:pStyle w:val="a4"/>
        <w:numPr>
          <w:ilvl w:val="1"/>
          <w:numId w:val="28"/>
        </w:numPr>
        <w:ind w:left="0" w:firstLine="709"/>
        <w:jc w:val="both"/>
      </w:pPr>
      <w:r w:rsidRPr="0078271C">
        <w:t xml:space="preserve">В нарушение </w:t>
      </w:r>
      <w:r w:rsidRPr="00A46E6C">
        <w:rPr>
          <w:iCs/>
        </w:rPr>
        <w:t>ч. 6 ст. 34 Закона № 44-ФЗ МБУ «Северное»</w:t>
      </w:r>
      <w:r w:rsidRPr="00C04F63">
        <w:t xml:space="preserve"> </w:t>
      </w:r>
      <w:r>
        <w:t xml:space="preserve">не направило </w:t>
      </w:r>
      <w:r w:rsidRPr="0078271C">
        <w:t>двум</w:t>
      </w:r>
      <w:r>
        <w:t xml:space="preserve"> подрядчикам требования об уплате неустоек (штрафов, пеней) по факту просрочки исполнения своих обязательств. В ходе проверки направлены два требования на общую сумму 462,6 тыс. рублей. </w:t>
      </w:r>
    </w:p>
    <w:p w:rsidR="00864D39" w:rsidRDefault="008E024C" w:rsidP="003B6F0B">
      <w:pPr>
        <w:pStyle w:val="a4"/>
        <w:numPr>
          <w:ilvl w:val="0"/>
          <w:numId w:val="28"/>
        </w:numPr>
        <w:autoSpaceDE w:val="0"/>
        <w:autoSpaceDN w:val="0"/>
        <w:adjustRightInd w:val="0"/>
        <w:ind w:left="0" w:firstLine="709"/>
        <w:jc w:val="both"/>
        <w:rPr>
          <w:rFonts w:eastAsiaTheme="minorHAnsi"/>
          <w:lang w:eastAsia="en-US"/>
        </w:rPr>
      </w:pPr>
      <w:r w:rsidRPr="00864D39">
        <w:rPr>
          <w:rFonts w:eastAsiaTheme="minorHAnsi" w:cstheme="minorBidi"/>
          <w:bCs/>
          <w:lang w:eastAsia="en-US"/>
        </w:rPr>
        <w:t>В ходе ремонт</w:t>
      </w:r>
      <w:r w:rsidR="00864D39">
        <w:rPr>
          <w:rFonts w:eastAsiaTheme="minorHAnsi" w:cstheme="minorBidi"/>
          <w:bCs/>
          <w:lang w:eastAsia="en-US"/>
        </w:rPr>
        <w:t>а</w:t>
      </w:r>
      <w:r w:rsidRPr="00864D39">
        <w:rPr>
          <w:rFonts w:eastAsiaTheme="minorHAnsi" w:cstheme="minorBidi"/>
          <w:bCs/>
          <w:lang w:eastAsia="en-US"/>
        </w:rPr>
        <w:t xml:space="preserve"> дорог</w:t>
      </w:r>
      <w:r w:rsidRPr="00864D39">
        <w:rPr>
          <w:rFonts w:eastAsiaTheme="minorHAnsi" w:cstheme="minorBidi"/>
          <w:b/>
          <w:bCs/>
          <w:lang w:eastAsia="en-US"/>
        </w:rPr>
        <w:t xml:space="preserve"> </w:t>
      </w:r>
      <w:r w:rsidR="00864D39">
        <w:rPr>
          <w:rFonts w:eastAsiaTheme="minorHAnsi" w:cstheme="minorBidi"/>
          <w:bCs/>
          <w:lang w:eastAsia="en-US"/>
        </w:rPr>
        <w:t>образовалось</w:t>
      </w:r>
      <w:r w:rsidRPr="00864D39">
        <w:rPr>
          <w:rFonts w:eastAsiaTheme="minorHAnsi" w:cstheme="minorBidi"/>
          <w:bCs/>
          <w:lang w:eastAsia="en-US"/>
        </w:rPr>
        <w:t xml:space="preserve"> </w:t>
      </w:r>
      <w:r w:rsidR="00864D39" w:rsidRPr="00C65BD4">
        <w:t>111 735,8</w:t>
      </w:r>
      <w:r w:rsidR="00864D39" w:rsidRPr="00864D39">
        <w:rPr>
          <w:rFonts w:eastAsiaTheme="minorHAnsi"/>
          <w:bCs/>
          <w:lang w:eastAsia="en-US"/>
        </w:rPr>
        <w:t xml:space="preserve"> </w:t>
      </w:r>
      <w:r w:rsidR="00864D39" w:rsidRPr="00864D39">
        <w:rPr>
          <w:rFonts w:eastAsiaTheme="minorHAnsi" w:cstheme="minorBidi"/>
        </w:rPr>
        <w:t>т лом</w:t>
      </w:r>
      <w:r w:rsidR="000F4D10">
        <w:rPr>
          <w:rFonts w:eastAsiaTheme="minorHAnsi" w:cstheme="minorBidi"/>
        </w:rPr>
        <w:t>а</w:t>
      </w:r>
      <w:r w:rsidR="00864D39" w:rsidRPr="00864D39">
        <w:rPr>
          <w:rFonts w:eastAsiaTheme="minorHAnsi" w:cstheme="minorBidi"/>
        </w:rPr>
        <w:t xml:space="preserve"> асфальтобетона</w:t>
      </w:r>
      <w:r w:rsidR="00864D39">
        <w:rPr>
          <w:rFonts w:eastAsiaTheme="minorHAnsi" w:cstheme="minorBidi"/>
        </w:rPr>
        <w:t xml:space="preserve"> - </w:t>
      </w:r>
      <w:r w:rsidRPr="00864D39">
        <w:rPr>
          <w:rFonts w:eastAsiaTheme="minorHAnsi" w:cstheme="minorBidi"/>
        </w:rPr>
        <w:t>материал</w:t>
      </w:r>
      <w:r w:rsidR="00864D39">
        <w:rPr>
          <w:rFonts w:eastAsiaTheme="minorHAnsi" w:cstheme="minorBidi"/>
        </w:rPr>
        <w:t>а</w:t>
      </w:r>
      <w:r w:rsidRPr="00864D39">
        <w:rPr>
          <w:rFonts w:eastAsiaTheme="minorHAnsi" w:cstheme="minorBidi"/>
        </w:rPr>
        <w:t>, пригодн</w:t>
      </w:r>
      <w:r w:rsidR="00864D39">
        <w:rPr>
          <w:rFonts w:eastAsiaTheme="minorHAnsi" w:cstheme="minorBidi"/>
        </w:rPr>
        <w:t>ого</w:t>
      </w:r>
      <w:r w:rsidRPr="00864D39">
        <w:rPr>
          <w:rFonts w:eastAsiaTheme="minorHAnsi" w:cstheme="minorBidi"/>
        </w:rPr>
        <w:t xml:space="preserve"> для повторного применения</w:t>
      </w:r>
      <w:r w:rsidR="00864D39">
        <w:rPr>
          <w:rFonts w:eastAsiaTheme="minorHAnsi" w:cstheme="minorBidi"/>
        </w:rPr>
        <w:t>,</w:t>
      </w:r>
      <w:r w:rsidR="00864D39" w:rsidRPr="00864D39">
        <w:rPr>
          <w:rFonts w:eastAsiaTheme="minorHAnsi"/>
          <w:lang w:eastAsia="en-US"/>
        </w:rPr>
        <w:t xml:space="preserve"> </w:t>
      </w:r>
      <w:r w:rsidR="00864D39" w:rsidRPr="00AB6A95">
        <w:rPr>
          <w:rFonts w:eastAsiaTheme="minorHAnsi"/>
          <w:lang w:eastAsia="en-US"/>
        </w:rPr>
        <w:t>минимальн</w:t>
      </w:r>
      <w:r w:rsidR="00864D39">
        <w:rPr>
          <w:rFonts w:eastAsiaTheme="minorHAnsi"/>
          <w:lang w:eastAsia="en-US"/>
        </w:rPr>
        <w:t>ой</w:t>
      </w:r>
      <w:r w:rsidR="00864D39" w:rsidRPr="00AB6A95">
        <w:rPr>
          <w:rFonts w:eastAsiaTheme="minorHAnsi"/>
          <w:lang w:eastAsia="en-US"/>
        </w:rPr>
        <w:t xml:space="preserve"> стоимость</w:t>
      </w:r>
      <w:r w:rsidR="00864D39">
        <w:rPr>
          <w:rFonts w:eastAsiaTheme="minorHAnsi"/>
          <w:lang w:eastAsia="en-US"/>
        </w:rPr>
        <w:t>ю</w:t>
      </w:r>
      <w:r w:rsidR="00864D39" w:rsidRPr="00AB6A95">
        <w:rPr>
          <w:rFonts w:eastAsiaTheme="minorHAnsi"/>
          <w:lang w:eastAsia="en-US"/>
        </w:rPr>
        <w:t xml:space="preserve"> возможной реализации </w:t>
      </w:r>
      <w:r w:rsidR="00864D39">
        <w:rPr>
          <w:rFonts w:eastAsiaTheme="minorHAnsi"/>
          <w:lang w:eastAsia="en-US"/>
        </w:rPr>
        <w:t>37 878,4</w:t>
      </w:r>
      <w:r w:rsidR="00864D39" w:rsidRPr="00AB6A95">
        <w:rPr>
          <w:rFonts w:eastAsiaTheme="minorHAnsi"/>
          <w:lang w:eastAsia="en-US"/>
        </w:rPr>
        <w:t xml:space="preserve"> тыс. руб. без НДС</w:t>
      </w:r>
      <w:r w:rsidR="003B6F0B">
        <w:rPr>
          <w:rFonts w:eastAsiaTheme="minorHAnsi"/>
          <w:lang w:eastAsia="en-US"/>
        </w:rPr>
        <w:t>.</w:t>
      </w:r>
      <w:r w:rsidR="002252CF">
        <w:rPr>
          <w:rFonts w:eastAsiaTheme="minorHAnsi"/>
          <w:lang w:eastAsia="en-US"/>
        </w:rPr>
        <w:t xml:space="preserve"> При ремонте дорог г. Волгограда образовалось 102 974,5 т лома, что составляет 92,2% от общего объёма.</w:t>
      </w:r>
    </w:p>
    <w:p w:rsidR="00864D39" w:rsidRPr="00D6504B" w:rsidRDefault="00864D39" w:rsidP="003B6F0B">
      <w:pPr>
        <w:pStyle w:val="a4"/>
        <w:numPr>
          <w:ilvl w:val="1"/>
          <w:numId w:val="28"/>
        </w:numPr>
        <w:ind w:left="0" w:firstLine="709"/>
        <w:jc w:val="both"/>
        <w:rPr>
          <w:rFonts w:eastAsiaTheme="minorHAnsi" w:cstheme="minorBidi"/>
          <w:bCs/>
          <w:lang w:eastAsia="en-US"/>
        </w:rPr>
      </w:pPr>
      <w:r w:rsidRPr="00864D39">
        <w:rPr>
          <w:rFonts w:eastAsiaTheme="minorHAnsi"/>
          <w:lang w:eastAsia="en-US"/>
        </w:rPr>
        <w:t>Вопросы движения образовавшегося в ходе производства работ лома асфальтобетона контрактами на выполнение работ не предусмотрены. Правовые акты, определяющие порядок учета, хранения и применения лома асфальтобетона у заказчиков, исполнителей, в публично-правовых образованиях отсутств</w:t>
      </w:r>
      <w:r w:rsidR="00C967BD">
        <w:rPr>
          <w:rFonts w:eastAsiaTheme="minorHAnsi"/>
          <w:lang w:eastAsia="en-US"/>
        </w:rPr>
        <w:t>овали</w:t>
      </w:r>
      <w:r w:rsidRPr="00864D39">
        <w:rPr>
          <w:rFonts w:eastAsiaTheme="minorHAnsi"/>
          <w:lang w:eastAsia="en-US"/>
        </w:rPr>
        <w:t xml:space="preserve">, что </w:t>
      </w:r>
      <w:r w:rsidRPr="00864D39">
        <w:rPr>
          <w:rFonts w:eastAsiaTheme="minorHAnsi" w:cstheme="minorBidi"/>
          <w:lang w:eastAsia="en-US"/>
        </w:rPr>
        <w:t>увеличивает коррупционные риски при его дальнейшим использовании.</w:t>
      </w:r>
    </w:p>
    <w:p w:rsidR="00D6504B" w:rsidRPr="003B6F0B" w:rsidRDefault="00D6504B" w:rsidP="003B6F0B">
      <w:pPr>
        <w:pStyle w:val="a4"/>
        <w:numPr>
          <w:ilvl w:val="1"/>
          <w:numId w:val="28"/>
        </w:numPr>
        <w:ind w:left="0" w:firstLine="709"/>
        <w:jc w:val="both"/>
        <w:rPr>
          <w:rFonts w:eastAsiaTheme="minorHAnsi" w:cstheme="minorBidi"/>
          <w:bCs/>
          <w:lang w:eastAsia="en-US"/>
        </w:rPr>
      </w:pPr>
      <w:r>
        <w:rPr>
          <w:rFonts w:eastAsiaTheme="minorHAnsi" w:cstheme="minorBidi"/>
          <w:lang w:eastAsia="en-US"/>
        </w:rPr>
        <w:t>Всеми заказчиками работ, получателями лома асфальтобетона допущены нарушения законодательства о бухгалтерск</w:t>
      </w:r>
      <w:r w:rsidR="000F4D10">
        <w:rPr>
          <w:rFonts w:eastAsiaTheme="minorHAnsi" w:cstheme="minorBidi"/>
          <w:lang w:eastAsia="en-US"/>
        </w:rPr>
        <w:t xml:space="preserve">ом учёте, начиная от полного </w:t>
      </w:r>
      <w:proofErr w:type="spellStart"/>
      <w:r w:rsidR="000F4D10">
        <w:rPr>
          <w:rFonts w:eastAsiaTheme="minorHAnsi" w:cstheme="minorBidi"/>
          <w:lang w:eastAsia="en-US"/>
        </w:rPr>
        <w:t>не</w:t>
      </w:r>
      <w:r>
        <w:rPr>
          <w:rFonts w:eastAsiaTheme="minorHAnsi" w:cstheme="minorBidi"/>
          <w:lang w:eastAsia="en-US"/>
        </w:rPr>
        <w:t>учёта</w:t>
      </w:r>
      <w:proofErr w:type="spellEnd"/>
      <w:r>
        <w:rPr>
          <w:rFonts w:eastAsiaTheme="minorHAnsi" w:cstheme="minorBidi"/>
          <w:lang w:eastAsia="en-US"/>
        </w:rPr>
        <w:t xml:space="preserve"> материалов до отдельных нарушений при документальном оформлении их движения.</w:t>
      </w:r>
    </w:p>
    <w:p w:rsidR="002252CF" w:rsidRPr="002252CF" w:rsidRDefault="003B6F0B" w:rsidP="000608D9">
      <w:pPr>
        <w:pStyle w:val="a4"/>
        <w:numPr>
          <w:ilvl w:val="1"/>
          <w:numId w:val="28"/>
        </w:numPr>
        <w:autoSpaceDE w:val="0"/>
        <w:autoSpaceDN w:val="0"/>
        <w:adjustRightInd w:val="0"/>
        <w:ind w:left="0" w:firstLine="709"/>
        <w:jc w:val="both"/>
        <w:rPr>
          <w:rFonts w:eastAsiaTheme="minorHAnsi"/>
        </w:rPr>
      </w:pPr>
      <w:r w:rsidRPr="003B6F0B">
        <w:rPr>
          <w:rFonts w:eastAsiaTheme="minorHAnsi"/>
          <w:bCs/>
          <w:lang w:eastAsia="en-US"/>
        </w:rPr>
        <w:t xml:space="preserve">Лом </w:t>
      </w:r>
      <w:r w:rsidR="00C967BD">
        <w:rPr>
          <w:rFonts w:eastAsiaTheme="minorHAnsi"/>
          <w:bCs/>
          <w:lang w:eastAsia="en-US"/>
        </w:rPr>
        <w:t xml:space="preserve">асфальтобетона </w:t>
      </w:r>
      <w:r w:rsidRPr="003B6F0B">
        <w:rPr>
          <w:rFonts w:eastAsiaTheme="minorHAnsi"/>
          <w:bCs/>
          <w:lang w:eastAsia="en-US"/>
        </w:rPr>
        <w:t>в количестве 47 015,4 т (42,1%) передан подрядчикам в счет уменьшения стоимост</w:t>
      </w:r>
      <w:r w:rsidR="00EC4BCA">
        <w:rPr>
          <w:rFonts w:eastAsiaTheme="minorHAnsi"/>
          <w:bCs/>
          <w:lang w:eastAsia="en-US"/>
        </w:rPr>
        <w:t>и</w:t>
      </w:r>
      <w:r w:rsidRPr="003B6F0B">
        <w:rPr>
          <w:rFonts w:eastAsiaTheme="minorHAnsi"/>
          <w:bCs/>
          <w:lang w:eastAsia="en-US"/>
        </w:rPr>
        <w:t xml:space="preserve"> работ, то есть фактически реализован.</w:t>
      </w:r>
      <w:r w:rsidRPr="003B6F0B">
        <w:rPr>
          <w:rFonts w:eastAsiaTheme="minorHAnsi"/>
        </w:rPr>
        <w:t xml:space="preserve"> В нарушение п. 4.12 </w:t>
      </w:r>
      <w:r w:rsidRPr="003B6F0B">
        <w:rPr>
          <w:rFonts w:eastAsiaTheme="minorHAnsi"/>
          <w:bCs/>
          <w:lang w:eastAsia="en-US"/>
        </w:rPr>
        <w:t xml:space="preserve">МДС 81-35.2004 </w:t>
      </w:r>
      <w:r w:rsidRPr="003B6F0B">
        <w:rPr>
          <w:rFonts w:eastAsiaTheme="minorHAnsi"/>
        </w:rPr>
        <w:t>в локальных сметных расчётах на ремонт дорог в составе возвратных сумм стоимость лома отражена не по цене возможной реализации.</w:t>
      </w:r>
      <w:r>
        <w:rPr>
          <w:rFonts w:eastAsiaTheme="minorHAnsi"/>
        </w:rPr>
        <w:t xml:space="preserve"> </w:t>
      </w:r>
      <w:r w:rsidRPr="003B6F0B">
        <w:rPr>
          <w:rFonts w:eastAsiaTheme="minorHAnsi" w:cstheme="minorBidi"/>
        </w:rPr>
        <w:t>Негативный экономический эффект, сложившийся в результате нарушений заказчиками при определении стоимости лома асфальтобетона в составе возвратных сумм, из расчёта минимальной стоимости возможной реализации</w:t>
      </w:r>
      <w:r w:rsidR="00EC4BCA">
        <w:rPr>
          <w:rFonts w:eastAsiaTheme="minorHAnsi" w:cstheme="minorBidi"/>
        </w:rPr>
        <w:t>,</w:t>
      </w:r>
      <w:r w:rsidRPr="003B6F0B">
        <w:rPr>
          <w:rFonts w:eastAsiaTheme="minorHAnsi" w:cstheme="minorBidi"/>
        </w:rPr>
        <w:t xml:space="preserve"> составил 12 981,9 тыс. руб. с НДС.</w:t>
      </w:r>
      <w:r>
        <w:rPr>
          <w:rFonts w:eastAsiaTheme="minorHAnsi" w:cstheme="minorBidi"/>
        </w:rPr>
        <w:t xml:space="preserve"> Косвенно в сложившейся ситуации виновно </w:t>
      </w:r>
      <w:r w:rsidRPr="00584671">
        <w:t>ГАУ РЦЦС</w:t>
      </w:r>
      <w:r w:rsidR="002252CF">
        <w:t xml:space="preserve">, которое </w:t>
      </w:r>
      <w:r w:rsidR="002252CF" w:rsidRPr="00584671">
        <w:t xml:space="preserve">в нарушение п. 4.15 Порядка № 806-ОД </w:t>
      </w:r>
      <w:r w:rsidR="002252CF">
        <w:t xml:space="preserve">сформировало </w:t>
      </w:r>
      <w:r w:rsidR="002252CF" w:rsidRPr="00584671">
        <w:t xml:space="preserve">среднерегиональные сметные цены </w:t>
      </w:r>
      <w:r w:rsidR="002252CF">
        <w:t>на лом</w:t>
      </w:r>
      <w:r w:rsidR="002252CF" w:rsidRPr="00584671">
        <w:t xml:space="preserve"> асфальтобетона не по данным регистрации цен на предприятиях-производителях или в организациях-поставщиках.</w:t>
      </w:r>
    </w:p>
    <w:p w:rsidR="00D6504B" w:rsidRDefault="002252CF" w:rsidP="000608D9">
      <w:pPr>
        <w:pStyle w:val="a4"/>
        <w:numPr>
          <w:ilvl w:val="1"/>
          <w:numId w:val="28"/>
        </w:numPr>
        <w:ind w:left="0" w:firstLine="709"/>
        <w:jc w:val="both"/>
        <w:rPr>
          <w:rFonts w:eastAsiaTheme="minorHAnsi" w:cstheme="minorBidi"/>
          <w:lang w:eastAsia="en-US"/>
        </w:rPr>
      </w:pPr>
      <w:r w:rsidRPr="00D6504B">
        <w:rPr>
          <w:rFonts w:eastAsiaTheme="minorHAnsi"/>
          <w:bCs/>
          <w:lang w:eastAsia="en-US"/>
        </w:rPr>
        <w:t xml:space="preserve">Лом </w:t>
      </w:r>
      <w:r w:rsidR="00C967BD">
        <w:rPr>
          <w:rFonts w:eastAsiaTheme="minorHAnsi"/>
          <w:bCs/>
          <w:lang w:eastAsia="en-US"/>
        </w:rPr>
        <w:t xml:space="preserve">асфальтобетона </w:t>
      </w:r>
      <w:r w:rsidRPr="00D6504B">
        <w:rPr>
          <w:rFonts w:eastAsiaTheme="minorHAnsi"/>
          <w:bCs/>
          <w:lang w:eastAsia="en-US"/>
        </w:rPr>
        <w:t>в количестве 54 760,1 т (49</w:t>
      </w:r>
      <w:r w:rsidR="00753AD2">
        <w:rPr>
          <w:rFonts w:eastAsiaTheme="minorHAnsi"/>
          <w:bCs/>
          <w:lang w:eastAsia="en-US"/>
        </w:rPr>
        <w:t>,0</w:t>
      </w:r>
      <w:r w:rsidRPr="00D6504B">
        <w:rPr>
          <w:rFonts w:eastAsiaTheme="minorHAnsi"/>
          <w:bCs/>
          <w:lang w:eastAsia="en-US"/>
        </w:rPr>
        <w:t xml:space="preserve">%) </w:t>
      </w:r>
      <w:r w:rsidRPr="00D6504B">
        <w:rPr>
          <w:rFonts w:cstheme="minorBidi"/>
          <w:bCs/>
          <w:iCs/>
          <w:color w:val="000000"/>
        </w:rPr>
        <w:t xml:space="preserve">по письменным и устным запросам и распоряжениям </w:t>
      </w:r>
      <w:r w:rsidRPr="00D6504B">
        <w:rPr>
          <w:rFonts w:eastAsiaTheme="minorHAnsi" w:cstheme="minorBidi"/>
          <w:bCs/>
          <w:lang w:eastAsia="en-US"/>
        </w:rPr>
        <w:t xml:space="preserve">безвозмездно передан территориальным подразделениям </w:t>
      </w:r>
      <w:r w:rsidR="000F4D10">
        <w:rPr>
          <w:rFonts w:eastAsiaTheme="minorHAnsi" w:cstheme="minorBidi"/>
          <w:bCs/>
          <w:lang w:eastAsia="en-US"/>
        </w:rPr>
        <w:t>а</w:t>
      </w:r>
      <w:r w:rsidRPr="00D6504B">
        <w:rPr>
          <w:rFonts w:eastAsiaTheme="minorHAnsi" w:cstheme="minorBidi"/>
          <w:bCs/>
          <w:lang w:eastAsia="en-US"/>
        </w:rPr>
        <w:t xml:space="preserve">дминистрации Волгограда, органам местного самоуправления иных муниципальных образований, муниципальным и государственным учреждениям, коммерческим и некоммерческим организациям. Встречными проверками </w:t>
      </w:r>
      <w:r w:rsidR="000F4D10">
        <w:rPr>
          <w:rFonts w:eastAsiaTheme="minorHAnsi" w:cstheme="minorBidi"/>
          <w:lang w:eastAsia="en-US"/>
        </w:rPr>
        <w:t>а</w:t>
      </w:r>
      <w:r w:rsidRPr="00D6504B">
        <w:rPr>
          <w:rFonts w:eastAsiaTheme="minorHAnsi" w:cstheme="minorBidi"/>
          <w:lang w:eastAsia="en-US"/>
        </w:rPr>
        <w:t xml:space="preserve">дминистраций Дзержинского и Краснооктябрьского районов установлены следы использования переданного лома </w:t>
      </w:r>
      <w:r w:rsidR="00D6504B" w:rsidRPr="00D6504B">
        <w:rPr>
          <w:rFonts w:eastAsiaTheme="minorHAnsi" w:cstheme="minorBidi"/>
          <w:lang w:eastAsia="en-US"/>
        </w:rPr>
        <w:t>на отсыпку грунтовых дорог (улиц), парковочных площадок и пр.</w:t>
      </w:r>
      <w:r w:rsidR="00D6504B" w:rsidRPr="00D6504B">
        <w:rPr>
          <w:rFonts w:eastAsiaTheme="minorHAnsi" w:cstheme="minorBidi"/>
          <w:color w:val="000000"/>
        </w:rPr>
        <w:t xml:space="preserve"> Какие-либо документы, подлежащие оформлению при производстве ремонтных работ, не составлялись. </w:t>
      </w:r>
      <w:r w:rsidR="00D6504B" w:rsidRPr="00D6504B">
        <w:rPr>
          <w:rFonts w:eastAsiaTheme="minorHAnsi" w:cstheme="minorBidi"/>
          <w:lang w:eastAsia="en-US"/>
        </w:rPr>
        <w:t>Подтвердить количество использованного лома не представляется возможным.</w:t>
      </w:r>
    </w:p>
    <w:p w:rsidR="00D6504B" w:rsidRPr="000F4D10" w:rsidRDefault="00D6504B" w:rsidP="000F4D10">
      <w:pPr>
        <w:pStyle w:val="a4"/>
        <w:numPr>
          <w:ilvl w:val="1"/>
          <w:numId w:val="28"/>
        </w:numPr>
        <w:autoSpaceDE w:val="0"/>
        <w:autoSpaceDN w:val="0"/>
        <w:adjustRightInd w:val="0"/>
        <w:ind w:left="0" w:firstLine="1135"/>
        <w:jc w:val="both"/>
        <w:rPr>
          <w:rFonts w:eastAsiaTheme="minorHAnsi" w:cstheme="minorBidi"/>
          <w:lang w:eastAsia="en-US"/>
        </w:rPr>
      </w:pPr>
      <w:r w:rsidRPr="000F4D10">
        <w:rPr>
          <w:rFonts w:eastAsiaTheme="minorHAnsi"/>
          <w:lang w:eastAsia="en-US"/>
        </w:rPr>
        <w:t>Существует терминологическая несогласованность</w:t>
      </w:r>
      <w:r w:rsidR="004F79B9" w:rsidRPr="000F4D10">
        <w:rPr>
          <w:rFonts w:eastAsiaTheme="minorHAnsi"/>
          <w:lang w:eastAsia="en-US"/>
        </w:rPr>
        <w:t xml:space="preserve"> для обозначения материала,</w:t>
      </w:r>
      <w:r w:rsidRPr="000F4D10">
        <w:rPr>
          <w:rFonts w:eastAsiaTheme="minorHAnsi"/>
          <w:lang w:eastAsia="en-US"/>
        </w:rPr>
        <w:t xml:space="preserve"> </w:t>
      </w:r>
      <w:r w:rsidR="004F79B9" w:rsidRPr="000F4D10">
        <w:rPr>
          <w:rFonts w:eastAsiaTheme="minorHAnsi"/>
          <w:lang w:eastAsia="en-US"/>
        </w:rPr>
        <w:t xml:space="preserve">получаемого при производстве </w:t>
      </w:r>
      <w:r w:rsidR="004F79B9" w:rsidRPr="000F4D10">
        <w:rPr>
          <w:rFonts w:eastAsiaTheme="minorHAnsi"/>
          <w:bCs/>
          <w:lang w:eastAsia="en-US"/>
        </w:rPr>
        <w:t xml:space="preserve">работ по снятию деформированных </w:t>
      </w:r>
      <w:r w:rsidR="004F79B9" w:rsidRPr="000F4D10">
        <w:rPr>
          <w:rFonts w:eastAsiaTheme="minorHAnsi"/>
          <w:bCs/>
          <w:lang w:eastAsia="en-US"/>
        </w:rPr>
        <w:lastRenderedPageBreak/>
        <w:t>асфальтобетонных покрытий методом холодного фрезерования и</w:t>
      </w:r>
      <w:r w:rsidR="004F79B9" w:rsidRPr="000F4D10">
        <w:rPr>
          <w:rFonts w:eastAsiaTheme="minorHAnsi"/>
          <w:lang w:eastAsia="en-US"/>
        </w:rPr>
        <w:t xml:space="preserve"> пригодного для повторного применения, которая </w:t>
      </w:r>
      <w:r w:rsidRPr="000F4D10">
        <w:rPr>
          <w:rFonts w:eastAsiaTheme="minorHAnsi"/>
          <w:lang w:eastAsia="en-US"/>
        </w:rPr>
        <w:t>приводит к неопределённости в вопросах формирования стоимостных характеристик материала, необходимы</w:t>
      </w:r>
      <w:r w:rsidR="004F79B9" w:rsidRPr="000F4D10">
        <w:rPr>
          <w:rFonts w:eastAsiaTheme="minorHAnsi"/>
          <w:lang w:eastAsia="en-US"/>
        </w:rPr>
        <w:t>х</w:t>
      </w:r>
      <w:r w:rsidRPr="000F4D10">
        <w:rPr>
          <w:rFonts w:eastAsiaTheme="minorHAnsi"/>
          <w:lang w:eastAsia="en-US"/>
        </w:rPr>
        <w:t xml:space="preserve"> для формирования сметной стоимости строительной продукции, расчётов с подрядчиками, для целей бухгалтерского учёта и котор</w:t>
      </w:r>
      <w:r w:rsidR="004F79B9" w:rsidRPr="000F4D10">
        <w:rPr>
          <w:rFonts w:eastAsiaTheme="minorHAnsi"/>
          <w:lang w:eastAsia="en-US"/>
        </w:rPr>
        <w:t>ая</w:t>
      </w:r>
      <w:r w:rsidRPr="000F4D10">
        <w:rPr>
          <w:rFonts w:eastAsiaTheme="minorHAnsi"/>
          <w:lang w:eastAsia="en-US"/>
        </w:rPr>
        <w:t xml:space="preserve"> мо</w:t>
      </w:r>
      <w:r w:rsidR="004F79B9" w:rsidRPr="000F4D10">
        <w:rPr>
          <w:rFonts w:eastAsiaTheme="minorHAnsi"/>
          <w:lang w:eastAsia="en-US"/>
        </w:rPr>
        <w:t>жет</w:t>
      </w:r>
      <w:r w:rsidRPr="000F4D10">
        <w:rPr>
          <w:rFonts w:eastAsiaTheme="minorHAnsi"/>
          <w:lang w:eastAsia="en-US"/>
        </w:rPr>
        <w:t xml:space="preserve"> привести к негативным экономическим последствиям для бюджета</w:t>
      </w:r>
      <w:r w:rsidR="000608D9" w:rsidRPr="000F4D10">
        <w:rPr>
          <w:rFonts w:eastAsiaTheme="minorHAnsi"/>
          <w:lang w:eastAsia="en-US"/>
        </w:rPr>
        <w:t>, - п</w:t>
      </w:r>
      <w:r w:rsidR="000608D9" w:rsidRPr="000F4D10">
        <w:rPr>
          <w:rFonts w:eastAsiaTheme="minorHAnsi" w:cstheme="minorBidi"/>
          <w:lang w:eastAsia="en-US"/>
        </w:rPr>
        <w:t>равовая база по вопросам ценообразования в строительстве по линии Минстроя России определяет строительный материал «Лом асфальтобетонный» и не включает строительный материал «</w:t>
      </w:r>
      <w:proofErr w:type="spellStart"/>
      <w:r w:rsidR="000608D9" w:rsidRPr="000F4D10">
        <w:rPr>
          <w:rFonts w:eastAsiaTheme="minorHAnsi" w:cstheme="minorBidi"/>
          <w:lang w:eastAsia="en-US"/>
        </w:rPr>
        <w:t>Гранулят</w:t>
      </w:r>
      <w:proofErr w:type="spellEnd"/>
      <w:r w:rsidR="000608D9" w:rsidRPr="000F4D10">
        <w:rPr>
          <w:rFonts w:eastAsiaTheme="minorHAnsi" w:cstheme="minorBidi"/>
          <w:lang w:eastAsia="en-US"/>
        </w:rPr>
        <w:t xml:space="preserve"> старого асфальтобетона», определение которого закреплено </w:t>
      </w:r>
      <w:r w:rsidR="000608D9" w:rsidRPr="000F4D10">
        <w:rPr>
          <w:rFonts w:eastAsiaTheme="minorHAnsi"/>
          <w:lang w:eastAsia="en-US"/>
        </w:rPr>
        <w:t xml:space="preserve">ГОСТ Р 55052-2012, утверждённым </w:t>
      </w:r>
      <w:proofErr w:type="spellStart"/>
      <w:r w:rsidR="000608D9" w:rsidRPr="000F4D10">
        <w:rPr>
          <w:rFonts w:eastAsiaTheme="minorHAnsi"/>
          <w:lang w:eastAsia="en-US"/>
        </w:rPr>
        <w:t>Росстандартом</w:t>
      </w:r>
      <w:proofErr w:type="spellEnd"/>
      <w:r w:rsidR="000608D9" w:rsidRPr="000F4D10">
        <w:rPr>
          <w:rFonts w:eastAsiaTheme="minorHAnsi"/>
          <w:lang w:eastAsia="en-US"/>
        </w:rPr>
        <w:t>, и полностью соответствует материалу, фактически получаемому при ремонте дорог вышеуказанным способом.</w:t>
      </w:r>
    </w:p>
    <w:p w:rsidR="008E024C" w:rsidRPr="00753AD2" w:rsidRDefault="00753AD2" w:rsidP="00753AD2">
      <w:pPr>
        <w:pStyle w:val="a4"/>
        <w:numPr>
          <w:ilvl w:val="0"/>
          <w:numId w:val="28"/>
        </w:numPr>
        <w:ind w:left="0" w:firstLine="709"/>
        <w:jc w:val="both"/>
        <w:rPr>
          <w:rFonts w:eastAsiaTheme="minorHAnsi"/>
          <w:lang w:eastAsia="en-US"/>
        </w:rPr>
      </w:pPr>
      <w:r>
        <w:rPr>
          <w:rFonts w:eastAsiaTheme="minorHAnsi"/>
          <w:lang w:eastAsia="en-US"/>
        </w:rPr>
        <w:t>В</w:t>
      </w:r>
      <w:r w:rsidR="008E024C" w:rsidRPr="00753AD2">
        <w:rPr>
          <w:rFonts w:eastAsiaTheme="minorHAnsi"/>
          <w:lang w:eastAsia="en-US"/>
        </w:rPr>
        <w:t xml:space="preserve"> стоимости работ </w:t>
      </w:r>
      <w:r>
        <w:rPr>
          <w:rFonts w:eastAsiaTheme="minorHAnsi"/>
          <w:lang w:eastAsia="en-US"/>
        </w:rPr>
        <w:t xml:space="preserve">по ремонту дорог </w:t>
      </w:r>
      <w:r w:rsidR="008E024C" w:rsidRPr="00753AD2">
        <w:rPr>
          <w:rFonts w:eastAsiaTheme="minorHAnsi"/>
          <w:lang w:eastAsia="en-US"/>
        </w:rPr>
        <w:t xml:space="preserve">основную долю </w:t>
      </w:r>
      <w:r w:rsidR="004321A0">
        <w:rPr>
          <w:rFonts w:eastAsiaTheme="minorHAnsi"/>
          <w:lang w:eastAsia="en-US"/>
        </w:rPr>
        <w:t>занимает</w:t>
      </w:r>
      <w:r w:rsidR="008E024C" w:rsidRPr="00753AD2">
        <w:rPr>
          <w:rFonts w:eastAsiaTheme="minorHAnsi"/>
          <w:lang w:eastAsia="en-US"/>
        </w:rPr>
        <w:t xml:space="preserve"> стоимость асфальтобетонных смесей - 1 435 423,7 тыс. руб., или 68 процентов. При ремонте использовано 308 739,9 т асфальтобетонной смеси.</w:t>
      </w:r>
    </w:p>
    <w:p w:rsidR="008E024C" w:rsidRPr="00000BD4" w:rsidRDefault="00753AD2" w:rsidP="008E024C">
      <w:pPr>
        <w:ind w:firstLine="709"/>
        <w:jc w:val="both"/>
        <w:rPr>
          <w:rFonts w:eastAsiaTheme="minorHAnsi"/>
          <w:lang w:eastAsia="en-US"/>
        </w:rPr>
      </w:pPr>
      <w:r>
        <w:rPr>
          <w:rFonts w:eastAsiaTheme="minorHAnsi"/>
          <w:lang w:eastAsia="en-US"/>
        </w:rPr>
        <w:t xml:space="preserve">Сопоставление </w:t>
      </w:r>
      <w:r w:rsidR="008E024C">
        <w:rPr>
          <w:rFonts w:eastAsiaTheme="minorHAnsi"/>
          <w:lang w:eastAsia="en-US"/>
        </w:rPr>
        <w:t>приведённ</w:t>
      </w:r>
      <w:r>
        <w:rPr>
          <w:rFonts w:eastAsiaTheme="minorHAnsi"/>
          <w:lang w:eastAsia="en-US"/>
        </w:rPr>
        <w:t>ых</w:t>
      </w:r>
      <w:r w:rsidR="008E024C">
        <w:rPr>
          <w:rFonts w:eastAsiaTheme="minorHAnsi"/>
          <w:lang w:eastAsia="en-US"/>
        </w:rPr>
        <w:t xml:space="preserve"> сметн</w:t>
      </w:r>
      <w:r>
        <w:rPr>
          <w:rFonts w:eastAsiaTheme="minorHAnsi"/>
          <w:lang w:eastAsia="en-US"/>
        </w:rPr>
        <w:t>ых</w:t>
      </w:r>
      <w:r w:rsidR="008E024C">
        <w:rPr>
          <w:rFonts w:eastAsiaTheme="minorHAnsi"/>
          <w:lang w:eastAsia="en-US"/>
        </w:rPr>
        <w:t xml:space="preserve"> цен </w:t>
      </w:r>
      <w:proofErr w:type="gramStart"/>
      <w:r w:rsidR="008E024C">
        <w:rPr>
          <w:rFonts w:eastAsiaTheme="minorHAnsi"/>
          <w:lang w:eastAsia="en-US"/>
        </w:rPr>
        <w:t xml:space="preserve">на </w:t>
      </w:r>
      <w:r w:rsidR="008E024C" w:rsidRPr="00793D30">
        <w:rPr>
          <w:rFonts w:eastAsiaTheme="minorHAnsi"/>
          <w:lang w:eastAsia="en-US"/>
        </w:rPr>
        <w:t>основные марки асфальтобетона</w:t>
      </w:r>
      <w:proofErr w:type="gramEnd"/>
      <w:r w:rsidR="008E024C" w:rsidRPr="00793D30">
        <w:rPr>
          <w:rFonts w:eastAsiaTheme="minorHAnsi"/>
          <w:lang w:eastAsia="en-US"/>
        </w:rPr>
        <w:t xml:space="preserve">, использованного при ремонте </w:t>
      </w:r>
      <w:r w:rsidR="008E024C">
        <w:rPr>
          <w:rFonts w:eastAsiaTheme="minorHAnsi"/>
          <w:lang w:eastAsia="en-US"/>
        </w:rPr>
        <w:t>областных и местных дорог в рамках ПКРТИ</w:t>
      </w:r>
      <w:r w:rsidR="007E5AA4">
        <w:rPr>
          <w:rFonts w:eastAsiaTheme="minorHAnsi"/>
          <w:lang w:eastAsia="en-US"/>
        </w:rPr>
        <w:t>,</w:t>
      </w:r>
      <w:r w:rsidR="008E024C">
        <w:rPr>
          <w:rFonts w:eastAsiaTheme="minorHAnsi"/>
          <w:lang w:eastAsia="en-US"/>
        </w:rPr>
        <w:t xml:space="preserve"> </w:t>
      </w:r>
      <w:r w:rsidR="008E024C" w:rsidRPr="00793D30">
        <w:rPr>
          <w:rFonts w:eastAsiaTheme="minorHAnsi"/>
          <w:lang w:eastAsia="en-US"/>
        </w:rPr>
        <w:t>и при капитальном ремонте (ремонте) дорог федерального значения в Волгоградской области в 2017 году, заказчиком работ по которым выступали федеральные казённые учреждения, подведомственные Федеральному дорожному агентству</w:t>
      </w:r>
      <w:r w:rsidR="008E024C">
        <w:rPr>
          <w:rFonts w:eastAsiaTheme="minorHAnsi"/>
          <w:lang w:eastAsia="en-US"/>
        </w:rPr>
        <w:t>, показало</w:t>
      </w:r>
      <w:r w:rsidR="000F4D10">
        <w:rPr>
          <w:rFonts w:eastAsiaTheme="minorHAnsi"/>
          <w:lang w:eastAsia="en-US"/>
        </w:rPr>
        <w:t>,</w:t>
      </w:r>
      <w:r w:rsidR="008E024C" w:rsidRPr="00000BD4">
        <w:rPr>
          <w:rFonts w:eastAsiaTheme="minorHAnsi"/>
          <w:lang w:eastAsia="en-US"/>
        </w:rPr>
        <w:t xml:space="preserve"> </w:t>
      </w:r>
      <w:r w:rsidR="008E024C">
        <w:rPr>
          <w:rFonts w:eastAsiaTheme="minorHAnsi"/>
          <w:lang w:eastAsia="en-US"/>
        </w:rPr>
        <w:t xml:space="preserve">что </w:t>
      </w:r>
      <w:r w:rsidR="008E024C" w:rsidRPr="00793D30">
        <w:rPr>
          <w:rFonts w:eastAsiaTheme="minorHAnsi"/>
          <w:lang w:eastAsia="en-US"/>
        </w:rPr>
        <w:t xml:space="preserve">цены на асфальтобетон при ремонте федеральных дорог меньше на 25,5-45 </w:t>
      </w:r>
      <w:r w:rsidR="008E024C" w:rsidRPr="00000BD4">
        <w:rPr>
          <w:rFonts w:eastAsiaTheme="minorHAnsi"/>
          <w:lang w:eastAsia="en-US"/>
        </w:rPr>
        <w:t>процентов.</w:t>
      </w:r>
    </w:p>
    <w:p w:rsidR="00753AD2" w:rsidRDefault="00753AD2" w:rsidP="008E024C">
      <w:pPr>
        <w:ind w:firstLine="709"/>
        <w:jc w:val="both"/>
        <w:rPr>
          <w:rFonts w:eastAsiaTheme="minorHAnsi"/>
          <w:lang w:eastAsia="en-US"/>
        </w:rPr>
      </w:pPr>
      <w:r>
        <w:rPr>
          <w:rFonts w:eastAsiaTheme="minorHAnsi"/>
          <w:lang w:eastAsia="en-US"/>
        </w:rPr>
        <w:t xml:space="preserve">Одной из основных причин различий в стоимости строительного материала является </w:t>
      </w:r>
      <w:r w:rsidR="007E5AA4">
        <w:rPr>
          <w:rFonts w:eastAsiaTheme="minorHAnsi"/>
          <w:lang w:eastAsia="en-US"/>
        </w:rPr>
        <w:t xml:space="preserve">особенность формирования </w:t>
      </w:r>
      <w:r w:rsidR="007E5AA4" w:rsidRPr="00793D30">
        <w:rPr>
          <w:rFonts w:eastAsiaTheme="minorHAnsi"/>
          <w:lang w:eastAsia="en-US"/>
        </w:rPr>
        <w:t>текущих сметн</w:t>
      </w:r>
      <w:r w:rsidR="007E5AA4">
        <w:rPr>
          <w:rFonts w:eastAsiaTheme="minorHAnsi"/>
          <w:lang w:eastAsia="en-US"/>
        </w:rPr>
        <w:t>ых цен на асфальтобетонные смеси в Волгоградской области – зачастую эти цены формировались на основании данных одного производителя, который, к тому же</w:t>
      </w:r>
      <w:r w:rsidR="00EC4BCA">
        <w:rPr>
          <w:rFonts w:eastAsiaTheme="minorHAnsi"/>
          <w:lang w:eastAsia="en-US"/>
        </w:rPr>
        <w:t>,</w:t>
      </w:r>
      <w:r w:rsidR="007E5AA4">
        <w:rPr>
          <w:rFonts w:eastAsiaTheme="minorHAnsi"/>
          <w:lang w:eastAsia="en-US"/>
        </w:rPr>
        <w:t xml:space="preserve"> как выяснилось впоследствии, устанавливал самую высокую цену.</w:t>
      </w:r>
    </w:p>
    <w:p w:rsidR="007E5AA4" w:rsidRDefault="007E5AA4" w:rsidP="008E024C">
      <w:pPr>
        <w:ind w:firstLine="709"/>
        <w:jc w:val="both"/>
        <w:rPr>
          <w:rFonts w:eastAsiaTheme="minorHAnsi"/>
          <w:lang w:eastAsia="en-US"/>
        </w:rPr>
      </w:pPr>
      <w:r>
        <w:rPr>
          <w:rFonts w:eastAsiaTheme="minorHAnsi"/>
          <w:lang w:eastAsia="en-US"/>
        </w:rPr>
        <w:t>По оценке при установлении текущих сметных цен на средневзвешенном фактичес</w:t>
      </w:r>
      <w:r w:rsidR="000F4D10">
        <w:rPr>
          <w:rFonts w:eastAsiaTheme="minorHAnsi"/>
          <w:lang w:eastAsia="en-US"/>
        </w:rPr>
        <w:t>ком уровне</w:t>
      </w:r>
      <w:r>
        <w:rPr>
          <w:rFonts w:eastAsiaTheme="minorHAnsi"/>
          <w:lang w:eastAsia="en-US"/>
        </w:rPr>
        <w:t xml:space="preserve"> либо использовании при определении сметной стоимости ремонта дорог базисно-индексного метода</w:t>
      </w:r>
      <w:r w:rsidR="004321A0">
        <w:rPr>
          <w:rFonts w:eastAsiaTheme="minorHAnsi"/>
          <w:lang w:eastAsia="en-US"/>
        </w:rPr>
        <w:t>, применяемого федеральными заказчиками при ремонте дорог федерального значения,</w:t>
      </w:r>
      <w:r>
        <w:rPr>
          <w:rFonts w:eastAsiaTheme="minorHAnsi"/>
          <w:lang w:eastAsia="en-US"/>
        </w:rPr>
        <w:t xml:space="preserve"> </w:t>
      </w:r>
      <w:r w:rsidR="004321A0">
        <w:rPr>
          <w:rFonts w:eastAsiaTheme="minorHAnsi"/>
          <w:lang w:eastAsia="en-US"/>
        </w:rPr>
        <w:t xml:space="preserve">стоимость ремонта областных и местных дорог Волгоградской городской агломерации в 2017 году сократилась бы на </w:t>
      </w:r>
      <w:r w:rsidR="004321A0">
        <w:rPr>
          <w:rFonts w:eastAsiaTheme="minorHAnsi" w:cstheme="minorBidi"/>
          <w:lang w:eastAsia="en-US"/>
        </w:rPr>
        <w:t>128,9</w:t>
      </w:r>
      <w:r w:rsidR="004321A0" w:rsidRPr="00793D30">
        <w:rPr>
          <w:rFonts w:eastAsiaTheme="minorHAnsi" w:cstheme="minorBidi"/>
          <w:lang w:eastAsia="en-US"/>
        </w:rPr>
        <w:t>-397,0 млн. руб</w:t>
      </w:r>
      <w:r w:rsidR="004321A0">
        <w:rPr>
          <w:rFonts w:eastAsiaTheme="minorHAnsi" w:cstheme="minorBidi"/>
          <w:lang w:eastAsia="en-US"/>
        </w:rPr>
        <w:t>лей</w:t>
      </w:r>
      <w:r w:rsidR="004321A0" w:rsidRPr="00793D30">
        <w:rPr>
          <w:rFonts w:eastAsiaTheme="minorHAnsi" w:cstheme="minorBidi"/>
          <w:lang w:eastAsia="en-US"/>
        </w:rPr>
        <w:t>.</w:t>
      </w:r>
    </w:p>
    <w:p w:rsidR="008E024C" w:rsidRDefault="008E024C" w:rsidP="00E247D2">
      <w:pPr>
        <w:autoSpaceDE w:val="0"/>
        <w:autoSpaceDN w:val="0"/>
        <w:adjustRightInd w:val="0"/>
        <w:ind w:firstLine="709"/>
        <w:jc w:val="both"/>
        <w:rPr>
          <w:rFonts w:eastAsiaTheme="minorHAnsi" w:cstheme="minorBidi"/>
          <w:lang w:eastAsia="en-US"/>
        </w:rPr>
      </w:pPr>
    </w:p>
    <w:p w:rsidR="004321A0" w:rsidRDefault="004321A0" w:rsidP="00E247D2">
      <w:pPr>
        <w:autoSpaceDE w:val="0"/>
        <w:autoSpaceDN w:val="0"/>
        <w:adjustRightInd w:val="0"/>
        <w:ind w:firstLine="709"/>
        <w:jc w:val="both"/>
        <w:rPr>
          <w:rFonts w:eastAsiaTheme="minorHAnsi" w:cstheme="minorBidi"/>
          <w:lang w:eastAsia="en-US"/>
        </w:rPr>
      </w:pPr>
    </w:p>
    <w:p w:rsidR="004321A0" w:rsidRDefault="004321A0" w:rsidP="00E247D2">
      <w:pPr>
        <w:autoSpaceDE w:val="0"/>
        <w:autoSpaceDN w:val="0"/>
        <w:adjustRightInd w:val="0"/>
        <w:ind w:firstLine="709"/>
        <w:jc w:val="both"/>
        <w:rPr>
          <w:rFonts w:eastAsiaTheme="minorHAnsi" w:cstheme="minorBidi"/>
          <w:lang w:eastAsia="en-US"/>
        </w:rPr>
      </w:pPr>
    </w:p>
    <w:p w:rsidR="008E024C" w:rsidRDefault="008E024C" w:rsidP="00E247D2">
      <w:pPr>
        <w:autoSpaceDE w:val="0"/>
        <w:autoSpaceDN w:val="0"/>
        <w:adjustRightInd w:val="0"/>
        <w:ind w:firstLine="709"/>
        <w:jc w:val="both"/>
        <w:rPr>
          <w:rFonts w:eastAsiaTheme="minorHAnsi" w:cstheme="minorBidi"/>
          <w:lang w:eastAsia="en-US"/>
        </w:rPr>
      </w:pPr>
    </w:p>
    <w:p w:rsidR="008E024C" w:rsidRDefault="008E024C" w:rsidP="00E247D2">
      <w:pPr>
        <w:autoSpaceDE w:val="0"/>
        <w:autoSpaceDN w:val="0"/>
        <w:adjustRightInd w:val="0"/>
        <w:ind w:firstLine="709"/>
        <w:jc w:val="both"/>
        <w:rPr>
          <w:rFonts w:eastAsiaTheme="minorHAnsi" w:cstheme="minorBidi"/>
          <w:lang w:eastAsia="en-US"/>
        </w:rPr>
      </w:pPr>
    </w:p>
    <w:p w:rsidR="00E9535F" w:rsidRPr="00E9535F" w:rsidRDefault="00E9535F" w:rsidP="00E9535F">
      <w:pPr>
        <w:pStyle w:val="a4"/>
        <w:autoSpaceDE w:val="0"/>
        <w:autoSpaceDN w:val="0"/>
        <w:adjustRightInd w:val="0"/>
        <w:ind w:left="0" w:firstLine="709"/>
        <w:jc w:val="both"/>
        <w:rPr>
          <w:rFonts w:eastAsiaTheme="minorHAnsi"/>
          <w:lang w:eastAsia="en-US"/>
        </w:rPr>
      </w:pPr>
    </w:p>
    <w:p w:rsidR="00E9535F" w:rsidRPr="00E9535F" w:rsidRDefault="00E9535F" w:rsidP="00E9535F">
      <w:pPr>
        <w:pStyle w:val="a4"/>
        <w:autoSpaceDE w:val="0"/>
        <w:autoSpaceDN w:val="0"/>
        <w:adjustRightInd w:val="0"/>
        <w:ind w:left="0" w:firstLine="709"/>
        <w:jc w:val="both"/>
        <w:rPr>
          <w:rFonts w:eastAsiaTheme="minorHAnsi"/>
          <w:lang w:eastAsia="en-US"/>
        </w:rPr>
      </w:pPr>
    </w:p>
    <w:p w:rsidR="0033208C" w:rsidRDefault="0033208C" w:rsidP="00B967C4">
      <w:pPr>
        <w:pStyle w:val="a4"/>
        <w:autoSpaceDE w:val="0"/>
        <w:autoSpaceDN w:val="0"/>
        <w:adjustRightInd w:val="0"/>
        <w:ind w:left="851"/>
        <w:jc w:val="both"/>
        <w:rPr>
          <w:rFonts w:eastAsiaTheme="minorHAnsi"/>
          <w:b/>
          <w:i/>
          <w:lang w:eastAsia="en-US"/>
        </w:rPr>
      </w:pPr>
      <w:r w:rsidRPr="00B967C4">
        <w:rPr>
          <w:rFonts w:eastAsiaTheme="minorHAnsi"/>
          <w:b/>
          <w:i/>
          <w:lang w:eastAsia="en-US"/>
        </w:rPr>
        <w:t xml:space="preserve">Аудитор </w:t>
      </w:r>
      <w:r w:rsidRPr="00B967C4">
        <w:rPr>
          <w:rFonts w:eastAsiaTheme="minorHAnsi"/>
          <w:b/>
          <w:i/>
          <w:lang w:eastAsia="en-US"/>
        </w:rPr>
        <w:tab/>
      </w:r>
      <w:r w:rsidRPr="00B967C4">
        <w:rPr>
          <w:rFonts w:eastAsiaTheme="minorHAnsi"/>
          <w:b/>
          <w:i/>
          <w:lang w:eastAsia="en-US"/>
        </w:rPr>
        <w:tab/>
      </w:r>
      <w:r w:rsidRPr="00B967C4">
        <w:rPr>
          <w:rFonts w:eastAsiaTheme="minorHAnsi"/>
          <w:b/>
          <w:i/>
          <w:lang w:eastAsia="en-US"/>
        </w:rPr>
        <w:tab/>
      </w:r>
      <w:r w:rsidRPr="00B967C4">
        <w:rPr>
          <w:rFonts w:eastAsiaTheme="minorHAnsi"/>
          <w:b/>
          <w:i/>
          <w:lang w:eastAsia="en-US"/>
        </w:rPr>
        <w:tab/>
      </w:r>
      <w:r w:rsidRPr="00B967C4">
        <w:rPr>
          <w:rFonts w:eastAsiaTheme="minorHAnsi"/>
          <w:b/>
          <w:i/>
          <w:lang w:eastAsia="en-US"/>
        </w:rPr>
        <w:tab/>
      </w:r>
      <w:r w:rsidR="00277578">
        <w:rPr>
          <w:rFonts w:eastAsiaTheme="minorHAnsi"/>
          <w:b/>
          <w:i/>
          <w:lang w:eastAsia="en-US"/>
        </w:rPr>
        <w:tab/>
      </w:r>
      <w:r w:rsidRPr="00B967C4">
        <w:rPr>
          <w:rFonts w:eastAsiaTheme="minorHAnsi"/>
          <w:b/>
          <w:i/>
          <w:lang w:eastAsia="en-US"/>
        </w:rPr>
        <w:tab/>
      </w:r>
      <w:r w:rsidRPr="00B967C4">
        <w:rPr>
          <w:rFonts w:eastAsiaTheme="minorHAnsi"/>
          <w:b/>
          <w:i/>
          <w:lang w:eastAsia="en-US"/>
        </w:rPr>
        <w:tab/>
        <w:t xml:space="preserve">Н.Л. </w:t>
      </w:r>
      <w:proofErr w:type="spellStart"/>
      <w:r w:rsidRPr="00B967C4">
        <w:rPr>
          <w:rFonts w:eastAsiaTheme="minorHAnsi"/>
          <w:b/>
          <w:i/>
          <w:lang w:eastAsia="en-US"/>
        </w:rPr>
        <w:t>Ноздрюхина</w:t>
      </w:r>
      <w:proofErr w:type="spellEnd"/>
    </w:p>
    <w:sectPr w:rsidR="0033208C" w:rsidSect="00565DE2">
      <w:headerReference w:type="default" r:id="rId26"/>
      <w:pgSz w:w="11906" w:h="16838"/>
      <w:pgMar w:top="1418" w:right="567"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A44" w:rsidRDefault="00D46A44" w:rsidP="00964368">
      <w:r>
        <w:separator/>
      </w:r>
    </w:p>
  </w:endnote>
  <w:endnote w:type="continuationSeparator" w:id="0">
    <w:p w:rsidR="00D46A44" w:rsidRDefault="00D46A44" w:rsidP="00964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A44" w:rsidRDefault="00D46A44" w:rsidP="00964368">
      <w:r>
        <w:separator/>
      </w:r>
    </w:p>
  </w:footnote>
  <w:footnote w:type="continuationSeparator" w:id="0">
    <w:p w:rsidR="00D46A44" w:rsidRDefault="00D46A44" w:rsidP="00964368">
      <w:r>
        <w:continuationSeparator/>
      </w:r>
    </w:p>
  </w:footnote>
  <w:footnote w:id="1">
    <w:p w:rsidR="00861BE9" w:rsidRPr="000B761A" w:rsidRDefault="00861BE9" w:rsidP="00E94CF1">
      <w:pPr>
        <w:pStyle w:val="aff3"/>
        <w:jc w:val="both"/>
        <w:rPr>
          <w:rFonts w:ascii="Times New Roman" w:hAnsi="Times New Roman"/>
          <w:i/>
        </w:rPr>
      </w:pPr>
      <w:r w:rsidRPr="000B761A">
        <w:rPr>
          <w:rStyle w:val="af6"/>
          <w:rFonts w:ascii="Times New Roman" w:hAnsi="Times New Roman"/>
          <w:i/>
        </w:rPr>
        <w:footnoteRef/>
      </w:r>
      <w:r w:rsidRPr="000B761A">
        <w:rPr>
          <w:rFonts w:ascii="Times New Roman" w:hAnsi="Times New Roman"/>
          <w:i/>
        </w:rPr>
        <w:t xml:space="preserve"> "ГСНр-2001. Сборник сметных норм затрат на строительство временных зданий и сооружений при производстве ремонтно-строительных работ. ГСНр-81-05-01-2001" (принят и введен в действие Постановлением Госстроя РФ от 07.05.2001 N 46).</w:t>
      </w:r>
    </w:p>
  </w:footnote>
  <w:footnote w:id="2">
    <w:p w:rsidR="00861BE9" w:rsidRPr="000B761A" w:rsidRDefault="00861BE9" w:rsidP="00E94CF1">
      <w:pPr>
        <w:pStyle w:val="aff3"/>
        <w:jc w:val="both"/>
        <w:rPr>
          <w:rFonts w:ascii="Times New Roman" w:hAnsi="Times New Roman"/>
          <w:i/>
        </w:rPr>
      </w:pPr>
      <w:r w:rsidRPr="000B761A">
        <w:rPr>
          <w:rStyle w:val="af6"/>
          <w:rFonts w:ascii="Times New Roman" w:hAnsi="Times New Roman"/>
          <w:i/>
        </w:rPr>
        <w:footnoteRef/>
      </w:r>
      <w:r w:rsidRPr="000B761A">
        <w:rPr>
          <w:rFonts w:ascii="Times New Roman" w:hAnsi="Times New Roman"/>
          <w:i/>
        </w:rPr>
        <w:t xml:space="preserve"> Методика определения стоимости строительной продукции на территории Российской Федерации, утверждённая и введённая в действие постановлением Госстроя России от 05.03.2004 N 15/1.</w:t>
      </w:r>
    </w:p>
  </w:footnote>
  <w:footnote w:id="3">
    <w:p w:rsidR="00861BE9" w:rsidRPr="000B761A" w:rsidRDefault="00861BE9" w:rsidP="00E94CF1">
      <w:pPr>
        <w:pStyle w:val="aff3"/>
        <w:jc w:val="both"/>
        <w:rPr>
          <w:rFonts w:ascii="Times New Roman" w:hAnsi="Times New Roman"/>
          <w:i/>
        </w:rPr>
      </w:pPr>
      <w:r w:rsidRPr="000B761A">
        <w:rPr>
          <w:rStyle w:val="af6"/>
          <w:rFonts w:ascii="Times New Roman" w:hAnsi="Times New Roman"/>
          <w:i/>
        </w:rPr>
        <w:footnoteRef/>
      </w:r>
      <w:r w:rsidRPr="000B761A">
        <w:rPr>
          <w:rFonts w:ascii="Times New Roman" w:hAnsi="Times New Roman"/>
          <w:i/>
        </w:rPr>
        <w:t xml:space="preserve"> Порядок определения стоимости строительной продукции на территории Волгоградской области, утверждённый приказом министерства строительства Волгоградской области от 04.09.2014 № 806-ОД.</w:t>
      </w:r>
    </w:p>
  </w:footnote>
  <w:footnote w:id="4">
    <w:p w:rsidR="00861BE9" w:rsidRPr="000B761A" w:rsidRDefault="00861BE9" w:rsidP="008A199B">
      <w:pPr>
        <w:autoSpaceDE w:val="0"/>
        <w:autoSpaceDN w:val="0"/>
        <w:adjustRightInd w:val="0"/>
        <w:jc w:val="both"/>
        <w:rPr>
          <w:rFonts w:eastAsiaTheme="minorHAnsi"/>
          <w:i/>
          <w:sz w:val="20"/>
          <w:szCs w:val="20"/>
          <w:lang w:eastAsia="en-US"/>
        </w:rPr>
      </w:pPr>
      <w:r w:rsidRPr="000B761A">
        <w:rPr>
          <w:rStyle w:val="af6"/>
          <w:i/>
          <w:sz w:val="20"/>
          <w:szCs w:val="20"/>
        </w:rPr>
        <w:footnoteRef/>
      </w:r>
      <w:r w:rsidRPr="000B761A">
        <w:rPr>
          <w:i/>
          <w:sz w:val="20"/>
          <w:szCs w:val="20"/>
        </w:rPr>
        <w:t xml:space="preserve"> </w:t>
      </w:r>
      <w:r w:rsidRPr="000B761A">
        <w:rPr>
          <w:rFonts w:eastAsiaTheme="minorHAnsi"/>
          <w:i/>
          <w:sz w:val="20"/>
          <w:szCs w:val="20"/>
          <w:lang w:eastAsia="en-US"/>
        </w:rPr>
        <w:t>"ГЭСН 81-02-27-2017. Государственные сметные нормативы. Государственные сметные нормы. Государственные элементные сметные нормы на строительные и специальные строительные работы. Сборник 27. Автомобильные дороги"(утв. и внесены Приказом Минстроя России от 30.12.2016 N 1038/</w:t>
      </w:r>
      <w:proofErr w:type="spellStart"/>
      <w:r w:rsidRPr="000B761A">
        <w:rPr>
          <w:rFonts w:eastAsiaTheme="minorHAnsi"/>
          <w:i/>
          <w:sz w:val="20"/>
          <w:szCs w:val="20"/>
          <w:lang w:eastAsia="en-US"/>
        </w:rPr>
        <w:t>пр</w:t>
      </w:r>
      <w:proofErr w:type="spellEnd"/>
      <w:r w:rsidRPr="000B761A">
        <w:rPr>
          <w:rFonts w:eastAsiaTheme="minorHAnsi"/>
          <w:i/>
          <w:sz w:val="20"/>
          <w:szCs w:val="20"/>
          <w:lang w:eastAsia="en-US"/>
        </w:rPr>
        <w:t>).</w:t>
      </w:r>
    </w:p>
    <w:p w:rsidR="00861BE9" w:rsidRDefault="00861BE9">
      <w:pPr>
        <w:pStyle w:val="aff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525117"/>
      <w:docPartObj>
        <w:docPartGallery w:val="Page Numbers (Top of Page)"/>
        <w:docPartUnique/>
      </w:docPartObj>
    </w:sdtPr>
    <w:sdtEndPr/>
    <w:sdtContent>
      <w:p w:rsidR="00861BE9" w:rsidRDefault="00861BE9">
        <w:pPr>
          <w:pStyle w:val="a7"/>
          <w:jc w:val="center"/>
        </w:pPr>
        <w:r>
          <w:fldChar w:fldCharType="begin"/>
        </w:r>
        <w:r>
          <w:instrText xml:space="preserve"> PAGE   \* MERGEFORMAT </w:instrText>
        </w:r>
        <w:r>
          <w:fldChar w:fldCharType="separate"/>
        </w:r>
        <w:r w:rsidR="00AC2450">
          <w:rPr>
            <w:noProof/>
          </w:rPr>
          <w:t>21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0879"/>
    <w:multiLevelType w:val="hybridMultilevel"/>
    <w:tmpl w:val="3C54D15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D62589"/>
    <w:multiLevelType w:val="hybridMultilevel"/>
    <w:tmpl w:val="B4DE5694"/>
    <w:lvl w:ilvl="0" w:tplc="4CB66FFC">
      <w:start w:val="1"/>
      <w:numFmt w:val="decimal"/>
      <w:lvlText w:val="%1."/>
      <w:lvlJc w:val="left"/>
      <w:pPr>
        <w:ind w:left="1069" w:hanging="360"/>
      </w:pPr>
      <w:rPr>
        <w:rFonts w:hint="default"/>
        <w:b/>
        <w:i/>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3B7406B"/>
    <w:multiLevelType w:val="hybridMultilevel"/>
    <w:tmpl w:val="404AB698"/>
    <w:lvl w:ilvl="0" w:tplc="C7F20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123BA7"/>
    <w:multiLevelType w:val="multilevel"/>
    <w:tmpl w:val="C0DC4FE0"/>
    <w:lvl w:ilvl="0">
      <w:start w:val="10"/>
      <w:numFmt w:val="decimal"/>
      <w:lvlText w:val="%1"/>
      <w:lvlJc w:val="left"/>
      <w:pPr>
        <w:ind w:left="420" w:hanging="420"/>
      </w:pPr>
      <w:rPr>
        <w:rFonts w:hint="default"/>
        <w:b w:val="0"/>
        <w:i w:val="0"/>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8710B01"/>
    <w:multiLevelType w:val="hybridMultilevel"/>
    <w:tmpl w:val="9DEA872E"/>
    <w:lvl w:ilvl="0" w:tplc="50AC4E62">
      <w:start w:val="10"/>
      <w:numFmt w:val="decimal"/>
      <w:lvlText w:val="%1."/>
      <w:lvlJc w:val="left"/>
      <w:pPr>
        <w:ind w:left="1429" w:hanging="360"/>
      </w:pPr>
      <w:rPr>
        <w:rFonts w:hint="default"/>
        <w:b w:val="0"/>
        <w:i w:val="0"/>
        <w:color w:val="auto"/>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A6E45E2"/>
    <w:multiLevelType w:val="hybridMultilevel"/>
    <w:tmpl w:val="2E829A2A"/>
    <w:lvl w:ilvl="0" w:tplc="FF004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D3B308C"/>
    <w:multiLevelType w:val="hybridMultilevel"/>
    <w:tmpl w:val="10B8AFF0"/>
    <w:lvl w:ilvl="0" w:tplc="E796F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BD387A"/>
    <w:multiLevelType w:val="hybridMultilevel"/>
    <w:tmpl w:val="93025DE2"/>
    <w:lvl w:ilvl="0" w:tplc="15ACA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E57636D"/>
    <w:multiLevelType w:val="hybridMultilevel"/>
    <w:tmpl w:val="0EE607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0D15E29"/>
    <w:multiLevelType w:val="multilevel"/>
    <w:tmpl w:val="ADEE2812"/>
    <w:lvl w:ilvl="0">
      <w:start w:val="1"/>
      <w:numFmt w:val="decimal"/>
      <w:lvlText w:val="%1."/>
      <w:lvlJc w:val="left"/>
      <w:pPr>
        <w:ind w:left="1068"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0" w15:restartNumberingAfterBreak="0">
    <w:nsid w:val="120342CF"/>
    <w:multiLevelType w:val="multilevel"/>
    <w:tmpl w:val="6F86F52A"/>
    <w:lvl w:ilvl="0">
      <w:start w:val="4"/>
      <w:numFmt w:val="decimal"/>
      <w:lvlText w:val="%1."/>
      <w:lvlJc w:val="left"/>
      <w:pPr>
        <w:ind w:left="1069"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1" w15:restartNumberingAfterBreak="0">
    <w:nsid w:val="16696960"/>
    <w:multiLevelType w:val="hybridMultilevel"/>
    <w:tmpl w:val="D8D4B614"/>
    <w:lvl w:ilvl="0" w:tplc="C3040438">
      <w:start w:val="1"/>
      <w:numFmt w:val="bullet"/>
      <w:pStyle w:val="a"/>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2" w15:restartNumberingAfterBreak="0">
    <w:nsid w:val="17A972FE"/>
    <w:multiLevelType w:val="multilevel"/>
    <w:tmpl w:val="02D0674E"/>
    <w:lvl w:ilvl="0">
      <w:start w:val="8"/>
      <w:numFmt w:val="decimal"/>
      <w:lvlText w:val="%1."/>
      <w:lvlJc w:val="left"/>
      <w:pPr>
        <w:ind w:left="900" w:hanging="360"/>
      </w:pPr>
      <w:rPr>
        <w:rFonts w:hint="default"/>
      </w:rPr>
    </w:lvl>
    <w:lvl w:ilvl="1">
      <w:start w:val="2"/>
      <w:numFmt w:val="decimal"/>
      <w:isLgl/>
      <w:lvlText w:val="%1.%2."/>
      <w:lvlJc w:val="left"/>
      <w:pPr>
        <w:ind w:left="116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84" w:hanging="1440"/>
      </w:pPr>
      <w:rPr>
        <w:rFonts w:hint="default"/>
      </w:rPr>
    </w:lvl>
    <w:lvl w:ilvl="7">
      <w:start w:val="1"/>
      <w:numFmt w:val="decimal"/>
      <w:isLgl/>
      <w:lvlText w:val="%1.%2.%3.%4.%5.%6.%7.%8."/>
      <w:lvlJc w:val="left"/>
      <w:pPr>
        <w:ind w:left="2568" w:hanging="1440"/>
      </w:pPr>
      <w:rPr>
        <w:rFonts w:hint="default"/>
      </w:rPr>
    </w:lvl>
    <w:lvl w:ilvl="8">
      <w:start w:val="1"/>
      <w:numFmt w:val="decimal"/>
      <w:isLgl/>
      <w:lvlText w:val="%1.%2.%3.%4.%5.%6.%7.%8.%9."/>
      <w:lvlJc w:val="left"/>
      <w:pPr>
        <w:ind w:left="3012" w:hanging="1800"/>
      </w:pPr>
      <w:rPr>
        <w:rFonts w:hint="default"/>
      </w:rPr>
    </w:lvl>
  </w:abstractNum>
  <w:abstractNum w:abstractNumId="13" w15:restartNumberingAfterBreak="0">
    <w:nsid w:val="1DC134AB"/>
    <w:multiLevelType w:val="hybridMultilevel"/>
    <w:tmpl w:val="50C28072"/>
    <w:lvl w:ilvl="0" w:tplc="830031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EA9754C"/>
    <w:multiLevelType w:val="multilevel"/>
    <w:tmpl w:val="76E6DBCA"/>
    <w:lvl w:ilvl="0">
      <w:start w:val="1"/>
      <w:numFmt w:val="decimal"/>
      <w:lvlText w:val="%1."/>
      <w:lvlJc w:val="left"/>
      <w:pPr>
        <w:ind w:left="1069" w:hanging="360"/>
      </w:pPr>
      <w:rPr>
        <w:rFonts w:eastAsia="Times New Roman" w:hint="default"/>
      </w:rPr>
    </w:lvl>
    <w:lvl w:ilvl="1">
      <w:start w:val="1"/>
      <w:numFmt w:val="decimal"/>
      <w:isLgl/>
      <w:lvlText w:val="%1.%2."/>
      <w:lvlJc w:val="left"/>
      <w:pPr>
        <w:ind w:left="1069" w:hanging="360"/>
      </w:pPr>
      <w:rPr>
        <w:rFonts w:eastAsiaTheme="minorHAnsi" w:hint="default"/>
      </w:rPr>
    </w:lvl>
    <w:lvl w:ilvl="2">
      <w:start w:val="1"/>
      <w:numFmt w:val="decimal"/>
      <w:isLgl/>
      <w:lvlText w:val="%1.%2.%3."/>
      <w:lvlJc w:val="left"/>
      <w:pPr>
        <w:ind w:left="1429" w:hanging="720"/>
      </w:pPr>
      <w:rPr>
        <w:rFonts w:eastAsiaTheme="minorHAnsi" w:hint="default"/>
      </w:rPr>
    </w:lvl>
    <w:lvl w:ilvl="3">
      <w:start w:val="1"/>
      <w:numFmt w:val="decimal"/>
      <w:isLgl/>
      <w:lvlText w:val="%1.%2.%3.%4."/>
      <w:lvlJc w:val="left"/>
      <w:pPr>
        <w:ind w:left="1429" w:hanging="72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1789" w:hanging="1080"/>
      </w:pPr>
      <w:rPr>
        <w:rFonts w:eastAsiaTheme="minorHAnsi" w:hint="default"/>
      </w:rPr>
    </w:lvl>
    <w:lvl w:ilvl="6">
      <w:start w:val="1"/>
      <w:numFmt w:val="decimal"/>
      <w:isLgl/>
      <w:lvlText w:val="%1.%2.%3.%4.%5.%6.%7."/>
      <w:lvlJc w:val="left"/>
      <w:pPr>
        <w:ind w:left="2149" w:hanging="1440"/>
      </w:pPr>
      <w:rPr>
        <w:rFonts w:eastAsiaTheme="minorHAnsi" w:hint="default"/>
      </w:rPr>
    </w:lvl>
    <w:lvl w:ilvl="7">
      <w:start w:val="1"/>
      <w:numFmt w:val="decimal"/>
      <w:isLgl/>
      <w:lvlText w:val="%1.%2.%3.%4.%5.%6.%7.%8."/>
      <w:lvlJc w:val="left"/>
      <w:pPr>
        <w:ind w:left="2149" w:hanging="1440"/>
      </w:pPr>
      <w:rPr>
        <w:rFonts w:eastAsiaTheme="minorHAnsi" w:hint="default"/>
      </w:rPr>
    </w:lvl>
    <w:lvl w:ilvl="8">
      <w:start w:val="1"/>
      <w:numFmt w:val="decimal"/>
      <w:isLgl/>
      <w:lvlText w:val="%1.%2.%3.%4.%5.%6.%7.%8.%9."/>
      <w:lvlJc w:val="left"/>
      <w:pPr>
        <w:ind w:left="2509" w:hanging="1800"/>
      </w:pPr>
      <w:rPr>
        <w:rFonts w:eastAsiaTheme="minorHAnsi" w:hint="default"/>
      </w:rPr>
    </w:lvl>
  </w:abstractNum>
  <w:abstractNum w:abstractNumId="15" w15:restartNumberingAfterBreak="0">
    <w:nsid w:val="1FE01D70"/>
    <w:multiLevelType w:val="multilevel"/>
    <w:tmpl w:val="F4C24D8C"/>
    <w:lvl w:ilvl="0">
      <w:start w:val="1"/>
      <w:numFmt w:val="decimal"/>
      <w:lvlText w:val="%1."/>
      <w:lvlJc w:val="left"/>
      <w:pPr>
        <w:tabs>
          <w:tab w:val="num" w:pos="1068"/>
        </w:tabs>
        <w:ind w:left="1068" w:hanging="360"/>
      </w:pPr>
      <w:rPr>
        <w:rFonts w:ascii="Times New Roman" w:eastAsia="Times New Roman" w:hAnsi="Times New Roman" w:cs="Times New Roman"/>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6" w15:restartNumberingAfterBreak="0">
    <w:nsid w:val="23622EC9"/>
    <w:multiLevelType w:val="hybridMultilevel"/>
    <w:tmpl w:val="0B889C28"/>
    <w:lvl w:ilvl="0" w:tplc="B55AF2C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3AC0AEF"/>
    <w:multiLevelType w:val="hybridMultilevel"/>
    <w:tmpl w:val="A8241362"/>
    <w:lvl w:ilvl="0" w:tplc="08F02C16">
      <w:start w:val="1"/>
      <w:numFmt w:val="decimal"/>
      <w:lvlText w:val="%1."/>
      <w:lvlJc w:val="left"/>
      <w:pPr>
        <w:ind w:left="1069" w:hanging="360"/>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5E020B5"/>
    <w:multiLevelType w:val="multilevel"/>
    <w:tmpl w:val="7076F372"/>
    <w:lvl w:ilvl="0">
      <w:start w:val="6"/>
      <w:numFmt w:val="decimal"/>
      <w:lvlText w:val="%1."/>
      <w:lvlJc w:val="left"/>
      <w:pPr>
        <w:ind w:left="1069"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19" w15:restartNumberingAfterBreak="0">
    <w:nsid w:val="53A52F32"/>
    <w:multiLevelType w:val="hybridMultilevel"/>
    <w:tmpl w:val="78365574"/>
    <w:lvl w:ilvl="0" w:tplc="29A859D4">
      <w:start w:val="1"/>
      <w:numFmt w:val="decimal"/>
      <w:lvlText w:val="%1."/>
      <w:lvlJc w:val="left"/>
      <w:pPr>
        <w:ind w:left="1069" w:hanging="360"/>
      </w:pPr>
      <w:rPr>
        <w:rFonts w:eastAsia="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3DE27F0"/>
    <w:multiLevelType w:val="hybridMultilevel"/>
    <w:tmpl w:val="A8B0083E"/>
    <w:lvl w:ilvl="0" w:tplc="46C0CB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6AD6E0C"/>
    <w:multiLevelType w:val="multilevel"/>
    <w:tmpl w:val="ADEE2812"/>
    <w:lvl w:ilvl="0">
      <w:start w:val="1"/>
      <w:numFmt w:val="decimal"/>
      <w:lvlText w:val="%1."/>
      <w:lvlJc w:val="left"/>
      <w:pPr>
        <w:ind w:left="1068"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2" w15:restartNumberingAfterBreak="0">
    <w:nsid w:val="60667439"/>
    <w:multiLevelType w:val="multilevel"/>
    <w:tmpl w:val="12743AF2"/>
    <w:lvl w:ilvl="0">
      <w:start w:val="7"/>
      <w:numFmt w:val="decimal"/>
      <w:lvlText w:val="%1"/>
      <w:lvlJc w:val="left"/>
      <w:pPr>
        <w:ind w:left="360" w:hanging="360"/>
      </w:pPr>
      <w:rPr>
        <w:rFonts w:hint="default"/>
      </w:rPr>
    </w:lvl>
    <w:lvl w:ilvl="1">
      <w:start w:val="5"/>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3" w15:restartNumberingAfterBreak="0">
    <w:nsid w:val="683176B5"/>
    <w:multiLevelType w:val="hybridMultilevel"/>
    <w:tmpl w:val="BA3E8800"/>
    <w:lvl w:ilvl="0" w:tplc="FD928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9FE15B8"/>
    <w:multiLevelType w:val="hybridMultilevel"/>
    <w:tmpl w:val="5A029266"/>
    <w:lvl w:ilvl="0" w:tplc="B37ACB78">
      <w:start w:val="1"/>
      <w:numFmt w:val="decimal"/>
      <w:lvlText w:val="%1."/>
      <w:lvlJc w:val="left"/>
      <w:pPr>
        <w:ind w:left="1429" w:hanging="360"/>
      </w:pPr>
      <w:rPr>
        <w:rFonts w:eastAsiaTheme="minorHAnsi"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C3B704B"/>
    <w:multiLevelType w:val="multilevel"/>
    <w:tmpl w:val="633E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5411DF"/>
    <w:multiLevelType w:val="hybridMultilevel"/>
    <w:tmpl w:val="F82C320A"/>
    <w:lvl w:ilvl="0" w:tplc="4440D24A">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891B5E"/>
    <w:multiLevelType w:val="multilevel"/>
    <w:tmpl w:val="58705524"/>
    <w:lvl w:ilvl="0">
      <w:start w:val="3"/>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8" w15:restartNumberingAfterBreak="0">
    <w:nsid w:val="7B427510"/>
    <w:multiLevelType w:val="hybridMultilevel"/>
    <w:tmpl w:val="0B262476"/>
    <w:lvl w:ilvl="0" w:tplc="AD7CF7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11"/>
  </w:num>
  <w:num w:numId="3">
    <w:abstractNumId w:val="9"/>
  </w:num>
  <w:num w:numId="4">
    <w:abstractNumId w:val="15"/>
  </w:num>
  <w:num w:numId="5">
    <w:abstractNumId w:val="21"/>
  </w:num>
  <w:num w:numId="6">
    <w:abstractNumId w:val="8"/>
  </w:num>
  <w:num w:numId="7">
    <w:abstractNumId w:val="7"/>
  </w:num>
  <w:num w:numId="8">
    <w:abstractNumId w:val="18"/>
  </w:num>
  <w:num w:numId="9">
    <w:abstractNumId w:val="16"/>
  </w:num>
  <w:num w:numId="10">
    <w:abstractNumId w:val="25"/>
  </w:num>
  <w:num w:numId="11">
    <w:abstractNumId w:val="28"/>
  </w:num>
  <w:num w:numId="12">
    <w:abstractNumId w:val="19"/>
  </w:num>
  <w:num w:numId="13">
    <w:abstractNumId w:val="12"/>
  </w:num>
  <w:num w:numId="14">
    <w:abstractNumId w:val="17"/>
  </w:num>
  <w:num w:numId="15">
    <w:abstractNumId w:val="27"/>
  </w:num>
  <w:num w:numId="16">
    <w:abstractNumId w:val="4"/>
  </w:num>
  <w:num w:numId="17">
    <w:abstractNumId w:val="3"/>
  </w:num>
  <w:num w:numId="18">
    <w:abstractNumId w:val="26"/>
  </w:num>
  <w:num w:numId="19">
    <w:abstractNumId w:val="1"/>
  </w:num>
  <w:num w:numId="20">
    <w:abstractNumId w:val="24"/>
  </w:num>
  <w:num w:numId="21">
    <w:abstractNumId w:val="0"/>
  </w:num>
  <w:num w:numId="22">
    <w:abstractNumId w:val="6"/>
  </w:num>
  <w:num w:numId="23">
    <w:abstractNumId w:val="23"/>
  </w:num>
  <w:num w:numId="24">
    <w:abstractNumId w:val="13"/>
  </w:num>
  <w:num w:numId="25">
    <w:abstractNumId w:val="2"/>
  </w:num>
  <w:num w:numId="26">
    <w:abstractNumId w:val="5"/>
  </w:num>
  <w:num w:numId="27">
    <w:abstractNumId w:val="14"/>
  </w:num>
  <w:num w:numId="28">
    <w:abstractNumId w:val="10"/>
  </w:num>
  <w:num w:numId="29">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553"/>
    <w:rsid w:val="00000BD4"/>
    <w:rsid w:val="00000F5A"/>
    <w:rsid w:val="00001C09"/>
    <w:rsid w:val="00003836"/>
    <w:rsid w:val="00007D16"/>
    <w:rsid w:val="000105E0"/>
    <w:rsid w:val="00010836"/>
    <w:rsid w:val="00011056"/>
    <w:rsid w:val="00011132"/>
    <w:rsid w:val="00011919"/>
    <w:rsid w:val="00013BA2"/>
    <w:rsid w:val="00013D68"/>
    <w:rsid w:val="00013D6A"/>
    <w:rsid w:val="000159B6"/>
    <w:rsid w:val="00017095"/>
    <w:rsid w:val="00017761"/>
    <w:rsid w:val="00017A1E"/>
    <w:rsid w:val="00022338"/>
    <w:rsid w:val="0002246B"/>
    <w:rsid w:val="00022D75"/>
    <w:rsid w:val="00023242"/>
    <w:rsid w:val="00023A89"/>
    <w:rsid w:val="00024AAB"/>
    <w:rsid w:val="000251EE"/>
    <w:rsid w:val="00026214"/>
    <w:rsid w:val="00027BC5"/>
    <w:rsid w:val="00031851"/>
    <w:rsid w:val="00031A70"/>
    <w:rsid w:val="000327E1"/>
    <w:rsid w:val="000346FA"/>
    <w:rsid w:val="000373E6"/>
    <w:rsid w:val="00041323"/>
    <w:rsid w:val="0004324E"/>
    <w:rsid w:val="00051C0F"/>
    <w:rsid w:val="00055C1D"/>
    <w:rsid w:val="00057626"/>
    <w:rsid w:val="000608D9"/>
    <w:rsid w:val="000653A0"/>
    <w:rsid w:val="00065E47"/>
    <w:rsid w:val="00070371"/>
    <w:rsid w:val="000728CF"/>
    <w:rsid w:val="00072E7F"/>
    <w:rsid w:val="0007359E"/>
    <w:rsid w:val="00074008"/>
    <w:rsid w:val="00075A23"/>
    <w:rsid w:val="0007676D"/>
    <w:rsid w:val="000778DE"/>
    <w:rsid w:val="00080651"/>
    <w:rsid w:val="00081A1F"/>
    <w:rsid w:val="000820E7"/>
    <w:rsid w:val="00083421"/>
    <w:rsid w:val="000852B1"/>
    <w:rsid w:val="00086758"/>
    <w:rsid w:val="00087ABF"/>
    <w:rsid w:val="00087B44"/>
    <w:rsid w:val="00090FBD"/>
    <w:rsid w:val="00095789"/>
    <w:rsid w:val="000A128F"/>
    <w:rsid w:val="000A1F54"/>
    <w:rsid w:val="000A2CE0"/>
    <w:rsid w:val="000A312A"/>
    <w:rsid w:val="000A3EF3"/>
    <w:rsid w:val="000A43A0"/>
    <w:rsid w:val="000A4B0D"/>
    <w:rsid w:val="000A4B98"/>
    <w:rsid w:val="000A68B6"/>
    <w:rsid w:val="000A7936"/>
    <w:rsid w:val="000B057E"/>
    <w:rsid w:val="000B0B3C"/>
    <w:rsid w:val="000B2243"/>
    <w:rsid w:val="000B2DA2"/>
    <w:rsid w:val="000B3360"/>
    <w:rsid w:val="000B3470"/>
    <w:rsid w:val="000B39B8"/>
    <w:rsid w:val="000B3D2A"/>
    <w:rsid w:val="000B409B"/>
    <w:rsid w:val="000B51A6"/>
    <w:rsid w:val="000B59DB"/>
    <w:rsid w:val="000B6AB0"/>
    <w:rsid w:val="000B6E0D"/>
    <w:rsid w:val="000B761A"/>
    <w:rsid w:val="000C067D"/>
    <w:rsid w:val="000C24F5"/>
    <w:rsid w:val="000C3B88"/>
    <w:rsid w:val="000C4569"/>
    <w:rsid w:val="000C5AB1"/>
    <w:rsid w:val="000C5DB3"/>
    <w:rsid w:val="000C74AC"/>
    <w:rsid w:val="000D189B"/>
    <w:rsid w:val="000D1992"/>
    <w:rsid w:val="000D1CBE"/>
    <w:rsid w:val="000D3001"/>
    <w:rsid w:val="000D3E01"/>
    <w:rsid w:val="000D56F8"/>
    <w:rsid w:val="000D5FB4"/>
    <w:rsid w:val="000D6117"/>
    <w:rsid w:val="000D640E"/>
    <w:rsid w:val="000E27C4"/>
    <w:rsid w:val="000E488A"/>
    <w:rsid w:val="000E508C"/>
    <w:rsid w:val="000F29C3"/>
    <w:rsid w:val="000F306C"/>
    <w:rsid w:val="000F4D10"/>
    <w:rsid w:val="000F5717"/>
    <w:rsid w:val="000F6412"/>
    <w:rsid w:val="001008DE"/>
    <w:rsid w:val="00101247"/>
    <w:rsid w:val="001022DA"/>
    <w:rsid w:val="0010296D"/>
    <w:rsid w:val="00102FEA"/>
    <w:rsid w:val="0010477B"/>
    <w:rsid w:val="00105270"/>
    <w:rsid w:val="00105645"/>
    <w:rsid w:val="00105E6F"/>
    <w:rsid w:val="00106C05"/>
    <w:rsid w:val="00107B74"/>
    <w:rsid w:val="0011493D"/>
    <w:rsid w:val="00114DC3"/>
    <w:rsid w:val="0011600C"/>
    <w:rsid w:val="001162A9"/>
    <w:rsid w:val="001203AB"/>
    <w:rsid w:val="00120A18"/>
    <w:rsid w:val="00124502"/>
    <w:rsid w:val="00124885"/>
    <w:rsid w:val="00124E97"/>
    <w:rsid w:val="0012694F"/>
    <w:rsid w:val="0012699F"/>
    <w:rsid w:val="00130015"/>
    <w:rsid w:val="00130EC9"/>
    <w:rsid w:val="001318FD"/>
    <w:rsid w:val="00132759"/>
    <w:rsid w:val="00133933"/>
    <w:rsid w:val="00134D90"/>
    <w:rsid w:val="00134ED0"/>
    <w:rsid w:val="0013508D"/>
    <w:rsid w:val="00135C56"/>
    <w:rsid w:val="00137F83"/>
    <w:rsid w:val="00140A34"/>
    <w:rsid w:val="001429B9"/>
    <w:rsid w:val="00143136"/>
    <w:rsid w:val="0014363B"/>
    <w:rsid w:val="0014696D"/>
    <w:rsid w:val="001472D6"/>
    <w:rsid w:val="00147336"/>
    <w:rsid w:val="00152473"/>
    <w:rsid w:val="001533B0"/>
    <w:rsid w:val="001537F7"/>
    <w:rsid w:val="00153B25"/>
    <w:rsid w:val="0015453C"/>
    <w:rsid w:val="00156190"/>
    <w:rsid w:val="0015735D"/>
    <w:rsid w:val="001600EC"/>
    <w:rsid w:val="001606B7"/>
    <w:rsid w:val="00160D9F"/>
    <w:rsid w:val="0016116F"/>
    <w:rsid w:val="00161425"/>
    <w:rsid w:val="0016355A"/>
    <w:rsid w:val="00165382"/>
    <w:rsid w:val="0017043D"/>
    <w:rsid w:val="001709EB"/>
    <w:rsid w:val="001717B5"/>
    <w:rsid w:val="00173A1B"/>
    <w:rsid w:val="0017510E"/>
    <w:rsid w:val="001765A3"/>
    <w:rsid w:val="001832A3"/>
    <w:rsid w:val="00185EF2"/>
    <w:rsid w:val="001871AE"/>
    <w:rsid w:val="00190F96"/>
    <w:rsid w:val="00191324"/>
    <w:rsid w:val="00192B86"/>
    <w:rsid w:val="0019395D"/>
    <w:rsid w:val="001943FF"/>
    <w:rsid w:val="00194A39"/>
    <w:rsid w:val="00196B81"/>
    <w:rsid w:val="00197CD6"/>
    <w:rsid w:val="001A096F"/>
    <w:rsid w:val="001A227C"/>
    <w:rsid w:val="001A26A7"/>
    <w:rsid w:val="001A28D6"/>
    <w:rsid w:val="001A2CA6"/>
    <w:rsid w:val="001A3563"/>
    <w:rsid w:val="001A39A5"/>
    <w:rsid w:val="001A3E1D"/>
    <w:rsid w:val="001A514C"/>
    <w:rsid w:val="001A7D2F"/>
    <w:rsid w:val="001B0F95"/>
    <w:rsid w:val="001B1C87"/>
    <w:rsid w:val="001B411B"/>
    <w:rsid w:val="001B4225"/>
    <w:rsid w:val="001B51A1"/>
    <w:rsid w:val="001B6655"/>
    <w:rsid w:val="001B6E39"/>
    <w:rsid w:val="001B7AD1"/>
    <w:rsid w:val="001C2B6B"/>
    <w:rsid w:val="001C46C7"/>
    <w:rsid w:val="001C5D5D"/>
    <w:rsid w:val="001C6CAC"/>
    <w:rsid w:val="001C7A85"/>
    <w:rsid w:val="001C7C99"/>
    <w:rsid w:val="001C7F82"/>
    <w:rsid w:val="001D0369"/>
    <w:rsid w:val="001D0FDB"/>
    <w:rsid w:val="001D3BCF"/>
    <w:rsid w:val="001D63DB"/>
    <w:rsid w:val="001D7634"/>
    <w:rsid w:val="001D797F"/>
    <w:rsid w:val="001D7C34"/>
    <w:rsid w:val="001E6804"/>
    <w:rsid w:val="001E7D79"/>
    <w:rsid w:val="001F141C"/>
    <w:rsid w:val="001F165A"/>
    <w:rsid w:val="001F1C71"/>
    <w:rsid w:val="001F2DC7"/>
    <w:rsid w:val="001F39F4"/>
    <w:rsid w:val="001F3FA0"/>
    <w:rsid w:val="001F58DF"/>
    <w:rsid w:val="001F5AA6"/>
    <w:rsid w:val="001F6D7B"/>
    <w:rsid w:val="001F726A"/>
    <w:rsid w:val="001F7282"/>
    <w:rsid w:val="001F7C08"/>
    <w:rsid w:val="00201536"/>
    <w:rsid w:val="0020259D"/>
    <w:rsid w:val="00203AFD"/>
    <w:rsid w:val="002053ED"/>
    <w:rsid w:val="00206E07"/>
    <w:rsid w:val="00207D04"/>
    <w:rsid w:val="0021066A"/>
    <w:rsid w:val="00211097"/>
    <w:rsid w:val="00211A11"/>
    <w:rsid w:val="00214C54"/>
    <w:rsid w:val="002165A0"/>
    <w:rsid w:val="00217CE0"/>
    <w:rsid w:val="00221D9E"/>
    <w:rsid w:val="0022241C"/>
    <w:rsid w:val="00222467"/>
    <w:rsid w:val="00223E7A"/>
    <w:rsid w:val="002242EA"/>
    <w:rsid w:val="00224A84"/>
    <w:rsid w:val="002252CF"/>
    <w:rsid w:val="002271ED"/>
    <w:rsid w:val="002274AD"/>
    <w:rsid w:val="00227B8B"/>
    <w:rsid w:val="00231381"/>
    <w:rsid w:val="002318F8"/>
    <w:rsid w:val="00231D23"/>
    <w:rsid w:val="002323D7"/>
    <w:rsid w:val="0023326C"/>
    <w:rsid w:val="0023368B"/>
    <w:rsid w:val="002337A5"/>
    <w:rsid w:val="00234110"/>
    <w:rsid w:val="002341CC"/>
    <w:rsid w:val="002357E2"/>
    <w:rsid w:val="00235883"/>
    <w:rsid w:val="002370D4"/>
    <w:rsid w:val="002374FA"/>
    <w:rsid w:val="00242D1C"/>
    <w:rsid w:val="00242FEF"/>
    <w:rsid w:val="00243184"/>
    <w:rsid w:val="00243A44"/>
    <w:rsid w:val="00243F83"/>
    <w:rsid w:val="00251637"/>
    <w:rsid w:val="00253120"/>
    <w:rsid w:val="0025350E"/>
    <w:rsid w:val="00254573"/>
    <w:rsid w:val="00254C43"/>
    <w:rsid w:val="00254E70"/>
    <w:rsid w:val="00255E4B"/>
    <w:rsid w:val="002577FF"/>
    <w:rsid w:val="00260963"/>
    <w:rsid w:val="002622D6"/>
    <w:rsid w:val="00262403"/>
    <w:rsid w:val="00262E53"/>
    <w:rsid w:val="00264802"/>
    <w:rsid w:val="00264AF0"/>
    <w:rsid w:val="00265385"/>
    <w:rsid w:val="00266644"/>
    <w:rsid w:val="002667A7"/>
    <w:rsid w:val="00267503"/>
    <w:rsid w:val="0027243F"/>
    <w:rsid w:val="00272E40"/>
    <w:rsid w:val="002747A0"/>
    <w:rsid w:val="002754AE"/>
    <w:rsid w:val="00277578"/>
    <w:rsid w:val="002775DC"/>
    <w:rsid w:val="00282CD0"/>
    <w:rsid w:val="00282FCF"/>
    <w:rsid w:val="00284320"/>
    <w:rsid w:val="00284999"/>
    <w:rsid w:val="00287833"/>
    <w:rsid w:val="00291B3A"/>
    <w:rsid w:val="00292F65"/>
    <w:rsid w:val="002936D1"/>
    <w:rsid w:val="00293725"/>
    <w:rsid w:val="00294562"/>
    <w:rsid w:val="00294C34"/>
    <w:rsid w:val="002951D1"/>
    <w:rsid w:val="00295398"/>
    <w:rsid w:val="00295C50"/>
    <w:rsid w:val="002A11A5"/>
    <w:rsid w:val="002A1243"/>
    <w:rsid w:val="002A1BD5"/>
    <w:rsid w:val="002A239C"/>
    <w:rsid w:val="002A26EA"/>
    <w:rsid w:val="002A3D72"/>
    <w:rsid w:val="002A45D6"/>
    <w:rsid w:val="002A4EC2"/>
    <w:rsid w:val="002A67A6"/>
    <w:rsid w:val="002A689E"/>
    <w:rsid w:val="002A6BB3"/>
    <w:rsid w:val="002B117B"/>
    <w:rsid w:val="002B163E"/>
    <w:rsid w:val="002B1E99"/>
    <w:rsid w:val="002B23C9"/>
    <w:rsid w:val="002B2C1D"/>
    <w:rsid w:val="002B308A"/>
    <w:rsid w:val="002B3F5B"/>
    <w:rsid w:val="002B518E"/>
    <w:rsid w:val="002B62BB"/>
    <w:rsid w:val="002B6537"/>
    <w:rsid w:val="002B6E3D"/>
    <w:rsid w:val="002B718E"/>
    <w:rsid w:val="002C2B4E"/>
    <w:rsid w:val="002C2E75"/>
    <w:rsid w:val="002C2FCE"/>
    <w:rsid w:val="002C4344"/>
    <w:rsid w:val="002C4479"/>
    <w:rsid w:val="002C6669"/>
    <w:rsid w:val="002C6F15"/>
    <w:rsid w:val="002C7F2E"/>
    <w:rsid w:val="002D0F3D"/>
    <w:rsid w:val="002D0F7D"/>
    <w:rsid w:val="002D1929"/>
    <w:rsid w:val="002D289E"/>
    <w:rsid w:val="002D2B4F"/>
    <w:rsid w:val="002D2B7C"/>
    <w:rsid w:val="002D4960"/>
    <w:rsid w:val="002D5D32"/>
    <w:rsid w:val="002D6A41"/>
    <w:rsid w:val="002E0B37"/>
    <w:rsid w:val="002E0D5E"/>
    <w:rsid w:val="002E2D23"/>
    <w:rsid w:val="002E3A2B"/>
    <w:rsid w:val="002E48D4"/>
    <w:rsid w:val="002E7719"/>
    <w:rsid w:val="002F13E6"/>
    <w:rsid w:val="002F1423"/>
    <w:rsid w:val="002F3FC3"/>
    <w:rsid w:val="002F415A"/>
    <w:rsid w:val="00300526"/>
    <w:rsid w:val="0030206A"/>
    <w:rsid w:val="0030252A"/>
    <w:rsid w:val="0030508C"/>
    <w:rsid w:val="00306DBC"/>
    <w:rsid w:val="00306F9A"/>
    <w:rsid w:val="00307181"/>
    <w:rsid w:val="00311161"/>
    <w:rsid w:val="00311D39"/>
    <w:rsid w:val="00314873"/>
    <w:rsid w:val="003167D8"/>
    <w:rsid w:val="00316EC6"/>
    <w:rsid w:val="0031727C"/>
    <w:rsid w:val="00320273"/>
    <w:rsid w:val="003208A3"/>
    <w:rsid w:val="00321C19"/>
    <w:rsid w:val="00321FC5"/>
    <w:rsid w:val="00323855"/>
    <w:rsid w:val="003240CE"/>
    <w:rsid w:val="00325953"/>
    <w:rsid w:val="003276FA"/>
    <w:rsid w:val="00327DDF"/>
    <w:rsid w:val="00330024"/>
    <w:rsid w:val="0033088E"/>
    <w:rsid w:val="0033208C"/>
    <w:rsid w:val="0033211B"/>
    <w:rsid w:val="00332CC9"/>
    <w:rsid w:val="00333000"/>
    <w:rsid w:val="00333E45"/>
    <w:rsid w:val="00336755"/>
    <w:rsid w:val="00336B36"/>
    <w:rsid w:val="00336F37"/>
    <w:rsid w:val="00337D5F"/>
    <w:rsid w:val="00340612"/>
    <w:rsid w:val="00341500"/>
    <w:rsid w:val="00345B74"/>
    <w:rsid w:val="003503A4"/>
    <w:rsid w:val="00351BE7"/>
    <w:rsid w:val="0035635E"/>
    <w:rsid w:val="003579AE"/>
    <w:rsid w:val="0036018B"/>
    <w:rsid w:val="003605B9"/>
    <w:rsid w:val="0036153D"/>
    <w:rsid w:val="003619E1"/>
    <w:rsid w:val="003630B1"/>
    <w:rsid w:val="00363494"/>
    <w:rsid w:val="00363CA8"/>
    <w:rsid w:val="00364645"/>
    <w:rsid w:val="0036501B"/>
    <w:rsid w:val="00365891"/>
    <w:rsid w:val="003662C1"/>
    <w:rsid w:val="00367930"/>
    <w:rsid w:val="00370D6D"/>
    <w:rsid w:val="00370FCF"/>
    <w:rsid w:val="00370FD0"/>
    <w:rsid w:val="0037124A"/>
    <w:rsid w:val="00373DC1"/>
    <w:rsid w:val="0037482A"/>
    <w:rsid w:val="00374C5E"/>
    <w:rsid w:val="0037512C"/>
    <w:rsid w:val="00377E89"/>
    <w:rsid w:val="00381CA6"/>
    <w:rsid w:val="00385FFC"/>
    <w:rsid w:val="00386B45"/>
    <w:rsid w:val="00387AFD"/>
    <w:rsid w:val="00387ECF"/>
    <w:rsid w:val="00391B78"/>
    <w:rsid w:val="00391F64"/>
    <w:rsid w:val="003926FB"/>
    <w:rsid w:val="00392B97"/>
    <w:rsid w:val="00392BE4"/>
    <w:rsid w:val="00393595"/>
    <w:rsid w:val="00394AA5"/>
    <w:rsid w:val="0039617C"/>
    <w:rsid w:val="003973EF"/>
    <w:rsid w:val="003A103B"/>
    <w:rsid w:val="003A258B"/>
    <w:rsid w:val="003A3930"/>
    <w:rsid w:val="003A6D9C"/>
    <w:rsid w:val="003B09C1"/>
    <w:rsid w:val="003B0C8F"/>
    <w:rsid w:val="003B11FD"/>
    <w:rsid w:val="003B1A2E"/>
    <w:rsid w:val="003B2F8B"/>
    <w:rsid w:val="003B4A82"/>
    <w:rsid w:val="003B5185"/>
    <w:rsid w:val="003B5DB3"/>
    <w:rsid w:val="003B6648"/>
    <w:rsid w:val="003B6F0B"/>
    <w:rsid w:val="003C03D1"/>
    <w:rsid w:val="003C0EAE"/>
    <w:rsid w:val="003C1398"/>
    <w:rsid w:val="003C28B2"/>
    <w:rsid w:val="003C6E2D"/>
    <w:rsid w:val="003D1766"/>
    <w:rsid w:val="003D1851"/>
    <w:rsid w:val="003D2400"/>
    <w:rsid w:val="003D30F6"/>
    <w:rsid w:val="003D6311"/>
    <w:rsid w:val="003E1553"/>
    <w:rsid w:val="003E3F8B"/>
    <w:rsid w:val="003E6B64"/>
    <w:rsid w:val="003E6F0E"/>
    <w:rsid w:val="003E7550"/>
    <w:rsid w:val="003F1CBE"/>
    <w:rsid w:val="003F4B25"/>
    <w:rsid w:val="003F7BBE"/>
    <w:rsid w:val="004004FF"/>
    <w:rsid w:val="004010EC"/>
    <w:rsid w:val="00401D25"/>
    <w:rsid w:val="00402D58"/>
    <w:rsid w:val="00404999"/>
    <w:rsid w:val="004076E9"/>
    <w:rsid w:val="00407E9A"/>
    <w:rsid w:val="00410413"/>
    <w:rsid w:val="00410AD7"/>
    <w:rsid w:val="00410C64"/>
    <w:rsid w:val="004110A0"/>
    <w:rsid w:val="00413212"/>
    <w:rsid w:val="00413BB4"/>
    <w:rsid w:val="004174E4"/>
    <w:rsid w:val="00417D05"/>
    <w:rsid w:val="00422CBF"/>
    <w:rsid w:val="00423233"/>
    <w:rsid w:val="00426108"/>
    <w:rsid w:val="00426BCF"/>
    <w:rsid w:val="004279EE"/>
    <w:rsid w:val="004304A3"/>
    <w:rsid w:val="00431689"/>
    <w:rsid w:val="004321A0"/>
    <w:rsid w:val="004338E5"/>
    <w:rsid w:val="00435DF8"/>
    <w:rsid w:val="00440D68"/>
    <w:rsid w:val="00440E2E"/>
    <w:rsid w:val="00441B80"/>
    <w:rsid w:val="00450F15"/>
    <w:rsid w:val="0045189C"/>
    <w:rsid w:val="00452E5A"/>
    <w:rsid w:val="0045308D"/>
    <w:rsid w:val="00453974"/>
    <w:rsid w:val="00454022"/>
    <w:rsid w:val="00455C6E"/>
    <w:rsid w:val="00456047"/>
    <w:rsid w:val="00456071"/>
    <w:rsid w:val="004569E5"/>
    <w:rsid w:val="00462CCE"/>
    <w:rsid w:val="00463B0A"/>
    <w:rsid w:val="004644D1"/>
    <w:rsid w:val="00464BE7"/>
    <w:rsid w:val="00464C67"/>
    <w:rsid w:val="00464E9C"/>
    <w:rsid w:val="00464FFB"/>
    <w:rsid w:val="004662F3"/>
    <w:rsid w:val="00466348"/>
    <w:rsid w:val="00467881"/>
    <w:rsid w:val="00470386"/>
    <w:rsid w:val="00470775"/>
    <w:rsid w:val="00475BB4"/>
    <w:rsid w:val="00476769"/>
    <w:rsid w:val="0047794C"/>
    <w:rsid w:val="00482E8D"/>
    <w:rsid w:val="00484223"/>
    <w:rsid w:val="004848B3"/>
    <w:rsid w:val="00485453"/>
    <w:rsid w:val="00485D78"/>
    <w:rsid w:val="00494999"/>
    <w:rsid w:val="0049519C"/>
    <w:rsid w:val="00495547"/>
    <w:rsid w:val="00496E89"/>
    <w:rsid w:val="0049747F"/>
    <w:rsid w:val="00497E09"/>
    <w:rsid w:val="004A03C2"/>
    <w:rsid w:val="004A0482"/>
    <w:rsid w:val="004A1A6B"/>
    <w:rsid w:val="004A2D3D"/>
    <w:rsid w:val="004A4640"/>
    <w:rsid w:val="004A5CF1"/>
    <w:rsid w:val="004A644E"/>
    <w:rsid w:val="004A73FA"/>
    <w:rsid w:val="004A7BF0"/>
    <w:rsid w:val="004B0896"/>
    <w:rsid w:val="004B4993"/>
    <w:rsid w:val="004B4C88"/>
    <w:rsid w:val="004B5542"/>
    <w:rsid w:val="004B5767"/>
    <w:rsid w:val="004B68D6"/>
    <w:rsid w:val="004B78A7"/>
    <w:rsid w:val="004C03B2"/>
    <w:rsid w:val="004C11ED"/>
    <w:rsid w:val="004C2D37"/>
    <w:rsid w:val="004C40BD"/>
    <w:rsid w:val="004C4B40"/>
    <w:rsid w:val="004C568E"/>
    <w:rsid w:val="004C6094"/>
    <w:rsid w:val="004C75C8"/>
    <w:rsid w:val="004C76A4"/>
    <w:rsid w:val="004C79D1"/>
    <w:rsid w:val="004C7A89"/>
    <w:rsid w:val="004D1690"/>
    <w:rsid w:val="004D21BE"/>
    <w:rsid w:val="004D3F21"/>
    <w:rsid w:val="004D5C18"/>
    <w:rsid w:val="004D5C88"/>
    <w:rsid w:val="004D648D"/>
    <w:rsid w:val="004D6ABF"/>
    <w:rsid w:val="004D6EBE"/>
    <w:rsid w:val="004D7022"/>
    <w:rsid w:val="004D7941"/>
    <w:rsid w:val="004D7DB6"/>
    <w:rsid w:val="004E1A03"/>
    <w:rsid w:val="004E1B09"/>
    <w:rsid w:val="004E3892"/>
    <w:rsid w:val="004E435E"/>
    <w:rsid w:val="004E4AA6"/>
    <w:rsid w:val="004E58AE"/>
    <w:rsid w:val="004E656F"/>
    <w:rsid w:val="004E7834"/>
    <w:rsid w:val="004E7F09"/>
    <w:rsid w:val="004F06F1"/>
    <w:rsid w:val="004F0DEE"/>
    <w:rsid w:val="004F0E68"/>
    <w:rsid w:val="004F5226"/>
    <w:rsid w:val="004F6743"/>
    <w:rsid w:val="004F6BC8"/>
    <w:rsid w:val="004F79B9"/>
    <w:rsid w:val="004F7B07"/>
    <w:rsid w:val="005005B2"/>
    <w:rsid w:val="005007F8"/>
    <w:rsid w:val="00500DCE"/>
    <w:rsid w:val="005019A8"/>
    <w:rsid w:val="00501DE9"/>
    <w:rsid w:val="005032AE"/>
    <w:rsid w:val="005034F8"/>
    <w:rsid w:val="00506C01"/>
    <w:rsid w:val="005105D3"/>
    <w:rsid w:val="00511377"/>
    <w:rsid w:val="00511829"/>
    <w:rsid w:val="00511F8B"/>
    <w:rsid w:val="00512849"/>
    <w:rsid w:val="0051354A"/>
    <w:rsid w:val="0051464B"/>
    <w:rsid w:val="0051466F"/>
    <w:rsid w:val="005156D2"/>
    <w:rsid w:val="00515803"/>
    <w:rsid w:val="00515F11"/>
    <w:rsid w:val="00517293"/>
    <w:rsid w:val="00520083"/>
    <w:rsid w:val="00521800"/>
    <w:rsid w:val="00521DE2"/>
    <w:rsid w:val="0052397D"/>
    <w:rsid w:val="0052427E"/>
    <w:rsid w:val="005250E3"/>
    <w:rsid w:val="00530DB2"/>
    <w:rsid w:val="005314D0"/>
    <w:rsid w:val="00531B6B"/>
    <w:rsid w:val="005330DD"/>
    <w:rsid w:val="00534844"/>
    <w:rsid w:val="00540CC6"/>
    <w:rsid w:val="00540D41"/>
    <w:rsid w:val="00541912"/>
    <w:rsid w:val="00542D26"/>
    <w:rsid w:val="00543D6E"/>
    <w:rsid w:val="00543EBA"/>
    <w:rsid w:val="005441C0"/>
    <w:rsid w:val="00546F1D"/>
    <w:rsid w:val="005476E0"/>
    <w:rsid w:val="005507CC"/>
    <w:rsid w:val="00555ABB"/>
    <w:rsid w:val="00555B6A"/>
    <w:rsid w:val="0056367D"/>
    <w:rsid w:val="005645B7"/>
    <w:rsid w:val="00565DE2"/>
    <w:rsid w:val="00567F1F"/>
    <w:rsid w:val="005742E2"/>
    <w:rsid w:val="00574FC2"/>
    <w:rsid w:val="00575110"/>
    <w:rsid w:val="00575EC0"/>
    <w:rsid w:val="005762CB"/>
    <w:rsid w:val="005764B3"/>
    <w:rsid w:val="0057678C"/>
    <w:rsid w:val="0057730D"/>
    <w:rsid w:val="0057790C"/>
    <w:rsid w:val="0058187B"/>
    <w:rsid w:val="00584671"/>
    <w:rsid w:val="00584D52"/>
    <w:rsid w:val="00585EA0"/>
    <w:rsid w:val="005879B7"/>
    <w:rsid w:val="005927A6"/>
    <w:rsid w:val="00593AD0"/>
    <w:rsid w:val="005A04B9"/>
    <w:rsid w:val="005A05FF"/>
    <w:rsid w:val="005A1DC1"/>
    <w:rsid w:val="005A3B00"/>
    <w:rsid w:val="005A4BAE"/>
    <w:rsid w:val="005A5723"/>
    <w:rsid w:val="005A6648"/>
    <w:rsid w:val="005B018B"/>
    <w:rsid w:val="005B1FC7"/>
    <w:rsid w:val="005B24C1"/>
    <w:rsid w:val="005B5B79"/>
    <w:rsid w:val="005B6C28"/>
    <w:rsid w:val="005B7B7B"/>
    <w:rsid w:val="005C3B64"/>
    <w:rsid w:val="005C3F3B"/>
    <w:rsid w:val="005C4CAB"/>
    <w:rsid w:val="005C5AEA"/>
    <w:rsid w:val="005C739E"/>
    <w:rsid w:val="005D4E94"/>
    <w:rsid w:val="005D5041"/>
    <w:rsid w:val="005D5499"/>
    <w:rsid w:val="005E07E3"/>
    <w:rsid w:val="005E63C0"/>
    <w:rsid w:val="005E6A99"/>
    <w:rsid w:val="005E6BA6"/>
    <w:rsid w:val="005F1C15"/>
    <w:rsid w:val="005F1E87"/>
    <w:rsid w:val="005F2538"/>
    <w:rsid w:val="005F2AB6"/>
    <w:rsid w:val="005F6D5F"/>
    <w:rsid w:val="005F766C"/>
    <w:rsid w:val="00600A17"/>
    <w:rsid w:val="00602C23"/>
    <w:rsid w:val="006042B3"/>
    <w:rsid w:val="00605281"/>
    <w:rsid w:val="00610A4E"/>
    <w:rsid w:val="00611AF8"/>
    <w:rsid w:val="00611DC1"/>
    <w:rsid w:val="00613405"/>
    <w:rsid w:val="00615FFD"/>
    <w:rsid w:val="00616E76"/>
    <w:rsid w:val="00617097"/>
    <w:rsid w:val="0062097B"/>
    <w:rsid w:val="00621837"/>
    <w:rsid w:val="006242CF"/>
    <w:rsid w:val="00624B8E"/>
    <w:rsid w:val="006252B9"/>
    <w:rsid w:val="0062557C"/>
    <w:rsid w:val="00626E82"/>
    <w:rsid w:val="00626ECB"/>
    <w:rsid w:val="00626FAB"/>
    <w:rsid w:val="006320C9"/>
    <w:rsid w:val="006322DC"/>
    <w:rsid w:val="00632C0B"/>
    <w:rsid w:val="00632E74"/>
    <w:rsid w:val="006337C7"/>
    <w:rsid w:val="00634AC6"/>
    <w:rsid w:val="00635331"/>
    <w:rsid w:val="00635EF8"/>
    <w:rsid w:val="006361B2"/>
    <w:rsid w:val="00640979"/>
    <w:rsid w:val="006412D8"/>
    <w:rsid w:val="006434CB"/>
    <w:rsid w:val="00643EA1"/>
    <w:rsid w:val="006445E0"/>
    <w:rsid w:val="00645075"/>
    <w:rsid w:val="0064532A"/>
    <w:rsid w:val="00646EF8"/>
    <w:rsid w:val="006477DA"/>
    <w:rsid w:val="00647CD6"/>
    <w:rsid w:val="00652508"/>
    <w:rsid w:val="0065332F"/>
    <w:rsid w:val="00653A62"/>
    <w:rsid w:val="00656EC9"/>
    <w:rsid w:val="00657098"/>
    <w:rsid w:val="00660B93"/>
    <w:rsid w:val="00661350"/>
    <w:rsid w:val="006647D9"/>
    <w:rsid w:val="00664A0B"/>
    <w:rsid w:val="00666533"/>
    <w:rsid w:val="00666F44"/>
    <w:rsid w:val="0066718D"/>
    <w:rsid w:val="00670DE3"/>
    <w:rsid w:val="00670EDB"/>
    <w:rsid w:val="006725F2"/>
    <w:rsid w:val="00675299"/>
    <w:rsid w:val="00675E82"/>
    <w:rsid w:val="00680BD6"/>
    <w:rsid w:val="00681C11"/>
    <w:rsid w:val="00683714"/>
    <w:rsid w:val="00684635"/>
    <w:rsid w:val="00684B13"/>
    <w:rsid w:val="0068528F"/>
    <w:rsid w:val="00687F09"/>
    <w:rsid w:val="00690C56"/>
    <w:rsid w:val="00691235"/>
    <w:rsid w:val="00691F44"/>
    <w:rsid w:val="00692362"/>
    <w:rsid w:val="0069276B"/>
    <w:rsid w:val="006943DD"/>
    <w:rsid w:val="00695A23"/>
    <w:rsid w:val="00695E5F"/>
    <w:rsid w:val="00696C72"/>
    <w:rsid w:val="00697D73"/>
    <w:rsid w:val="006A0464"/>
    <w:rsid w:val="006A1347"/>
    <w:rsid w:val="006A193E"/>
    <w:rsid w:val="006A50E6"/>
    <w:rsid w:val="006B018E"/>
    <w:rsid w:val="006B09BD"/>
    <w:rsid w:val="006B1E58"/>
    <w:rsid w:val="006B389E"/>
    <w:rsid w:val="006B40ED"/>
    <w:rsid w:val="006B42D2"/>
    <w:rsid w:val="006B4792"/>
    <w:rsid w:val="006B4CFA"/>
    <w:rsid w:val="006B5909"/>
    <w:rsid w:val="006B5E2C"/>
    <w:rsid w:val="006B6F53"/>
    <w:rsid w:val="006B6FC0"/>
    <w:rsid w:val="006B79A1"/>
    <w:rsid w:val="006C09A1"/>
    <w:rsid w:val="006C0D36"/>
    <w:rsid w:val="006C313A"/>
    <w:rsid w:val="006C42CC"/>
    <w:rsid w:val="006C43F4"/>
    <w:rsid w:val="006C4465"/>
    <w:rsid w:val="006C4DB4"/>
    <w:rsid w:val="006C4F16"/>
    <w:rsid w:val="006C6E50"/>
    <w:rsid w:val="006C7125"/>
    <w:rsid w:val="006D134F"/>
    <w:rsid w:val="006D19E3"/>
    <w:rsid w:val="006D1E88"/>
    <w:rsid w:val="006D3E17"/>
    <w:rsid w:val="006D46A0"/>
    <w:rsid w:val="006D49DF"/>
    <w:rsid w:val="006D640F"/>
    <w:rsid w:val="006D68A3"/>
    <w:rsid w:val="006D68A9"/>
    <w:rsid w:val="006D7BF4"/>
    <w:rsid w:val="006D7C5A"/>
    <w:rsid w:val="006E1000"/>
    <w:rsid w:val="006E35FC"/>
    <w:rsid w:val="006E79DF"/>
    <w:rsid w:val="006F0A93"/>
    <w:rsid w:val="006F3713"/>
    <w:rsid w:val="006F3E27"/>
    <w:rsid w:val="006F71B2"/>
    <w:rsid w:val="0070094D"/>
    <w:rsid w:val="0070455A"/>
    <w:rsid w:val="00705201"/>
    <w:rsid w:val="00712599"/>
    <w:rsid w:val="0071583F"/>
    <w:rsid w:val="007167D3"/>
    <w:rsid w:val="00717B75"/>
    <w:rsid w:val="00717D2C"/>
    <w:rsid w:val="00720B73"/>
    <w:rsid w:val="007226B5"/>
    <w:rsid w:val="007226FF"/>
    <w:rsid w:val="007229F4"/>
    <w:rsid w:val="00722D58"/>
    <w:rsid w:val="00723BF3"/>
    <w:rsid w:val="00723C4E"/>
    <w:rsid w:val="00723F91"/>
    <w:rsid w:val="00727FE0"/>
    <w:rsid w:val="00730278"/>
    <w:rsid w:val="007314B7"/>
    <w:rsid w:val="00732813"/>
    <w:rsid w:val="00732D28"/>
    <w:rsid w:val="007371C8"/>
    <w:rsid w:val="00737462"/>
    <w:rsid w:val="0074095E"/>
    <w:rsid w:val="00740F32"/>
    <w:rsid w:val="00741741"/>
    <w:rsid w:val="00741E8C"/>
    <w:rsid w:val="007421F3"/>
    <w:rsid w:val="00742BD6"/>
    <w:rsid w:val="00743612"/>
    <w:rsid w:val="00745A0D"/>
    <w:rsid w:val="00751733"/>
    <w:rsid w:val="00751FC4"/>
    <w:rsid w:val="00753AD2"/>
    <w:rsid w:val="0075571D"/>
    <w:rsid w:val="007563D6"/>
    <w:rsid w:val="00756E20"/>
    <w:rsid w:val="00757418"/>
    <w:rsid w:val="007579DC"/>
    <w:rsid w:val="007609D4"/>
    <w:rsid w:val="00764D7D"/>
    <w:rsid w:val="007659E6"/>
    <w:rsid w:val="00771C95"/>
    <w:rsid w:val="00772CCA"/>
    <w:rsid w:val="00776015"/>
    <w:rsid w:val="007823BF"/>
    <w:rsid w:val="0078343F"/>
    <w:rsid w:val="0078427D"/>
    <w:rsid w:val="007857BC"/>
    <w:rsid w:val="00786B9E"/>
    <w:rsid w:val="00793979"/>
    <w:rsid w:val="00793CF1"/>
    <w:rsid w:val="00793D30"/>
    <w:rsid w:val="00795CD6"/>
    <w:rsid w:val="00795EA3"/>
    <w:rsid w:val="007A5187"/>
    <w:rsid w:val="007A560C"/>
    <w:rsid w:val="007A5CC0"/>
    <w:rsid w:val="007A7AFA"/>
    <w:rsid w:val="007B0661"/>
    <w:rsid w:val="007B0C60"/>
    <w:rsid w:val="007B166F"/>
    <w:rsid w:val="007B4769"/>
    <w:rsid w:val="007B4D2D"/>
    <w:rsid w:val="007B6DBB"/>
    <w:rsid w:val="007C02A9"/>
    <w:rsid w:val="007C098E"/>
    <w:rsid w:val="007C09AF"/>
    <w:rsid w:val="007C15A8"/>
    <w:rsid w:val="007C1B46"/>
    <w:rsid w:val="007C2AD5"/>
    <w:rsid w:val="007C2E40"/>
    <w:rsid w:val="007C3391"/>
    <w:rsid w:val="007C5ED6"/>
    <w:rsid w:val="007C6080"/>
    <w:rsid w:val="007C7536"/>
    <w:rsid w:val="007C7757"/>
    <w:rsid w:val="007C7DD7"/>
    <w:rsid w:val="007C7E0A"/>
    <w:rsid w:val="007D03B7"/>
    <w:rsid w:val="007D08C6"/>
    <w:rsid w:val="007D29D3"/>
    <w:rsid w:val="007D31E7"/>
    <w:rsid w:val="007D5E3E"/>
    <w:rsid w:val="007D7B4C"/>
    <w:rsid w:val="007D7E18"/>
    <w:rsid w:val="007D7FF4"/>
    <w:rsid w:val="007E16FC"/>
    <w:rsid w:val="007E1DA5"/>
    <w:rsid w:val="007E2F67"/>
    <w:rsid w:val="007E32BF"/>
    <w:rsid w:val="007E4064"/>
    <w:rsid w:val="007E418D"/>
    <w:rsid w:val="007E5AA4"/>
    <w:rsid w:val="007E5C8C"/>
    <w:rsid w:val="007E5E86"/>
    <w:rsid w:val="007E67ED"/>
    <w:rsid w:val="007E6A89"/>
    <w:rsid w:val="007F017E"/>
    <w:rsid w:val="007F0303"/>
    <w:rsid w:val="007F12A8"/>
    <w:rsid w:val="007F17FA"/>
    <w:rsid w:val="007F29A2"/>
    <w:rsid w:val="007F4CF7"/>
    <w:rsid w:val="007F4D51"/>
    <w:rsid w:val="007F5629"/>
    <w:rsid w:val="007F6D87"/>
    <w:rsid w:val="008012A4"/>
    <w:rsid w:val="0080163C"/>
    <w:rsid w:val="0080228B"/>
    <w:rsid w:val="00806267"/>
    <w:rsid w:val="0080764D"/>
    <w:rsid w:val="00810061"/>
    <w:rsid w:val="00811C98"/>
    <w:rsid w:val="00814567"/>
    <w:rsid w:val="00820C3A"/>
    <w:rsid w:val="008229CE"/>
    <w:rsid w:val="00823089"/>
    <w:rsid w:val="00823AE3"/>
    <w:rsid w:val="008253DD"/>
    <w:rsid w:val="00825706"/>
    <w:rsid w:val="00825D36"/>
    <w:rsid w:val="008267B0"/>
    <w:rsid w:val="00826CD2"/>
    <w:rsid w:val="008303BB"/>
    <w:rsid w:val="00830B4C"/>
    <w:rsid w:val="008310EA"/>
    <w:rsid w:val="00831334"/>
    <w:rsid w:val="00831E22"/>
    <w:rsid w:val="00832BEB"/>
    <w:rsid w:val="0083322E"/>
    <w:rsid w:val="00834470"/>
    <w:rsid w:val="008377DC"/>
    <w:rsid w:val="008412F8"/>
    <w:rsid w:val="00841534"/>
    <w:rsid w:val="00841987"/>
    <w:rsid w:val="00841FD5"/>
    <w:rsid w:val="0084243C"/>
    <w:rsid w:val="00842B08"/>
    <w:rsid w:val="0084424C"/>
    <w:rsid w:val="00844847"/>
    <w:rsid w:val="008451EC"/>
    <w:rsid w:val="00845387"/>
    <w:rsid w:val="00846464"/>
    <w:rsid w:val="00847A35"/>
    <w:rsid w:val="00847CFA"/>
    <w:rsid w:val="00847F1A"/>
    <w:rsid w:val="008523CE"/>
    <w:rsid w:val="00861934"/>
    <w:rsid w:val="00861B80"/>
    <w:rsid w:val="00861BE9"/>
    <w:rsid w:val="00861CB0"/>
    <w:rsid w:val="008635D8"/>
    <w:rsid w:val="00864D39"/>
    <w:rsid w:val="008701DA"/>
    <w:rsid w:val="0087225D"/>
    <w:rsid w:val="00875E79"/>
    <w:rsid w:val="00876E04"/>
    <w:rsid w:val="00877E78"/>
    <w:rsid w:val="00880848"/>
    <w:rsid w:val="00881331"/>
    <w:rsid w:val="00881677"/>
    <w:rsid w:val="008821A0"/>
    <w:rsid w:val="0088252B"/>
    <w:rsid w:val="00882F63"/>
    <w:rsid w:val="0088472D"/>
    <w:rsid w:val="0088676C"/>
    <w:rsid w:val="00887FE0"/>
    <w:rsid w:val="00891D7C"/>
    <w:rsid w:val="00892AA4"/>
    <w:rsid w:val="00892B60"/>
    <w:rsid w:val="00893AB8"/>
    <w:rsid w:val="00895DBB"/>
    <w:rsid w:val="008A199B"/>
    <w:rsid w:val="008A3667"/>
    <w:rsid w:val="008A384F"/>
    <w:rsid w:val="008A65BF"/>
    <w:rsid w:val="008A73C3"/>
    <w:rsid w:val="008B27A1"/>
    <w:rsid w:val="008B3B74"/>
    <w:rsid w:val="008B489A"/>
    <w:rsid w:val="008B4F77"/>
    <w:rsid w:val="008B5CC4"/>
    <w:rsid w:val="008B6E24"/>
    <w:rsid w:val="008C3D2E"/>
    <w:rsid w:val="008C44CB"/>
    <w:rsid w:val="008C4543"/>
    <w:rsid w:val="008C4AE5"/>
    <w:rsid w:val="008D00C4"/>
    <w:rsid w:val="008D0447"/>
    <w:rsid w:val="008D476B"/>
    <w:rsid w:val="008D49E8"/>
    <w:rsid w:val="008D4CD4"/>
    <w:rsid w:val="008D4DAF"/>
    <w:rsid w:val="008D538E"/>
    <w:rsid w:val="008D66F2"/>
    <w:rsid w:val="008D6BC6"/>
    <w:rsid w:val="008E024C"/>
    <w:rsid w:val="008E124A"/>
    <w:rsid w:val="008E2DE5"/>
    <w:rsid w:val="008E37BC"/>
    <w:rsid w:val="008E4F50"/>
    <w:rsid w:val="008E5989"/>
    <w:rsid w:val="008E5CBB"/>
    <w:rsid w:val="008E7561"/>
    <w:rsid w:val="008E7967"/>
    <w:rsid w:val="008F21DA"/>
    <w:rsid w:val="008F2637"/>
    <w:rsid w:val="008F4E5D"/>
    <w:rsid w:val="008F50AE"/>
    <w:rsid w:val="008F5A66"/>
    <w:rsid w:val="008F5D42"/>
    <w:rsid w:val="008F659F"/>
    <w:rsid w:val="008F7A29"/>
    <w:rsid w:val="008F7B3A"/>
    <w:rsid w:val="008F7E4C"/>
    <w:rsid w:val="009007B0"/>
    <w:rsid w:val="00902435"/>
    <w:rsid w:val="0090267B"/>
    <w:rsid w:val="009041A4"/>
    <w:rsid w:val="009046D5"/>
    <w:rsid w:val="00905DAB"/>
    <w:rsid w:val="009068E6"/>
    <w:rsid w:val="00910325"/>
    <w:rsid w:val="00910DA9"/>
    <w:rsid w:val="00910DCD"/>
    <w:rsid w:val="0091159F"/>
    <w:rsid w:val="00911913"/>
    <w:rsid w:val="009120B9"/>
    <w:rsid w:val="0091273A"/>
    <w:rsid w:val="00913391"/>
    <w:rsid w:val="0091758C"/>
    <w:rsid w:val="009176C1"/>
    <w:rsid w:val="00920997"/>
    <w:rsid w:val="00921773"/>
    <w:rsid w:val="009219BB"/>
    <w:rsid w:val="009226CD"/>
    <w:rsid w:val="009236A3"/>
    <w:rsid w:val="00923CB7"/>
    <w:rsid w:val="009245B4"/>
    <w:rsid w:val="00924B5E"/>
    <w:rsid w:val="00924D1F"/>
    <w:rsid w:val="0092569F"/>
    <w:rsid w:val="00927369"/>
    <w:rsid w:val="00927620"/>
    <w:rsid w:val="0092782E"/>
    <w:rsid w:val="00927953"/>
    <w:rsid w:val="00927E2B"/>
    <w:rsid w:val="00931697"/>
    <w:rsid w:val="00931918"/>
    <w:rsid w:val="00932EB0"/>
    <w:rsid w:val="00934463"/>
    <w:rsid w:val="00934AFC"/>
    <w:rsid w:val="00936DCB"/>
    <w:rsid w:val="0093771F"/>
    <w:rsid w:val="00937807"/>
    <w:rsid w:val="009379B6"/>
    <w:rsid w:val="009411CD"/>
    <w:rsid w:val="009412A5"/>
    <w:rsid w:val="009436C2"/>
    <w:rsid w:val="00943924"/>
    <w:rsid w:val="00944103"/>
    <w:rsid w:val="009445A6"/>
    <w:rsid w:val="009452FA"/>
    <w:rsid w:val="00945545"/>
    <w:rsid w:val="00946336"/>
    <w:rsid w:val="0094683F"/>
    <w:rsid w:val="009476BE"/>
    <w:rsid w:val="00947D1E"/>
    <w:rsid w:val="009562E9"/>
    <w:rsid w:val="00956520"/>
    <w:rsid w:val="00956C27"/>
    <w:rsid w:val="00960630"/>
    <w:rsid w:val="00961871"/>
    <w:rsid w:val="00961CCE"/>
    <w:rsid w:val="00962014"/>
    <w:rsid w:val="009620DE"/>
    <w:rsid w:val="00962239"/>
    <w:rsid w:val="009638AC"/>
    <w:rsid w:val="009638EE"/>
    <w:rsid w:val="00964368"/>
    <w:rsid w:val="009645CD"/>
    <w:rsid w:val="00964C50"/>
    <w:rsid w:val="00965168"/>
    <w:rsid w:val="0096612C"/>
    <w:rsid w:val="00966C26"/>
    <w:rsid w:val="00971A0E"/>
    <w:rsid w:val="00971C86"/>
    <w:rsid w:val="009721E4"/>
    <w:rsid w:val="009722B5"/>
    <w:rsid w:val="009738F8"/>
    <w:rsid w:val="0097713C"/>
    <w:rsid w:val="00977D4B"/>
    <w:rsid w:val="0098024F"/>
    <w:rsid w:val="0098043E"/>
    <w:rsid w:val="00980D19"/>
    <w:rsid w:val="009816D0"/>
    <w:rsid w:val="0098200D"/>
    <w:rsid w:val="00982615"/>
    <w:rsid w:val="00982C24"/>
    <w:rsid w:val="009855F1"/>
    <w:rsid w:val="009867BF"/>
    <w:rsid w:val="00986FD4"/>
    <w:rsid w:val="0098720E"/>
    <w:rsid w:val="009902E4"/>
    <w:rsid w:val="009917B7"/>
    <w:rsid w:val="0099224F"/>
    <w:rsid w:val="00993634"/>
    <w:rsid w:val="00993A1E"/>
    <w:rsid w:val="00994515"/>
    <w:rsid w:val="0099511E"/>
    <w:rsid w:val="00996E9C"/>
    <w:rsid w:val="00997ADA"/>
    <w:rsid w:val="009A0525"/>
    <w:rsid w:val="009A06A3"/>
    <w:rsid w:val="009A37CB"/>
    <w:rsid w:val="009A514A"/>
    <w:rsid w:val="009A54E0"/>
    <w:rsid w:val="009A6288"/>
    <w:rsid w:val="009B0792"/>
    <w:rsid w:val="009B0DF5"/>
    <w:rsid w:val="009B213A"/>
    <w:rsid w:val="009B43CF"/>
    <w:rsid w:val="009B75F8"/>
    <w:rsid w:val="009C0668"/>
    <w:rsid w:val="009C06C1"/>
    <w:rsid w:val="009C09A8"/>
    <w:rsid w:val="009C185E"/>
    <w:rsid w:val="009C1899"/>
    <w:rsid w:val="009C1DD5"/>
    <w:rsid w:val="009C302E"/>
    <w:rsid w:val="009C4137"/>
    <w:rsid w:val="009C5BED"/>
    <w:rsid w:val="009C5D1F"/>
    <w:rsid w:val="009C6BF0"/>
    <w:rsid w:val="009D1D4F"/>
    <w:rsid w:val="009D36B6"/>
    <w:rsid w:val="009D55BA"/>
    <w:rsid w:val="009D55D7"/>
    <w:rsid w:val="009D5BF8"/>
    <w:rsid w:val="009E1583"/>
    <w:rsid w:val="009E1B24"/>
    <w:rsid w:val="009E1B68"/>
    <w:rsid w:val="009E3A57"/>
    <w:rsid w:val="009E44C1"/>
    <w:rsid w:val="009E4B9F"/>
    <w:rsid w:val="009E5EE3"/>
    <w:rsid w:val="009F1002"/>
    <w:rsid w:val="009F1600"/>
    <w:rsid w:val="009F4D66"/>
    <w:rsid w:val="009F5622"/>
    <w:rsid w:val="009F583F"/>
    <w:rsid w:val="009F7892"/>
    <w:rsid w:val="009F7A8B"/>
    <w:rsid w:val="009F7F99"/>
    <w:rsid w:val="00A0214A"/>
    <w:rsid w:val="00A03658"/>
    <w:rsid w:val="00A0578F"/>
    <w:rsid w:val="00A06FFF"/>
    <w:rsid w:val="00A0796C"/>
    <w:rsid w:val="00A11C9C"/>
    <w:rsid w:val="00A13B73"/>
    <w:rsid w:val="00A15A34"/>
    <w:rsid w:val="00A1617C"/>
    <w:rsid w:val="00A17ED9"/>
    <w:rsid w:val="00A23695"/>
    <w:rsid w:val="00A2424C"/>
    <w:rsid w:val="00A24FBA"/>
    <w:rsid w:val="00A2532A"/>
    <w:rsid w:val="00A26036"/>
    <w:rsid w:val="00A276CD"/>
    <w:rsid w:val="00A27C1D"/>
    <w:rsid w:val="00A3006F"/>
    <w:rsid w:val="00A32230"/>
    <w:rsid w:val="00A32426"/>
    <w:rsid w:val="00A33441"/>
    <w:rsid w:val="00A335E6"/>
    <w:rsid w:val="00A34BBA"/>
    <w:rsid w:val="00A367D9"/>
    <w:rsid w:val="00A37424"/>
    <w:rsid w:val="00A4079E"/>
    <w:rsid w:val="00A407B8"/>
    <w:rsid w:val="00A425E7"/>
    <w:rsid w:val="00A42F18"/>
    <w:rsid w:val="00A44B72"/>
    <w:rsid w:val="00A4623F"/>
    <w:rsid w:val="00A46E6C"/>
    <w:rsid w:val="00A505B6"/>
    <w:rsid w:val="00A50A59"/>
    <w:rsid w:val="00A51577"/>
    <w:rsid w:val="00A53C03"/>
    <w:rsid w:val="00A5551E"/>
    <w:rsid w:val="00A606E5"/>
    <w:rsid w:val="00A60A94"/>
    <w:rsid w:val="00A61A1C"/>
    <w:rsid w:val="00A62F43"/>
    <w:rsid w:val="00A64B4D"/>
    <w:rsid w:val="00A6595A"/>
    <w:rsid w:val="00A65C40"/>
    <w:rsid w:val="00A707B3"/>
    <w:rsid w:val="00A71CDF"/>
    <w:rsid w:val="00A75BC9"/>
    <w:rsid w:val="00A7626F"/>
    <w:rsid w:val="00A77E7F"/>
    <w:rsid w:val="00A806EB"/>
    <w:rsid w:val="00A80BD5"/>
    <w:rsid w:val="00A82215"/>
    <w:rsid w:val="00A87364"/>
    <w:rsid w:val="00A906C6"/>
    <w:rsid w:val="00A91037"/>
    <w:rsid w:val="00A914A8"/>
    <w:rsid w:val="00A9267F"/>
    <w:rsid w:val="00A92E71"/>
    <w:rsid w:val="00A9323E"/>
    <w:rsid w:val="00A93589"/>
    <w:rsid w:val="00A93B0A"/>
    <w:rsid w:val="00A94AC6"/>
    <w:rsid w:val="00A962F3"/>
    <w:rsid w:val="00A96597"/>
    <w:rsid w:val="00A97A0A"/>
    <w:rsid w:val="00A97BE6"/>
    <w:rsid w:val="00AA017A"/>
    <w:rsid w:val="00AA1C34"/>
    <w:rsid w:val="00AA2368"/>
    <w:rsid w:val="00AA2CEE"/>
    <w:rsid w:val="00AA3BF7"/>
    <w:rsid w:val="00AA45EE"/>
    <w:rsid w:val="00AA6B1C"/>
    <w:rsid w:val="00AA74FA"/>
    <w:rsid w:val="00AB0D00"/>
    <w:rsid w:val="00AB224F"/>
    <w:rsid w:val="00AB417B"/>
    <w:rsid w:val="00AB4D85"/>
    <w:rsid w:val="00AB6A95"/>
    <w:rsid w:val="00AC018E"/>
    <w:rsid w:val="00AC2450"/>
    <w:rsid w:val="00AC3716"/>
    <w:rsid w:val="00AC3836"/>
    <w:rsid w:val="00AC57C8"/>
    <w:rsid w:val="00AC6957"/>
    <w:rsid w:val="00AC6E9D"/>
    <w:rsid w:val="00AC794A"/>
    <w:rsid w:val="00AC7998"/>
    <w:rsid w:val="00AD28DA"/>
    <w:rsid w:val="00AD2BAD"/>
    <w:rsid w:val="00AD3385"/>
    <w:rsid w:val="00AD35FC"/>
    <w:rsid w:val="00AD40B4"/>
    <w:rsid w:val="00AD6C65"/>
    <w:rsid w:val="00AD75A3"/>
    <w:rsid w:val="00AD794F"/>
    <w:rsid w:val="00AE0BB2"/>
    <w:rsid w:val="00AE272B"/>
    <w:rsid w:val="00AE2E8B"/>
    <w:rsid w:val="00AE2F26"/>
    <w:rsid w:val="00AE49B1"/>
    <w:rsid w:val="00AE6473"/>
    <w:rsid w:val="00AE6ECE"/>
    <w:rsid w:val="00AF02E8"/>
    <w:rsid w:val="00AF09BF"/>
    <w:rsid w:val="00AF0CB8"/>
    <w:rsid w:val="00AF31DE"/>
    <w:rsid w:val="00AF3798"/>
    <w:rsid w:val="00AF4541"/>
    <w:rsid w:val="00AF4D91"/>
    <w:rsid w:val="00AF4F3C"/>
    <w:rsid w:val="00AF543A"/>
    <w:rsid w:val="00AF5BB8"/>
    <w:rsid w:val="00AF5BE7"/>
    <w:rsid w:val="00AF68BB"/>
    <w:rsid w:val="00AF6C90"/>
    <w:rsid w:val="00AF70D7"/>
    <w:rsid w:val="00B0079C"/>
    <w:rsid w:val="00B00A16"/>
    <w:rsid w:val="00B01294"/>
    <w:rsid w:val="00B02107"/>
    <w:rsid w:val="00B05446"/>
    <w:rsid w:val="00B06538"/>
    <w:rsid w:val="00B06807"/>
    <w:rsid w:val="00B0683E"/>
    <w:rsid w:val="00B11AB6"/>
    <w:rsid w:val="00B12D20"/>
    <w:rsid w:val="00B15CA3"/>
    <w:rsid w:val="00B21033"/>
    <w:rsid w:val="00B2184D"/>
    <w:rsid w:val="00B226C9"/>
    <w:rsid w:val="00B23409"/>
    <w:rsid w:val="00B23C59"/>
    <w:rsid w:val="00B2605D"/>
    <w:rsid w:val="00B269BC"/>
    <w:rsid w:val="00B304AD"/>
    <w:rsid w:val="00B3269C"/>
    <w:rsid w:val="00B35346"/>
    <w:rsid w:val="00B359F1"/>
    <w:rsid w:val="00B41E30"/>
    <w:rsid w:val="00B42195"/>
    <w:rsid w:val="00B422A4"/>
    <w:rsid w:val="00B4294B"/>
    <w:rsid w:val="00B4312B"/>
    <w:rsid w:val="00B4516A"/>
    <w:rsid w:val="00B503E8"/>
    <w:rsid w:val="00B54F4F"/>
    <w:rsid w:val="00B55DF3"/>
    <w:rsid w:val="00B56FF9"/>
    <w:rsid w:val="00B608F7"/>
    <w:rsid w:val="00B615CB"/>
    <w:rsid w:val="00B61AA9"/>
    <w:rsid w:val="00B6202F"/>
    <w:rsid w:val="00B62040"/>
    <w:rsid w:val="00B63C18"/>
    <w:rsid w:val="00B63F6D"/>
    <w:rsid w:val="00B643E7"/>
    <w:rsid w:val="00B64831"/>
    <w:rsid w:val="00B651C7"/>
    <w:rsid w:val="00B665E3"/>
    <w:rsid w:val="00B6735E"/>
    <w:rsid w:val="00B673A5"/>
    <w:rsid w:val="00B7099F"/>
    <w:rsid w:val="00B711E9"/>
    <w:rsid w:val="00B71C69"/>
    <w:rsid w:val="00B723F5"/>
    <w:rsid w:val="00B72844"/>
    <w:rsid w:val="00B7341D"/>
    <w:rsid w:val="00B746D1"/>
    <w:rsid w:val="00B74B76"/>
    <w:rsid w:val="00B7540E"/>
    <w:rsid w:val="00B7610A"/>
    <w:rsid w:val="00B779CC"/>
    <w:rsid w:val="00B8229C"/>
    <w:rsid w:val="00B822C0"/>
    <w:rsid w:val="00B837C4"/>
    <w:rsid w:val="00B8517B"/>
    <w:rsid w:val="00B856B3"/>
    <w:rsid w:val="00B8607E"/>
    <w:rsid w:val="00B86722"/>
    <w:rsid w:val="00B90217"/>
    <w:rsid w:val="00B94F9D"/>
    <w:rsid w:val="00B967C4"/>
    <w:rsid w:val="00B97DBE"/>
    <w:rsid w:val="00BA1653"/>
    <w:rsid w:val="00BA2C63"/>
    <w:rsid w:val="00BA2CEB"/>
    <w:rsid w:val="00BA3C27"/>
    <w:rsid w:val="00BA4511"/>
    <w:rsid w:val="00BA6A22"/>
    <w:rsid w:val="00BA7506"/>
    <w:rsid w:val="00BB295E"/>
    <w:rsid w:val="00BB5C9A"/>
    <w:rsid w:val="00BB6146"/>
    <w:rsid w:val="00BB73C6"/>
    <w:rsid w:val="00BB7855"/>
    <w:rsid w:val="00BC0367"/>
    <w:rsid w:val="00BC0A77"/>
    <w:rsid w:val="00BC17A6"/>
    <w:rsid w:val="00BC17B9"/>
    <w:rsid w:val="00BC2AF7"/>
    <w:rsid w:val="00BC3DE2"/>
    <w:rsid w:val="00BC4FB5"/>
    <w:rsid w:val="00BC518D"/>
    <w:rsid w:val="00BD06C8"/>
    <w:rsid w:val="00BD1755"/>
    <w:rsid w:val="00BD5551"/>
    <w:rsid w:val="00BE110D"/>
    <w:rsid w:val="00BE1E7F"/>
    <w:rsid w:val="00BE38F4"/>
    <w:rsid w:val="00BE3902"/>
    <w:rsid w:val="00BE5F49"/>
    <w:rsid w:val="00BE728D"/>
    <w:rsid w:val="00BE7DAA"/>
    <w:rsid w:val="00BF0777"/>
    <w:rsid w:val="00BF08C3"/>
    <w:rsid w:val="00BF0DD5"/>
    <w:rsid w:val="00BF25FF"/>
    <w:rsid w:val="00BF3F29"/>
    <w:rsid w:val="00BF7421"/>
    <w:rsid w:val="00BF798C"/>
    <w:rsid w:val="00C00E63"/>
    <w:rsid w:val="00C02154"/>
    <w:rsid w:val="00C0225E"/>
    <w:rsid w:val="00C04248"/>
    <w:rsid w:val="00C05BD2"/>
    <w:rsid w:val="00C064D8"/>
    <w:rsid w:val="00C079F8"/>
    <w:rsid w:val="00C10582"/>
    <w:rsid w:val="00C10809"/>
    <w:rsid w:val="00C14B27"/>
    <w:rsid w:val="00C1658B"/>
    <w:rsid w:val="00C17BBB"/>
    <w:rsid w:val="00C203AE"/>
    <w:rsid w:val="00C206DD"/>
    <w:rsid w:val="00C20CCD"/>
    <w:rsid w:val="00C21ABF"/>
    <w:rsid w:val="00C21C17"/>
    <w:rsid w:val="00C21DF8"/>
    <w:rsid w:val="00C233C2"/>
    <w:rsid w:val="00C239EA"/>
    <w:rsid w:val="00C25AEE"/>
    <w:rsid w:val="00C27CFA"/>
    <w:rsid w:val="00C31196"/>
    <w:rsid w:val="00C3189C"/>
    <w:rsid w:val="00C32974"/>
    <w:rsid w:val="00C347DA"/>
    <w:rsid w:val="00C34F85"/>
    <w:rsid w:val="00C37525"/>
    <w:rsid w:val="00C37F04"/>
    <w:rsid w:val="00C414F6"/>
    <w:rsid w:val="00C41921"/>
    <w:rsid w:val="00C4345D"/>
    <w:rsid w:val="00C43886"/>
    <w:rsid w:val="00C50838"/>
    <w:rsid w:val="00C53A11"/>
    <w:rsid w:val="00C54A10"/>
    <w:rsid w:val="00C55665"/>
    <w:rsid w:val="00C55EE2"/>
    <w:rsid w:val="00C56A71"/>
    <w:rsid w:val="00C56DFE"/>
    <w:rsid w:val="00C57823"/>
    <w:rsid w:val="00C61C7B"/>
    <w:rsid w:val="00C622BC"/>
    <w:rsid w:val="00C628CC"/>
    <w:rsid w:val="00C62D97"/>
    <w:rsid w:val="00C63618"/>
    <w:rsid w:val="00C65BD4"/>
    <w:rsid w:val="00C65EF5"/>
    <w:rsid w:val="00C679F0"/>
    <w:rsid w:val="00C70383"/>
    <w:rsid w:val="00C7096F"/>
    <w:rsid w:val="00C73748"/>
    <w:rsid w:val="00C741BA"/>
    <w:rsid w:val="00C74769"/>
    <w:rsid w:val="00C74DA0"/>
    <w:rsid w:val="00C77459"/>
    <w:rsid w:val="00C820C3"/>
    <w:rsid w:val="00C85BBB"/>
    <w:rsid w:val="00C91865"/>
    <w:rsid w:val="00C934D1"/>
    <w:rsid w:val="00C93A9A"/>
    <w:rsid w:val="00C93FCB"/>
    <w:rsid w:val="00C94AD9"/>
    <w:rsid w:val="00C9650E"/>
    <w:rsid w:val="00C967BD"/>
    <w:rsid w:val="00CA3414"/>
    <w:rsid w:val="00CA3FF9"/>
    <w:rsid w:val="00CA45A2"/>
    <w:rsid w:val="00CA4F3D"/>
    <w:rsid w:val="00CA51A8"/>
    <w:rsid w:val="00CA5353"/>
    <w:rsid w:val="00CA554A"/>
    <w:rsid w:val="00CA5F5F"/>
    <w:rsid w:val="00CA68BD"/>
    <w:rsid w:val="00CB1126"/>
    <w:rsid w:val="00CB2978"/>
    <w:rsid w:val="00CB31EA"/>
    <w:rsid w:val="00CB374E"/>
    <w:rsid w:val="00CB3BE5"/>
    <w:rsid w:val="00CB3E0F"/>
    <w:rsid w:val="00CB53DB"/>
    <w:rsid w:val="00CB6C38"/>
    <w:rsid w:val="00CB78F2"/>
    <w:rsid w:val="00CB7DC9"/>
    <w:rsid w:val="00CC1640"/>
    <w:rsid w:val="00CC3AFC"/>
    <w:rsid w:val="00CC4F4D"/>
    <w:rsid w:val="00CC51EA"/>
    <w:rsid w:val="00CC5F04"/>
    <w:rsid w:val="00CC6B29"/>
    <w:rsid w:val="00CC7A1B"/>
    <w:rsid w:val="00CD0CFC"/>
    <w:rsid w:val="00CD3A4C"/>
    <w:rsid w:val="00CD3AE7"/>
    <w:rsid w:val="00CD3DA1"/>
    <w:rsid w:val="00CD3E1F"/>
    <w:rsid w:val="00CD3E26"/>
    <w:rsid w:val="00CD46CD"/>
    <w:rsid w:val="00CD4D28"/>
    <w:rsid w:val="00CD4EEF"/>
    <w:rsid w:val="00CD5661"/>
    <w:rsid w:val="00CD6477"/>
    <w:rsid w:val="00CD701B"/>
    <w:rsid w:val="00CD7969"/>
    <w:rsid w:val="00CE03CD"/>
    <w:rsid w:val="00CE14B8"/>
    <w:rsid w:val="00CE14F5"/>
    <w:rsid w:val="00CE1AE3"/>
    <w:rsid w:val="00CE22B8"/>
    <w:rsid w:val="00CE2D2F"/>
    <w:rsid w:val="00CE3613"/>
    <w:rsid w:val="00CE42B5"/>
    <w:rsid w:val="00CE4E71"/>
    <w:rsid w:val="00CE6141"/>
    <w:rsid w:val="00CE6C96"/>
    <w:rsid w:val="00CE7412"/>
    <w:rsid w:val="00CF00B0"/>
    <w:rsid w:val="00CF027C"/>
    <w:rsid w:val="00CF144C"/>
    <w:rsid w:val="00CF1B8C"/>
    <w:rsid w:val="00CF21AA"/>
    <w:rsid w:val="00CF2B5F"/>
    <w:rsid w:val="00CF3CFF"/>
    <w:rsid w:val="00CF66BB"/>
    <w:rsid w:val="00CF69FA"/>
    <w:rsid w:val="00CF7581"/>
    <w:rsid w:val="00D00C95"/>
    <w:rsid w:val="00D01A96"/>
    <w:rsid w:val="00D01F84"/>
    <w:rsid w:val="00D0279F"/>
    <w:rsid w:val="00D03C9A"/>
    <w:rsid w:val="00D04A54"/>
    <w:rsid w:val="00D04DC1"/>
    <w:rsid w:val="00D06331"/>
    <w:rsid w:val="00D074EE"/>
    <w:rsid w:val="00D078A7"/>
    <w:rsid w:val="00D10A5A"/>
    <w:rsid w:val="00D10FFB"/>
    <w:rsid w:val="00D148A7"/>
    <w:rsid w:val="00D14BDB"/>
    <w:rsid w:val="00D153F8"/>
    <w:rsid w:val="00D21054"/>
    <w:rsid w:val="00D22074"/>
    <w:rsid w:val="00D22FAC"/>
    <w:rsid w:val="00D245F5"/>
    <w:rsid w:val="00D26E5D"/>
    <w:rsid w:val="00D30A3D"/>
    <w:rsid w:val="00D3189A"/>
    <w:rsid w:val="00D32D25"/>
    <w:rsid w:val="00D3319F"/>
    <w:rsid w:val="00D35D1D"/>
    <w:rsid w:val="00D407DC"/>
    <w:rsid w:val="00D4087E"/>
    <w:rsid w:val="00D41F19"/>
    <w:rsid w:val="00D43418"/>
    <w:rsid w:val="00D441DA"/>
    <w:rsid w:val="00D4466B"/>
    <w:rsid w:val="00D44AF4"/>
    <w:rsid w:val="00D45726"/>
    <w:rsid w:val="00D46A44"/>
    <w:rsid w:val="00D51B1B"/>
    <w:rsid w:val="00D52FCB"/>
    <w:rsid w:val="00D53E8A"/>
    <w:rsid w:val="00D54180"/>
    <w:rsid w:val="00D55901"/>
    <w:rsid w:val="00D55BFC"/>
    <w:rsid w:val="00D613FA"/>
    <w:rsid w:val="00D61BDE"/>
    <w:rsid w:val="00D62290"/>
    <w:rsid w:val="00D6504B"/>
    <w:rsid w:val="00D6518E"/>
    <w:rsid w:val="00D65794"/>
    <w:rsid w:val="00D665CE"/>
    <w:rsid w:val="00D66D54"/>
    <w:rsid w:val="00D71CCB"/>
    <w:rsid w:val="00D73DB7"/>
    <w:rsid w:val="00D74DAE"/>
    <w:rsid w:val="00D74FC2"/>
    <w:rsid w:val="00D75A48"/>
    <w:rsid w:val="00D76B92"/>
    <w:rsid w:val="00D7747C"/>
    <w:rsid w:val="00D77737"/>
    <w:rsid w:val="00D779B3"/>
    <w:rsid w:val="00D80987"/>
    <w:rsid w:val="00D80F4E"/>
    <w:rsid w:val="00D8140C"/>
    <w:rsid w:val="00D81D90"/>
    <w:rsid w:val="00D8294A"/>
    <w:rsid w:val="00D83B53"/>
    <w:rsid w:val="00D84CE7"/>
    <w:rsid w:val="00D907AA"/>
    <w:rsid w:val="00D90D1D"/>
    <w:rsid w:val="00D90D37"/>
    <w:rsid w:val="00D91FEC"/>
    <w:rsid w:val="00D92328"/>
    <w:rsid w:val="00D92AB3"/>
    <w:rsid w:val="00D9335A"/>
    <w:rsid w:val="00D93C8C"/>
    <w:rsid w:val="00D946B2"/>
    <w:rsid w:val="00D95637"/>
    <w:rsid w:val="00D96E02"/>
    <w:rsid w:val="00D971D8"/>
    <w:rsid w:val="00D97ACA"/>
    <w:rsid w:val="00D97D5F"/>
    <w:rsid w:val="00DA3B3B"/>
    <w:rsid w:val="00DA461E"/>
    <w:rsid w:val="00DA4FF9"/>
    <w:rsid w:val="00DA7544"/>
    <w:rsid w:val="00DB0203"/>
    <w:rsid w:val="00DB0E70"/>
    <w:rsid w:val="00DB0FA3"/>
    <w:rsid w:val="00DB19C7"/>
    <w:rsid w:val="00DB1F82"/>
    <w:rsid w:val="00DB2F9F"/>
    <w:rsid w:val="00DB2FAD"/>
    <w:rsid w:val="00DB3247"/>
    <w:rsid w:val="00DB4737"/>
    <w:rsid w:val="00DB4994"/>
    <w:rsid w:val="00DB4FB2"/>
    <w:rsid w:val="00DB5839"/>
    <w:rsid w:val="00DB788D"/>
    <w:rsid w:val="00DB7AD6"/>
    <w:rsid w:val="00DC0102"/>
    <w:rsid w:val="00DC011D"/>
    <w:rsid w:val="00DC162F"/>
    <w:rsid w:val="00DC4BEC"/>
    <w:rsid w:val="00DC596D"/>
    <w:rsid w:val="00DC6E00"/>
    <w:rsid w:val="00DD0789"/>
    <w:rsid w:val="00DD1225"/>
    <w:rsid w:val="00DD1360"/>
    <w:rsid w:val="00DD14EC"/>
    <w:rsid w:val="00DD180F"/>
    <w:rsid w:val="00DD1818"/>
    <w:rsid w:val="00DD2C2D"/>
    <w:rsid w:val="00DD4777"/>
    <w:rsid w:val="00DD4F1F"/>
    <w:rsid w:val="00DD500D"/>
    <w:rsid w:val="00DD563E"/>
    <w:rsid w:val="00DD6709"/>
    <w:rsid w:val="00DD7CD7"/>
    <w:rsid w:val="00DE3FF5"/>
    <w:rsid w:val="00DE6461"/>
    <w:rsid w:val="00DE7458"/>
    <w:rsid w:val="00DF23AD"/>
    <w:rsid w:val="00DF2C57"/>
    <w:rsid w:val="00DF3727"/>
    <w:rsid w:val="00DF3EED"/>
    <w:rsid w:val="00DF5603"/>
    <w:rsid w:val="00DF5CC2"/>
    <w:rsid w:val="00DF5F94"/>
    <w:rsid w:val="00DF64D5"/>
    <w:rsid w:val="00E00264"/>
    <w:rsid w:val="00E0357B"/>
    <w:rsid w:val="00E03C76"/>
    <w:rsid w:val="00E0439F"/>
    <w:rsid w:val="00E04EE2"/>
    <w:rsid w:val="00E057E1"/>
    <w:rsid w:val="00E06852"/>
    <w:rsid w:val="00E068B7"/>
    <w:rsid w:val="00E07F59"/>
    <w:rsid w:val="00E11D2F"/>
    <w:rsid w:val="00E123C6"/>
    <w:rsid w:val="00E129EA"/>
    <w:rsid w:val="00E132A1"/>
    <w:rsid w:val="00E13C14"/>
    <w:rsid w:val="00E17E98"/>
    <w:rsid w:val="00E2218D"/>
    <w:rsid w:val="00E247D2"/>
    <w:rsid w:val="00E27324"/>
    <w:rsid w:val="00E319AE"/>
    <w:rsid w:val="00E33849"/>
    <w:rsid w:val="00E33CE9"/>
    <w:rsid w:val="00E361A5"/>
    <w:rsid w:val="00E36942"/>
    <w:rsid w:val="00E3742C"/>
    <w:rsid w:val="00E40703"/>
    <w:rsid w:val="00E41533"/>
    <w:rsid w:val="00E41A53"/>
    <w:rsid w:val="00E4461E"/>
    <w:rsid w:val="00E45836"/>
    <w:rsid w:val="00E459FB"/>
    <w:rsid w:val="00E4624C"/>
    <w:rsid w:val="00E47343"/>
    <w:rsid w:val="00E47519"/>
    <w:rsid w:val="00E4773F"/>
    <w:rsid w:val="00E47E73"/>
    <w:rsid w:val="00E508A8"/>
    <w:rsid w:val="00E516D3"/>
    <w:rsid w:val="00E52241"/>
    <w:rsid w:val="00E565E0"/>
    <w:rsid w:val="00E60187"/>
    <w:rsid w:val="00E601D8"/>
    <w:rsid w:val="00E621C3"/>
    <w:rsid w:val="00E62600"/>
    <w:rsid w:val="00E626CC"/>
    <w:rsid w:val="00E62D40"/>
    <w:rsid w:val="00E646DE"/>
    <w:rsid w:val="00E65859"/>
    <w:rsid w:val="00E65FFB"/>
    <w:rsid w:val="00E708E3"/>
    <w:rsid w:val="00E71E75"/>
    <w:rsid w:val="00E727C2"/>
    <w:rsid w:val="00E73CB4"/>
    <w:rsid w:val="00E73E7C"/>
    <w:rsid w:val="00E74017"/>
    <w:rsid w:val="00E742EF"/>
    <w:rsid w:val="00E753B2"/>
    <w:rsid w:val="00E7671A"/>
    <w:rsid w:val="00E770FF"/>
    <w:rsid w:val="00E778BE"/>
    <w:rsid w:val="00E77D23"/>
    <w:rsid w:val="00E77F78"/>
    <w:rsid w:val="00E80065"/>
    <w:rsid w:val="00E80D82"/>
    <w:rsid w:val="00E8313B"/>
    <w:rsid w:val="00E83178"/>
    <w:rsid w:val="00E8317B"/>
    <w:rsid w:val="00E835EB"/>
    <w:rsid w:val="00E8698D"/>
    <w:rsid w:val="00E8799E"/>
    <w:rsid w:val="00E902F7"/>
    <w:rsid w:val="00E913DD"/>
    <w:rsid w:val="00E9214D"/>
    <w:rsid w:val="00E9220D"/>
    <w:rsid w:val="00E94842"/>
    <w:rsid w:val="00E94CEC"/>
    <w:rsid w:val="00E94CF1"/>
    <w:rsid w:val="00E9535F"/>
    <w:rsid w:val="00EA0321"/>
    <w:rsid w:val="00EA135C"/>
    <w:rsid w:val="00EA3DF7"/>
    <w:rsid w:val="00EA4490"/>
    <w:rsid w:val="00EA523C"/>
    <w:rsid w:val="00EA53A4"/>
    <w:rsid w:val="00EA7557"/>
    <w:rsid w:val="00EA7CC7"/>
    <w:rsid w:val="00EB13FD"/>
    <w:rsid w:val="00EB163D"/>
    <w:rsid w:val="00EB1D50"/>
    <w:rsid w:val="00EB2B9A"/>
    <w:rsid w:val="00EB2CE5"/>
    <w:rsid w:val="00EB2E8D"/>
    <w:rsid w:val="00EB39E7"/>
    <w:rsid w:val="00EB4066"/>
    <w:rsid w:val="00EB5262"/>
    <w:rsid w:val="00EC1983"/>
    <w:rsid w:val="00EC244D"/>
    <w:rsid w:val="00EC4BCA"/>
    <w:rsid w:val="00EC5C69"/>
    <w:rsid w:val="00EC6C0B"/>
    <w:rsid w:val="00EC6C81"/>
    <w:rsid w:val="00ED2541"/>
    <w:rsid w:val="00ED4127"/>
    <w:rsid w:val="00ED4398"/>
    <w:rsid w:val="00ED6FEB"/>
    <w:rsid w:val="00ED7504"/>
    <w:rsid w:val="00ED7AFF"/>
    <w:rsid w:val="00ED7B53"/>
    <w:rsid w:val="00EE0AC4"/>
    <w:rsid w:val="00EE0CD5"/>
    <w:rsid w:val="00EE1195"/>
    <w:rsid w:val="00EE1D71"/>
    <w:rsid w:val="00EE3563"/>
    <w:rsid w:val="00EE36C7"/>
    <w:rsid w:val="00EE42D8"/>
    <w:rsid w:val="00EE470D"/>
    <w:rsid w:val="00EE7A9C"/>
    <w:rsid w:val="00EF06F5"/>
    <w:rsid w:val="00EF2352"/>
    <w:rsid w:val="00EF55D6"/>
    <w:rsid w:val="00EF632F"/>
    <w:rsid w:val="00F00868"/>
    <w:rsid w:val="00F00D6E"/>
    <w:rsid w:val="00F01EDF"/>
    <w:rsid w:val="00F0306B"/>
    <w:rsid w:val="00F0322B"/>
    <w:rsid w:val="00F03E06"/>
    <w:rsid w:val="00F04003"/>
    <w:rsid w:val="00F05498"/>
    <w:rsid w:val="00F06727"/>
    <w:rsid w:val="00F10FC9"/>
    <w:rsid w:val="00F11052"/>
    <w:rsid w:val="00F13ED1"/>
    <w:rsid w:val="00F14C5B"/>
    <w:rsid w:val="00F153EF"/>
    <w:rsid w:val="00F16A8B"/>
    <w:rsid w:val="00F202D6"/>
    <w:rsid w:val="00F212C0"/>
    <w:rsid w:val="00F23247"/>
    <w:rsid w:val="00F25AAD"/>
    <w:rsid w:val="00F26162"/>
    <w:rsid w:val="00F3297E"/>
    <w:rsid w:val="00F3398C"/>
    <w:rsid w:val="00F34AA0"/>
    <w:rsid w:val="00F34E00"/>
    <w:rsid w:val="00F351ED"/>
    <w:rsid w:val="00F35937"/>
    <w:rsid w:val="00F36929"/>
    <w:rsid w:val="00F37381"/>
    <w:rsid w:val="00F37EFD"/>
    <w:rsid w:val="00F41AFD"/>
    <w:rsid w:val="00F42EAD"/>
    <w:rsid w:val="00F44471"/>
    <w:rsid w:val="00F4582B"/>
    <w:rsid w:val="00F45DB3"/>
    <w:rsid w:val="00F46B5F"/>
    <w:rsid w:val="00F46C0E"/>
    <w:rsid w:val="00F47101"/>
    <w:rsid w:val="00F4795A"/>
    <w:rsid w:val="00F501F6"/>
    <w:rsid w:val="00F50B0F"/>
    <w:rsid w:val="00F50CF2"/>
    <w:rsid w:val="00F537AF"/>
    <w:rsid w:val="00F5398C"/>
    <w:rsid w:val="00F54018"/>
    <w:rsid w:val="00F5408E"/>
    <w:rsid w:val="00F544BA"/>
    <w:rsid w:val="00F54B66"/>
    <w:rsid w:val="00F54F98"/>
    <w:rsid w:val="00F57415"/>
    <w:rsid w:val="00F57CB1"/>
    <w:rsid w:val="00F64C8B"/>
    <w:rsid w:val="00F650B9"/>
    <w:rsid w:val="00F65EC2"/>
    <w:rsid w:val="00F71B6D"/>
    <w:rsid w:val="00F72608"/>
    <w:rsid w:val="00F727CE"/>
    <w:rsid w:val="00F74329"/>
    <w:rsid w:val="00F75129"/>
    <w:rsid w:val="00F75471"/>
    <w:rsid w:val="00F75D00"/>
    <w:rsid w:val="00F77E24"/>
    <w:rsid w:val="00F8047D"/>
    <w:rsid w:val="00F81CD4"/>
    <w:rsid w:val="00F82342"/>
    <w:rsid w:val="00F828DB"/>
    <w:rsid w:val="00F82C94"/>
    <w:rsid w:val="00F83FA4"/>
    <w:rsid w:val="00F842E6"/>
    <w:rsid w:val="00F864EA"/>
    <w:rsid w:val="00F8778D"/>
    <w:rsid w:val="00F87859"/>
    <w:rsid w:val="00F91ACE"/>
    <w:rsid w:val="00F91AFB"/>
    <w:rsid w:val="00F92B35"/>
    <w:rsid w:val="00F93B03"/>
    <w:rsid w:val="00F93B99"/>
    <w:rsid w:val="00F93FCE"/>
    <w:rsid w:val="00F95107"/>
    <w:rsid w:val="00F96DB4"/>
    <w:rsid w:val="00F97049"/>
    <w:rsid w:val="00F97DCF"/>
    <w:rsid w:val="00FA19BE"/>
    <w:rsid w:val="00FA1D91"/>
    <w:rsid w:val="00FA3AFA"/>
    <w:rsid w:val="00FA3DC4"/>
    <w:rsid w:val="00FA3F1D"/>
    <w:rsid w:val="00FA5524"/>
    <w:rsid w:val="00FA7C82"/>
    <w:rsid w:val="00FB07E7"/>
    <w:rsid w:val="00FB211B"/>
    <w:rsid w:val="00FB21B1"/>
    <w:rsid w:val="00FB5DD1"/>
    <w:rsid w:val="00FB6B60"/>
    <w:rsid w:val="00FB7933"/>
    <w:rsid w:val="00FC09F2"/>
    <w:rsid w:val="00FC18C7"/>
    <w:rsid w:val="00FC190F"/>
    <w:rsid w:val="00FC1971"/>
    <w:rsid w:val="00FC2293"/>
    <w:rsid w:val="00FC2A76"/>
    <w:rsid w:val="00FC4906"/>
    <w:rsid w:val="00FC4D0C"/>
    <w:rsid w:val="00FC59E2"/>
    <w:rsid w:val="00FC643C"/>
    <w:rsid w:val="00FC6511"/>
    <w:rsid w:val="00FC72BE"/>
    <w:rsid w:val="00FD466A"/>
    <w:rsid w:val="00FD522A"/>
    <w:rsid w:val="00FD58DA"/>
    <w:rsid w:val="00FD5B57"/>
    <w:rsid w:val="00FD5CE0"/>
    <w:rsid w:val="00FD6C9B"/>
    <w:rsid w:val="00FD7D52"/>
    <w:rsid w:val="00FE0955"/>
    <w:rsid w:val="00FE0F94"/>
    <w:rsid w:val="00FE46DF"/>
    <w:rsid w:val="00FE5DA1"/>
    <w:rsid w:val="00FE67D9"/>
    <w:rsid w:val="00FE6BD9"/>
    <w:rsid w:val="00FE7083"/>
    <w:rsid w:val="00FE7701"/>
    <w:rsid w:val="00FE7BC4"/>
    <w:rsid w:val="00FF0136"/>
    <w:rsid w:val="00FF3289"/>
    <w:rsid w:val="00FF37B1"/>
    <w:rsid w:val="00FF5B7C"/>
    <w:rsid w:val="00FF76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3029C-D375-41BB-92E8-5B51A4D67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024C"/>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2A1243"/>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0"/>
    <w:next w:val="a0"/>
    <w:link w:val="20"/>
    <w:uiPriority w:val="99"/>
    <w:qFormat/>
    <w:rsid w:val="00FC4906"/>
    <w:pPr>
      <w:keepNext/>
      <w:spacing w:before="240" w:after="60"/>
      <w:outlineLvl w:val="1"/>
    </w:pPr>
    <w:rPr>
      <w:rFonts w:ascii="Arial" w:hAnsi="Arial" w:cs="Arial"/>
      <w:b/>
      <w:bCs/>
      <w:i/>
      <w:iCs/>
      <w:sz w:val="28"/>
      <w:szCs w:val="28"/>
    </w:rPr>
  </w:style>
  <w:style w:type="paragraph" w:styleId="3">
    <w:name w:val="heading 3"/>
    <w:basedOn w:val="a0"/>
    <w:next w:val="a0"/>
    <w:link w:val="30"/>
    <w:uiPriority w:val="99"/>
    <w:qFormat/>
    <w:rsid w:val="00FC4906"/>
    <w:pPr>
      <w:keepNext/>
      <w:spacing w:before="240" w:after="60"/>
      <w:outlineLvl w:val="2"/>
    </w:pPr>
    <w:rPr>
      <w:rFonts w:ascii="Cambria" w:hAnsi="Cambria"/>
      <w:b/>
      <w:bCs/>
      <w:sz w:val="26"/>
      <w:szCs w:val="26"/>
    </w:rPr>
  </w:style>
  <w:style w:type="paragraph" w:styleId="5">
    <w:name w:val="heading 5"/>
    <w:basedOn w:val="a0"/>
    <w:next w:val="a0"/>
    <w:link w:val="50"/>
    <w:uiPriority w:val="9"/>
    <w:semiHidden/>
    <w:unhideWhenUsed/>
    <w:qFormat/>
    <w:rsid w:val="00EF632F"/>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3E1553"/>
    <w:pPr>
      <w:ind w:left="720"/>
      <w:contextualSpacing/>
    </w:pPr>
  </w:style>
  <w:style w:type="character" w:customStyle="1" w:styleId="10">
    <w:name w:val="Заголовок 1 Знак"/>
    <w:basedOn w:val="a1"/>
    <w:link w:val="1"/>
    <w:rsid w:val="002A1243"/>
    <w:rPr>
      <w:rFonts w:ascii="Arial" w:eastAsia="Times New Roman" w:hAnsi="Arial" w:cs="Times New Roman"/>
      <w:b/>
      <w:bCs/>
      <w:color w:val="000080"/>
      <w:sz w:val="20"/>
      <w:szCs w:val="20"/>
      <w:lang w:eastAsia="ru-RU"/>
    </w:rPr>
  </w:style>
  <w:style w:type="paragraph" w:styleId="21">
    <w:name w:val="Body Text 2"/>
    <w:basedOn w:val="a0"/>
    <w:link w:val="22"/>
    <w:uiPriority w:val="99"/>
    <w:rsid w:val="00CA4F3D"/>
    <w:pPr>
      <w:spacing w:after="120" w:line="480" w:lineRule="auto"/>
    </w:pPr>
  </w:style>
  <w:style w:type="character" w:customStyle="1" w:styleId="22">
    <w:name w:val="Основной текст 2 Знак"/>
    <w:basedOn w:val="a1"/>
    <w:link w:val="21"/>
    <w:uiPriority w:val="99"/>
    <w:rsid w:val="00CA4F3D"/>
    <w:rPr>
      <w:rFonts w:ascii="Times New Roman" w:eastAsia="Times New Roman" w:hAnsi="Times New Roman" w:cs="Times New Roman"/>
      <w:sz w:val="24"/>
      <w:szCs w:val="24"/>
      <w:lang w:eastAsia="ru-RU"/>
    </w:rPr>
  </w:style>
  <w:style w:type="paragraph" w:customStyle="1" w:styleId="a5">
    <w:name w:val="Прижатый влево"/>
    <w:basedOn w:val="a0"/>
    <w:next w:val="a0"/>
    <w:uiPriority w:val="99"/>
    <w:rsid w:val="00691F44"/>
    <w:pPr>
      <w:autoSpaceDE w:val="0"/>
      <w:autoSpaceDN w:val="0"/>
      <w:adjustRightInd w:val="0"/>
    </w:pPr>
    <w:rPr>
      <w:rFonts w:ascii="Arial" w:hAnsi="Arial" w:cs="Arial"/>
    </w:rPr>
  </w:style>
  <w:style w:type="table" w:styleId="a6">
    <w:name w:val="Table Grid"/>
    <w:basedOn w:val="a2"/>
    <w:rsid w:val="008310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0"/>
    <w:link w:val="a8"/>
    <w:uiPriority w:val="99"/>
    <w:unhideWhenUsed/>
    <w:rsid w:val="00964368"/>
    <w:pPr>
      <w:tabs>
        <w:tab w:val="center" w:pos="4677"/>
        <w:tab w:val="right" w:pos="9355"/>
      </w:tabs>
    </w:pPr>
  </w:style>
  <w:style w:type="character" w:customStyle="1" w:styleId="a8">
    <w:name w:val="Верхний колонтитул Знак"/>
    <w:basedOn w:val="a1"/>
    <w:link w:val="a7"/>
    <w:uiPriority w:val="99"/>
    <w:rsid w:val="00964368"/>
    <w:rPr>
      <w:rFonts w:ascii="Times New Roman" w:eastAsia="Calibri" w:hAnsi="Times New Roman" w:cs="Times New Roman"/>
      <w:sz w:val="24"/>
      <w:szCs w:val="24"/>
      <w:lang w:eastAsia="ru-RU"/>
    </w:rPr>
  </w:style>
  <w:style w:type="paragraph" w:styleId="a9">
    <w:name w:val="footer"/>
    <w:basedOn w:val="a0"/>
    <w:link w:val="aa"/>
    <w:uiPriority w:val="99"/>
    <w:unhideWhenUsed/>
    <w:rsid w:val="00964368"/>
    <w:pPr>
      <w:tabs>
        <w:tab w:val="center" w:pos="4677"/>
        <w:tab w:val="right" w:pos="9355"/>
      </w:tabs>
    </w:pPr>
  </w:style>
  <w:style w:type="character" w:customStyle="1" w:styleId="aa">
    <w:name w:val="Нижний колонтитул Знак"/>
    <w:basedOn w:val="a1"/>
    <w:link w:val="a9"/>
    <w:uiPriority w:val="99"/>
    <w:rsid w:val="00964368"/>
    <w:rPr>
      <w:rFonts w:ascii="Times New Roman" w:eastAsia="Calibri" w:hAnsi="Times New Roman" w:cs="Times New Roman"/>
      <w:sz w:val="24"/>
      <w:szCs w:val="24"/>
      <w:lang w:eastAsia="ru-RU"/>
    </w:rPr>
  </w:style>
  <w:style w:type="paragraph" w:styleId="ab">
    <w:name w:val="Body Text Indent"/>
    <w:basedOn w:val="a0"/>
    <w:link w:val="ac"/>
    <w:rsid w:val="00FB21B1"/>
    <w:pPr>
      <w:spacing w:after="120"/>
      <w:ind w:left="283"/>
    </w:pPr>
  </w:style>
  <w:style w:type="character" w:customStyle="1" w:styleId="ac">
    <w:name w:val="Основной текст с отступом Знак"/>
    <w:basedOn w:val="a1"/>
    <w:link w:val="ab"/>
    <w:rsid w:val="00FB21B1"/>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EF632F"/>
    <w:rPr>
      <w:rFonts w:asciiTheme="majorHAnsi" w:eastAsiaTheme="majorEastAsia" w:hAnsiTheme="majorHAnsi" w:cstheme="majorBidi"/>
      <w:color w:val="243F60" w:themeColor="accent1" w:themeShade="7F"/>
      <w:sz w:val="24"/>
      <w:szCs w:val="24"/>
      <w:lang w:eastAsia="ru-RU"/>
    </w:rPr>
  </w:style>
  <w:style w:type="character" w:styleId="ad">
    <w:name w:val="Hyperlink"/>
    <w:basedOn w:val="a1"/>
    <w:uiPriority w:val="99"/>
    <w:unhideWhenUsed/>
    <w:rsid w:val="00EF632F"/>
    <w:rPr>
      <w:color w:val="0000FF"/>
      <w:u w:val="single"/>
    </w:rPr>
  </w:style>
  <w:style w:type="character" w:customStyle="1" w:styleId="ae">
    <w:name w:val="Гипертекстовая ссылка"/>
    <w:basedOn w:val="a1"/>
    <w:uiPriority w:val="99"/>
    <w:rsid w:val="00CC4F4D"/>
    <w:rPr>
      <w:color w:val="106BBE"/>
    </w:rPr>
  </w:style>
  <w:style w:type="paragraph" w:customStyle="1" w:styleId="af">
    <w:name w:val="Комментарий"/>
    <w:basedOn w:val="a0"/>
    <w:next w:val="a0"/>
    <w:uiPriority w:val="99"/>
    <w:rsid w:val="004F6743"/>
    <w:pPr>
      <w:autoSpaceDE w:val="0"/>
      <w:autoSpaceDN w:val="0"/>
      <w:adjustRightInd w:val="0"/>
      <w:spacing w:before="75"/>
      <w:ind w:left="170"/>
      <w:jc w:val="both"/>
    </w:pPr>
    <w:rPr>
      <w:rFonts w:ascii="Arial" w:eastAsiaTheme="minorHAnsi" w:hAnsi="Arial" w:cs="Arial"/>
      <w:color w:val="353842"/>
      <w:shd w:val="clear" w:color="auto" w:fill="F0F0F0"/>
      <w:lang w:eastAsia="en-US"/>
    </w:rPr>
  </w:style>
  <w:style w:type="paragraph" w:customStyle="1" w:styleId="af0">
    <w:name w:val="Информация об изменениях документа"/>
    <w:basedOn w:val="af"/>
    <w:next w:val="a0"/>
    <w:uiPriority w:val="99"/>
    <w:rsid w:val="004F6743"/>
    <w:rPr>
      <w:i/>
      <w:iCs/>
    </w:rPr>
  </w:style>
  <w:style w:type="character" w:customStyle="1" w:styleId="af1">
    <w:name w:val="Цветовое выделение"/>
    <w:uiPriority w:val="99"/>
    <w:rsid w:val="001765A3"/>
    <w:rPr>
      <w:b/>
      <w:bCs/>
      <w:color w:val="26282F"/>
    </w:rPr>
  </w:style>
  <w:style w:type="paragraph" w:styleId="af2">
    <w:name w:val="Balloon Text"/>
    <w:basedOn w:val="a0"/>
    <w:link w:val="af3"/>
    <w:uiPriority w:val="99"/>
    <w:unhideWhenUsed/>
    <w:rsid w:val="00F8778D"/>
    <w:rPr>
      <w:rFonts w:ascii="Tahoma" w:hAnsi="Tahoma" w:cs="Tahoma"/>
      <w:sz w:val="16"/>
      <w:szCs w:val="16"/>
    </w:rPr>
  </w:style>
  <w:style w:type="character" w:customStyle="1" w:styleId="af3">
    <w:name w:val="Текст выноски Знак"/>
    <w:basedOn w:val="a1"/>
    <w:link w:val="af2"/>
    <w:uiPriority w:val="99"/>
    <w:rsid w:val="00F8778D"/>
    <w:rPr>
      <w:rFonts w:ascii="Tahoma" w:eastAsia="Calibri" w:hAnsi="Tahoma" w:cs="Tahoma"/>
      <w:sz w:val="16"/>
      <w:szCs w:val="16"/>
      <w:lang w:eastAsia="ru-RU"/>
    </w:rPr>
  </w:style>
  <w:style w:type="paragraph" w:customStyle="1" w:styleId="af4">
    <w:name w:val="Заголовок статьи"/>
    <w:basedOn w:val="a0"/>
    <w:next w:val="a0"/>
    <w:uiPriority w:val="99"/>
    <w:rsid w:val="0087225D"/>
    <w:pPr>
      <w:autoSpaceDE w:val="0"/>
      <w:autoSpaceDN w:val="0"/>
      <w:adjustRightInd w:val="0"/>
      <w:ind w:left="1612" w:hanging="892"/>
      <w:jc w:val="both"/>
    </w:pPr>
    <w:rPr>
      <w:rFonts w:ascii="Arial" w:eastAsiaTheme="minorHAnsi" w:hAnsi="Arial" w:cs="Arial"/>
      <w:lang w:eastAsia="en-US"/>
    </w:rPr>
  </w:style>
  <w:style w:type="paragraph" w:customStyle="1" w:styleId="af5">
    <w:name w:val="Нормальный (таблица)"/>
    <w:basedOn w:val="a0"/>
    <w:next w:val="a0"/>
    <w:uiPriority w:val="99"/>
    <w:rsid w:val="004F6BC8"/>
    <w:pPr>
      <w:autoSpaceDE w:val="0"/>
      <w:autoSpaceDN w:val="0"/>
      <w:adjustRightInd w:val="0"/>
      <w:jc w:val="both"/>
    </w:pPr>
    <w:rPr>
      <w:rFonts w:ascii="Arial" w:eastAsiaTheme="minorHAnsi" w:hAnsi="Arial" w:cs="Arial"/>
      <w:lang w:eastAsia="en-US"/>
    </w:rPr>
  </w:style>
  <w:style w:type="character" w:customStyle="1" w:styleId="blk">
    <w:name w:val="blk"/>
    <w:basedOn w:val="a1"/>
    <w:rsid w:val="00F842E6"/>
  </w:style>
  <w:style w:type="paragraph" w:customStyle="1" w:styleId="ConsPlusNormal">
    <w:name w:val="ConsPlusNormal"/>
    <w:uiPriority w:val="99"/>
    <w:rsid w:val="00364645"/>
    <w:pPr>
      <w:autoSpaceDE w:val="0"/>
      <w:autoSpaceDN w:val="0"/>
      <w:adjustRightInd w:val="0"/>
      <w:spacing w:after="0" w:line="240" w:lineRule="auto"/>
    </w:pPr>
    <w:rPr>
      <w:rFonts w:ascii="Times New Roman" w:hAnsi="Times New Roman" w:cs="Times New Roman"/>
      <w:sz w:val="24"/>
      <w:szCs w:val="24"/>
    </w:rPr>
  </w:style>
  <w:style w:type="paragraph" w:customStyle="1" w:styleId="ConsPlusCell">
    <w:name w:val="ConsPlusCell"/>
    <w:link w:val="ConsPlusCell0"/>
    <w:rsid w:val="001A7D2F"/>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Cell0">
    <w:name w:val="ConsPlusCell Знак"/>
    <w:link w:val="ConsPlusCell"/>
    <w:rsid w:val="001A7D2F"/>
    <w:rPr>
      <w:rFonts w:ascii="Times New Roman" w:eastAsia="Times New Roman" w:hAnsi="Times New Roman" w:cs="Times New Roman"/>
      <w:sz w:val="24"/>
      <w:szCs w:val="24"/>
      <w:lang w:eastAsia="ru-RU"/>
    </w:rPr>
  </w:style>
  <w:style w:type="character" w:styleId="af6">
    <w:name w:val="footnote reference"/>
    <w:aliases w:val="текст сноски,Знак сноски-FN,Ciae niinee-FN,Знак сноски 1,Ciae niinee 1"/>
    <w:basedOn w:val="a1"/>
    <w:uiPriority w:val="99"/>
    <w:rsid w:val="00605281"/>
    <w:rPr>
      <w:rFonts w:cs="Times New Roman"/>
      <w:vertAlign w:val="superscript"/>
    </w:rPr>
  </w:style>
  <w:style w:type="table" w:customStyle="1" w:styleId="11">
    <w:name w:val="Сетка таблицы1"/>
    <w:basedOn w:val="a2"/>
    <w:next w:val="a6"/>
    <w:uiPriority w:val="59"/>
    <w:rsid w:val="002E77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9"/>
    <w:rsid w:val="00FC4906"/>
    <w:rPr>
      <w:rFonts w:ascii="Arial" w:eastAsia="Times New Roman" w:hAnsi="Arial" w:cs="Arial"/>
      <w:b/>
      <w:bCs/>
      <w:i/>
      <w:iCs/>
      <w:sz w:val="28"/>
      <w:szCs w:val="28"/>
      <w:lang w:eastAsia="ru-RU"/>
    </w:rPr>
  </w:style>
  <w:style w:type="character" w:customStyle="1" w:styleId="30">
    <w:name w:val="Заголовок 3 Знак"/>
    <w:basedOn w:val="a1"/>
    <w:link w:val="3"/>
    <w:uiPriority w:val="99"/>
    <w:rsid w:val="00FC4906"/>
    <w:rPr>
      <w:rFonts w:ascii="Cambria" w:eastAsia="Times New Roman" w:hAnsi="Cambria" w:cs="Times New Roman"/>
      <w:b/>
      <w:bCs/>
      <w:sz w:val="26"/>
      <w:szCs w:val="26"/>
      <w:lang w:eastAsia="ru-RU"/>
    </w:rPr>
  </w:style>
  <w:style w:type="numbering" w:customStyle="1" w:styleId="12">
    <w:name w:val="Нет списка1"/>
    <w:next w:val="a3"/>
    <w:uiPriority w:val="99"/>
    <w:semiHidden/>
    <w:unhideWhenUsed/>
    <w:rsid w:val="00FC4906"/>
  </w:style>
  <w:style w:type="paragraph" w:customStyle="1" w:styleId="a">
    <w:name w:val="Пробный"/>
    <w:basedOn w:val="a0"/>
    <w:uiPriority w:val="99"/>
    <w:rsid w:val="00FC4906"/>
    <w:pPr>
      <w:numPr>
        <w:numId w:val="2"/>
      </w:numPr>
      <w:jc w:val="both"/>
    </w:pPr>
    <w:rPr>
      <w:sz w:val="28"/>
      <w:szCs w:val="28"/>
    </w:rPr>
  </w:style>
  <w:style w:type="paragraph" w:styleId="af7">
    <w:name w:val="Body Text"/>
    <w:basedOn w:val="a0"/>
    <w:link w:val="af8"/>
    <w:uiPriority w:val="99"/>
    <w:rsid w:val="00FC4906"/>
    <w:pPr>
      <w:jc w:val="both"/>
    </w:pPr>
    <w:rPr>
      <w:szCs w:val="20"/>
    </w:rPr>
  </w:style>
  <w:style w:type="character" w:customStyle="1" w:styleId="af8">
    <w:name w:val="Основной текст Знак"/>
    <w:basedOn w:val="a1"/>
    <w:link w:val="af7"/>
    <w:uiPriority w:val="99"/>
    <w:rsid w:val="00FC4906"/>
    <w:rPr>
      <w:rFonts w:ascii="Times New Roman" w:eastAsia="Times New Roman" w:hAnsi="Times New Roman" w:cs="Times New Roman"/>
      <w:sz w:val="24"/>
      <w:szCs w:val="20"/>
      <w:lang w:eastAsia="ru-RU"/>
    </w:rPr>
  </w:style>
  <w:style w:type="character" w:styleId="af9">
    <w:name w:val="page number"/>
    <w:basedOn w:val="a1"/>
    <w:uiPriority w:val="99"/>
    <w:rsid w:val="00FC4906"/>
    <w:rPr>
      <w:rFonts w:cs="Times New Roman"/>
    </w:rPr>
  </w:style>
  <w:style w:type="paragraph" w:customStyle="1" w:styleId="afa">
    <w:name w:val="Таблицы (моноширинный)"/>
    <w:basedOn w:val="a0"/>
    <w:next w:val="a0"/>
    <w:uiPriority w:val="99"/>
    <w:rsid w:val="00FC4906"/>
    <w:pPr>
      <w:autoSpaceDE w:val="0"/>
      <w:autoSpaceDN w:val="0"/>
      <w:adjustRightInd w:val="0"/>
      <w:jc w:val="both"/>
    </w:pPr>
    <w:rPr>
      <w:rFonts w:ascii="Courier New" w:hAnsi="Courier New" w:cs="Courier New"/>
    </w:rPr>
  </w:style>
  <w:style w:type="table" w:customStyle="1" w:styleId="23">
    <w:name w:val="Сетка таблицы2"/>
    <w:basedOn w:val="a2"/>
    <w:next w:val="a6"/>
    <w:uiPriority w:val="59"/>
    <w:rsid w:val="00FC49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FC4906"/>
    <w:pPr>
      <w:widowControl w:val="0"/>
      <w:snapToGrid w:val="0"/>
      <w:spacing w:after="0" w:line="240" w:lineRule="auto"/>
      <w:ind w:firstLine="720"/>
    </w:pPr>
    <w:rPr>
      <w:rFonts w:ascii="Arial" w:eastAsia="Times New Roman" w:hAnsi="Arial" w:cs="Times New Roman"/>
      <w:sz w:val="20"/>
      <w:szCs w:val="20"/>
      <w:lang w:eastAsia="ru-RU"/>
    </w:rPr>
  </w:style>
  <w:style w:type="paragraph" w:styleId="31">
    <w:name w:val="Body Text Indent 3"/>
    <w:basedOn w:val="a0"/>
    <w:link w:val="32"/>
    <w:rsid w:val="00FC4906"/>
    <w:pPr>
      <w:spacing w:after="120"/>
      <w:ind w:left="283"/>
    </w:pPr>
    <w:rPr>
      <w:sz w:val="16"/>
      <w:szCs w:val="16"/>
    </w:rPr>
  </w:style>
  <w:style w:type="character" w:customStyle="1" w:styleId="32">
    <w:name w:val="Основной текст с отступом 3 Знак"/>
    <w:basedOn w:val="a1"/>
    <w:link w:val="31"/>
    <w:rsid w:val="00FC4906"/>
    <w:rPr>
      <w:rFonts w:ascii="Times New Roman" w:eastAsia="Times New Roman" w:hAnsi="Times New Roman" w:cs="Times New Roman"/>
      <w:sz w:val="16"/>
      <w:szCs w:val="16"/>
      <w:lang w:eastAsia="ru-RU"/>
    </w:rPr>
  </w:style>
  <w:style w:type="paragraph" w:styleId="24">
    <w:name w:val="Body Text Indent 2"/>
    <w:basedOn w:val="a0"/>
    <w:link w:val="25"/>
    <w:uiPriority w:val="99"/>
    <w:rsid w:val="00FC4906"/>
    <w:pPr>
      <w:spacing w:after="120" w:line="480" w:lineRule="auto"/>
      <w:ind w:left="283"/>
    </w:pPr>
  </w:style>
  <w:style w:type="character" w:customStyle="1" w:styleId="25">
    <w:name w:val="Основной текст с отступом 2 Знак"/>
    <w:basedOn w:val="a1"/>
    <w:link w:val="24"/>
    <w:uiPriority w:val="99"/>
    <w:rsid w:val="00FC4906"/>
    <w:rPr>
      <w:rFonts w:ascii="Times New Roman" w:eastAsia="Times New Roman" w:hAnsi="Times New Roman" w:cs="Times New Roman"/>
      <w:sz w:val="24"/>
      <w:szCs w:val="24"/>
      <w:lang w:eastAsia="ru-RU"/>
    </w:rPr>
  </w:style>
  <w:style w:type="paragraph" w:styleId="afb">
    <w:name w:val="Title"/>
    <w:basedOn w:val="a0"/>
    <w:link w:val="afc"/>
    <w:qFormat/>
    <w:rsid w:val="00FC4906"/>
    <w:pPr>
      <w:jc w:val="center"/>
    </w:pPr>
    <w:rPr>
      <w:b/>
      <w:bCs/>
    </w:rPr>
  </w:style>
  <w:style w:type="character" w:customStyle="1" w:styleId="afc">
    <w:name w:val="Название Знак"/>
    <w:basedOn w:val="a1"/>
    <w:link w:val="afb"/>
    <w:rsid w:val="00FC4906"/>
    <w:rPr>
      <w:rFonts w:ascii="Times New Roman" w:eastAsia="Times New Roman" w:hAnsi="Times New Roman" w:cs="Times New Roman"/>
      <w:b/>
      <w:bCs/>
      <w:sz w:val="24"/>
      <w:szCs w:val="24"/>
      <w:lang w:eastAsia="ru-RU"/>
    </w:rPr>
  </w:style>
  <w:style w:type="paragraph" w:customStyle="1" w:styleId="afd">
    <w:name w:val="Колонтитул (правый)"/>
    <w:basedOn w:val="a0"/>
    <w:next w:val="a0"/>
    <w:uiPriority w:val="99"/>
    <w:rsid w:val="00FC4906"/>
    <w:pPr>
      <w:autoSpaceDE w:val="0"/>
      <w:autoSpaceDN w:val="0"/>
      <w:adjustRightInd w:val="0"/>
      <w:jc w:val="right"/>
    </w:pPr>
    <w:rPr>
      <w:rFonts w:ascii="Arial" w:hAnsi="Arial" w:cs="Arial"/>
      <w:sz w:val="18"/>
      <w:szCs w:val="18"/>
    </w:rPr>
  </w:style>
  <w:style w:type="character" w:customStyle="1" w:styleId="afe">
    <w:name w:val="Текст примечания Знак"/>
    <w:basedOn w:val="a1"/>
    <w:link w:val="aff"/>
    <w:uiPriority w:val="99"/>
    <w:locked/>
    <w:rsid w:val="00FC4906"/>
    <w:rPr>
      <w:rFonts w:cs="Times New Roman"/>
    </w:rPr>
  </w:style>
  <w:style w:type="paragraph" w:styleId="aff">
    <w:name w:val="annotation text"/>
    <w:basedOn w:val="a0"/>
    <w:link w:val="afe"/>
    <w:uiPriority w:val="99"/>
    <w:rsid w:val="00FC4906"/>
    <w:rPr>
      <w:rFonts w:asciiTheme="minorHAnsi" w:eastAsiaTheme="minorHAnsi" w:hAnsiTheme="minorHAnsi"/>
      <w:sz w:val="22"/>
      <w:szCs w:val="22"/>
      <w:lang w:eastAsia="en-US"/>
    </w:rPr>
  </w:style>
  <w:style w:type="character" w:customStyle="1" w:styleId="13">
    <w:name w:val="Текст примечания Знак1"/>
    <w:basedOn w:val="a1"/>
    <w:uiPriority w:val="99"/>
    <w:semiHidden/>
    <w:rsid w:val="00FC4906"/>
    <w:rPr>
      <w:rFonts w:ascii="Times New Roman" w:eastAsia="Times New Roman" w:hAnsi="Times New Roman" w:cs="Times New Roman"/>
      <w:sz w:val="20"/>
      <w:szCs w:val="20"/>
      <w:lang w:eastAsia="ru-RU"/>
    </w:rPr>
  </w:style>
  <w:style w:type="character" w:customStyle="1" w:styleId="CommentTextChar1">
    <w:name w:val="Comment Text Char1"/>
    <w:basedOn w:val="a1"/>
    <w:uiPriority w:val="99"/>
    <w:semiHidden/>
    <w:locked/>
    <w:rsid w:val="00FC4906"/>
    <w:rPr>
      <w:rFonts w:cs="Times New Roman"/>
      <w:sz w:val="20"/>
      <w:szCs w:val="20"/>
    </w:rPr>
  </w:style>
  <w:style w:type="character" w:customStyle="1" w:styleId="aff0">
    <w:name w:val="Тема примечания Знак"/>
    <w:basedOn w:val="afe"/>
    <w:link w:val="aff1"/>
    <w:uiPriority w:val="99"/>
    <w:locked/>
    <w:rsid w:val="00FC4906"/>
    <w:rPr>
      <w:rFonts w:cs="Times New Roman"/>
      <w:b/>
      <w:bCs/>
    </w:rPr>
  </w:style>
  <w:style w:type="paragraph" w:styleId="aff1">
    <w:name w:val="annotation subject"/>
    <w:basedOn w:val="aff"/>
    <w:next w:val="aff"/>
    <w:link w:val="aff0"/>
    <w:uiPriority w:val="99"/>
    <w:rsid w:val="00FC4906"/>
    <w:rPr>
      <w:b/>
      <w:bCs/>
    </w:rPr>
  </w:style>
  <w:style w:type="character" w:customStyle="1" w:styleId="14">
    <w:name w:val="Тема примечания Знак1"/>
    <w:basedOn w:val="13"/>
    <w:uiPriority w:val="99"/>
    <w:semiHidden/>
    <w:rsid w:val="00FC4906"/>
    <w:rPr>
      <w:rFonts w:ascii="Times New Roman" w:eastAsia="Times New Roman" w:hAnsi="Times New Roman" w:cs="Times New Roman"/>
      <w:b/>
      <w:bCs/>
      <w:sz w:val="20"/>
      <w:szCs w:val="20"/>
      <w:lang w:eastAsia="ru-RU"/>
    </w:rPr>
  </w:style>
  <w:style w:type="character" w:customStyle="1" w:styleId="CommentSubjectChar1">
    <w:name w:val="Comment Subject Char1"/>
    <w:basedOn w:val="afe"/>
    <w:uiPriority w:val="99"/>
    <w:semiHidden/>
    <w:locked/>
    <w:rsid w:val="00FC4906"/>
    <w:rPr>
      <w:rFonts w:cs="Times New Roman"/>
      <w:b/>
      <w:bCs/>
      <w:sz w:val="20"/>
      <w:szCs w:val="20"/>
    </w:rPr>
  </w:style>
  <w:style w:type="paragraph" w:customStyle="1" w:styleId="ConsPlusNonformat">
    <w:name w:val="ConsPlusNonformat"/>
    <w:rsid w:val="00FC490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Абзац списка1"/>
    <w:basedOn w:val="a0"/>
    <w:uiPriority w:val="99"/>
    <w:rsid w:val="00FC4906"/>
    <w:pPr>
      <w:widowControl w:val="0"/>
      <w:autoSpaceDN w:val="0"/>
      <w:adjustRightInd w:val="0"/>
      <w:spacing w:after="200" w:line="276" w:lineRule="auto"/>
      <w:ind w:left="720"/>
    </w:pPr>
    <w:rPr>
      <w:rFonts w:ascii="Calibri" w:hAnsi="Calibri" w:cs="Calibri"/>
      <w:sz w:val="22"/>
      <w:szCs w:val="22"/>
      <w:lang w:eastAsia="en-US"/>
    </w:rPr>
  </w:style>
  <w:style w:type="character" w:customStyle="1" w:styleId="aff2">
    <w:name w:val="Текст сноски Знак"/>
    <w:basedOn w:val="a1"/>
    <w:link w:val="aff3"/>
    <w:uiPriority w:val="99"/>
    <w:semiHidden/>
    <w:locked/>
    <w:rsid w:val="00FC4906"/>
    <w:rPr>
      <w:rFonts w:ascii="Calibri" w:hAnsi="Calibri" w:cs="Times New Roman"/>
      <w:sz w:val="20"/>
      <w:szCs w:val="20"/>
    </w:rPr>
  </w:style>
  <w:style w:type="paragraph" w:styleId="aff3">
    <w:name w:val="footnote text"/>
    <w:basedOn w:val="a0"/>
    <w:link w:val="aff2"/>
    <w:uiPriority w:val="99"/>
    <w:semiHidden/>
    <w:rsid w:val="00FC4906"/>
    <w:rPr>
      <w:rFonts w:ascii="Calibri" w:eastAsiaTheme="minorHAnsi" w:hAnsi="Calibri"/>
      <w:sz w:val="20"/>
      <w:szCs w:val="20"/>
      <w:lang w:eastAsia="en-US"/>
    </w:rPr>
  </w:style>
  <w:style w:type="character" w:customStyle="1" w:styleId="16">
    <w:name w:val="Текст сноски Знак1"/>
    <w:basedOn w:val="a1"/>
    <w:uiPriority w:val="99"/>
    <w:semiHidden/>
    <w:rsid w:val="00FC4906"/>
    <w:rPr>
      <w:rFonts w:ascii="Times New Roman" w:eastAsia="Times New Roman" w:hAnsi="Times New Roman" w:cs="Times New Roman"/>
      <w:sz w:val="20"/>
      <w:szCs w:val="20"/>
      <w:lang w:eastAsia="ru-RU"/>
    </w:rPr>
  </w:style>
  <w:style w:type="character" w:customStyle="1" w:styleId="FootnoteTextChar1">
    <w:name w:val="Footnote Text Char1"/>
    <w:basedOn w:val="a1"/>
    <w:uiPriority w:val="99"/>
    <w:semiHidden/>
    <w:locked/>
    <w:rsid w:val="00FC4906"/>
    <w:rPr>
      <w:rFonts w:cs="Times New Roman"/>
      <w:sz w:val="20"/>
      <w:szCs w:val="20"/>
    </w:rPr>
  </w:style>
  <w:style w:type="character" w:customStyle="1" w:styleId="aff4">
    <w:name w:val="Сравнение редакций. Удаленный фрагмент"/>
    <w:uiPriority w:val="99"/>
    <w:rsid w:val="00FC4906"/>
    <w:rPr>
      <w:color w:val="000000"/>
      <w:shd w:val="clear" w:color="auto" w:fill="C4C413"/>
    </w:rPr>
  </w:style>
  <w:style w:type="paragraph" w:customStyle="1" w:styleId="b-b2b-toption-rowtype-data">
    <w:name w:val="b-b2b-toption-row__type-data"/>
    <w:basedOn w:val="a0"/>
    <w:rsid w:val="00FC4906"/>
    <w:pPr>
      <w:spacing w:before="100" w:beforeAutospacing="1" w:after="100" w:afterAutospacing="1"/>
    </w:pPr>
  </w:style>
  <w:style w:type="character" w:customStyle="1" w:styleId="b-b2b-toption-rowtype-name">
    <w:name w:val="b-b2b-toption-row__type-name"/>
    <w:basedOn w:val="a1"/>
    <w:rsid w:val="00FC4906"/>
  </w:style>
  <w:style w:type="character" w:customStyle="1" w:styleId="apple-converted-space">
    <w:name w:val="apple-converted-space"/>
    <w:basedOn w:val="a1"/>
    <w:rsid w:val="00FC4906"/>
  </w:style>
  <w:style w:type="character" w:customStyle="1" w:styleId="b-b2b-toption-rowtype-content">
    <w:name w:val="b-b2b-toption-row__type-content"/>
    <w:basedOn w:val="a1"/>
    <w:rsid w:val="00FC4906"/>
  </w:style>
  <w:style w:type="character" w:styleId="aff5">
    <w:name w:val="Strong"/>
    <w:basedOn w:val="a1"/>
    <w:uiPriority w:val="22"/>
    <w:qFormat/>
    <w:rsid w:val="00FC4906"/>
    <w:rPr>
      <w:b/>
      <w:bCs/>
    </w:rPr>
  </w:style>
  <w:style w:type="paragraph" w:customStyle="1" w:styleId="26">
    <w:name w:val="Знак Знак2 Знак Знак Знак"/>
    <w:basedOn w:val="a0"/>
    <w:rsid w:val="00FC4906"/>
    <w:pPr>
      <w:spacing w:before="100" w:beforeAutospacing="1" w:after="100" w:afterAutospacing="1"/>
    </w:pPr>
    <w:rPr>
      <w:rFonts w:ascii="Tahoma" w:hAnsi="Tahoma"/>
      <w:sz w:val="20"/>
      <w:szCs w:val="20"/>
      <w:lang w:val="en-US" w:eastAsia="en-US"/>
    </w:rPr>
  </w:style>
  <w:style w:type="character" w:styleId="aff6">
    <w:name w:val="annotation reference"/>
    <w:basedOn w:val="a1"/>
    <w:uiPriority w:val="99"/>
    <w:semiHidden/>
    <w:unhideWhenUsed/>
    <w:rsid w:val="00FC4906"/>
    <w:rPr>
      <w:sz w:val="16"/>
      <w:szCs w:val="16"/>
    </w:rPr>
  </w:style>
  <w:style w:type="paragraph" w:styleId="aff7">
    <w:name w:val="Normal (Web)"/>
    <w:aliases w:val="Обычный (Web)"/>
    <w:basedOn w:val="a0"/>
    <w:uiPriority w:val="99"/>
    <w:unhideWhenUsed/>
    <w:rsid w:val="00FC4906"/>
    <w:pPr>
      <w:spacing w:after="150"/>
    </w:pPr>
  </w:style>
  <w:style w:type="paragraph" w:customStyle="1" w:styleId="ConsPlusTitle">
    <w:name w:val="ConsPlusTitle"/>
    <w:rsid w:val="009A06A3"/>
    <w:pPr>
      <w:widowControl w:val="0"/>
      <w:autoSpaceDE w:val="0"/>
      <w:autoSpaceDN w:val="0"/>
      <w:spacing w:after="0" w:line="240" w:lineRule="auto"/>
    </w:pPr>
    <w:rPr>
      <w:rFonts w:ascii="Calibri" w:eastAsia="Calibri" w:hAnsi="Calibri" w:cs="Calibri"/>
      <w:b/>
      <w:bCs/>
      <w:lang w:eastAsia="ru-RU"/>
    </w:rPr>
  </w:style>
  <w:style w:type="character" w:styleId="aff8">
    <w:name w:val="Emphasis"/>
    <w:uiPriority w:val="20"/>
    <w:qFormat/>
    <w:rsid w:val="009A06A3"/>
    <w:rPr>
      <w:i/>
      <w:iCs/>
    </w:rPr>
  </w:style>
  <w:style w:type="table" w:customStyle="1" w:styleId="33">
    <w:name w:val="Сетка таблицы3"/>
    <w:basedOn w:val="a2"/>
    <w:next w:val="a6"/>
    <w:uiPriority w:val="39"/>
    <w:rsid w:val="009A06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3"/>
    <w:uiPriority w:val="99"/>
    <w:semiHidden/>
    <w:unhideWhenUsed/>
    <w:rsid w:val="0023326C"/>
  </w:style>
  <w:style w:type="table" w:customStyle="1" w:styleId="4">
    <w:name w:val="Сетка таблицы4"/>
    <w:basedOn w:val="a2"/>
    <w:next w:val="a6"/>
    <w:uiPriority w:val="59"/>
    <w:rsid w:val="0023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6"/>
    <w:rsid w:val="00A505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6"/>
    <w:uiPriority w:val="59"/>
    <w:rsid w:val="008F65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uiPriority w:val="99"/>
    <w:rsid w:val="00FA5524"/>
    <w:pPr>
      <w:widowControl w:val="0"/>
      <w:autoSpaceDE w:val="0"/>
      <w:autoSpaceDN w:val="0"/>
      <w:adjustRightInd w:val="0"/>
      <w:spacing w:line="277" w:lineRule="exact"/>
      <w:ind w:firstLine="710"/>
      <w:jc w:val="both"/>
    </w:pPr>
    <w:rPr>
      <w:rFonts w:eastAsiaTheme="minorEastAsia"/>
    </w:rPr>
  </w:style>
  <w:style w:type="character" w:customStyle="1" w:styleId="FontStyle38">
    <w:name w:val="Font Style38"/>
    <w:basedOn w:val="a1"/>
    <w:uiPriority w:val="99"/>
    <w:rsid w:val="00FA5524"/>
    <w:rPr>
      <w:rFonts w:ascii="Times New Roman" w:hAnsi="Times New Roman" w:cs="Times New Roman"/>
      <w:sz w:val="14"/>
      <w:szCs w:val="14"/>
    </w:rPr>
  </w:style>
  <w:style w:type="character" w:customStyle="1" w:styleId="FontStyle67">
    <w:name w:val="Font Style67"/>
    <w:basedOn w:val="a1"/>
    <w:uiPriority w:val="99"/>
    <w:rsid w:val="00FA5524"/>
    <w:rPr>
      <w:rFonts w:ascii="Times New Roman" w:hAnsi="Times New Roman" w:cs="Times New Roman"/>
      <w:sz w:val="26"/>
      <w:szCs w:val="26"/>
    </w:rPr>
  </w:style>
  <w:style w:type="table" w:customStyle="1" w:styleId="7">
    <w:name w:val="Сетка таблицы7"/>
    <w:basedOn w:val="a2"/>
    <w:next w:val="a6"/>
    <w:uiPriority w:val="59"/>
    <w:rsid w:val="00D53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6"/>
    <w:uiPriority w:val="59"/>
    <w:rsid w:val="000A2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6"/>
    <w:uiPriority w:val="59"/>
    <w:rsid w:val="006B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6"/>
    <w:rsid w:val="000F64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6"/>
    <w:uiPriority w:val="59"/>
    <w:rsid w:val="00FE6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6"/>
    <w:rsid w:val="00B97D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2"/>
    <w:next w:val="a6"/>
    <w:rsid w:val="00B97D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Сетка таблицы14"/>
    <w:basedOn w:val="a2"/>
    <w:next w:val="a6"/>
    <w:uiPriority w:val="59"/>
    <w:rsid w:val="00F50C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DB324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6"/>
    <w:uiPriority w:val="59"/>
    <w:rsid w:val="00DB32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5C5AE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Default">
    <w:name w:val="Default"/>
    <w:rsid w:val="0036793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4">
    <w:name w:val="Нет списка3"/>
    <w:next w:val="a3"/>
    <w:uiPriority w:val="99"/>
    <w:semiHidden/>
    <w:unhideWhenUsed/>
    <w:rsid w:val="00793D30"/>
  </w:style>
  <w:style w:type="table" w:customStyle="1" w:styleId="17">
    <w:name w:val="Сетка таблицы17"/>
    <w:basedOn w:val="a2"/>
    <w:next w:val="a6"/>
    <w:uiPriority w:val="59"/>
    <w:rsid w:val="0079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85817">
      <w:bodyDiv w:val="1"/>
      <w:marLeft w:val="0"/>
      <w:marRight w:val="0"/>
      <w:marTop w:val="0"/>
      <w:marBottom w:val="0"/>
      <w:divBdr>
        <w:top w:val="none" w:sz="0" w:space="0" w:color="auto"/>
        <w:left w:val="none" w:sz="0" w:space="0" w:color="auto"/>
        <w:bottom w:val="none" w:sz="0" w:space="0" w:color="auto"/>
        <w:right w:val="none" w:sz="0" w:space="0" w:color="auto"/>
      </w:divBdr>
    </w:div>
    <w:div w:id="37167753">
      <w:bodyDiv w:val="1"/>
      <w:marLeft w:val="0"/>
      <w:marRight w:val="0"/>
      <w:marTop w:val="0"/>
      <w:marBottom w:val="0"/>
      <w:divBdr>
        <w:top w:val="none" w:sz="0" w:space="0" w:color="auto"/>
        <w:left w:val="none" w:sz="0" w:space="0" w:color="auto"/>
        <w:bottom w:val="none" w:sz="0" w:space="0" w:color="auto"/>
        <w:right w:val="none" w:sz="0" w:space="0" w:color="auto"/>
      </w:divBdr>
    </w:div>
    <w:div w:id="45571675">
      <w:bodyDiv w:val="1"/>
      <w:marLeft w:val="0"/>
      <w:marRight w:val="0"/>
      <w:marTop w:val="0"/>
      <w:marBottom w:val="0"/>
      <w:divBdr>
        <w:top w:val="none" w:sz="0" w:space="0" w:color="auto"/>
        <w:left w:val="none" w:sz="0" w:space="0" w:color="auto"/>
        <w:bottom w:val="none" w:sz="0" w:space="0" w:color="auto"/>
        <w:right w:val="none" w:sz="0" w:space="0" w:color="auto"/>
      </w:divBdr>
    </w:div>
    <w:div w:id="61215996">
      <w:bodyDiv w:val="1"/>
      <w:marLeft w:val="0"/>
      <w:marRight w:val="0"/>
      <w:marTop w:val="0"/>
      <w:marBottom w:val="0"/>
      <w:divBdr>
        <w:top w:val="none" w:sz="0" w:space="0" w:color="auto"/>
        <w:left w:val="none" w:sz="0" w:space="0" w:color="auto"/>
        <w:bottom w:val="none" w:sz="0" w:space="0" w:color="auto"/>
        <w:right w:val="none" w:sz="0" w:space="0" w:color="auto"/>
      </w:divBdr>
    </w:div>
    <w:div w:id="65340863">
      <w:bodyDiv w:val="1"/>
      <w:marLeft w:val="0"/>
      <w:marRight w:val="0"/>
      <w:marTop w:val="0"/>
      <w:marBottom w:val="0"/>
      <w:divBdr>
        <w:top w:val="none" w:sz="0" w:space="0" w:color="auto"/>
        <w:left w:val="none" w:sz="0" w:space="0" w:color="auto"/>
        <w:bottom w:val="none" w:sz="0" w:space="0" w:color="auto"/>
        <w:right w:val="none" w:sz="0" w:space="0" w:color="auto"/>
      </w:divBdr>
    </w:div>
    <w:div w:id="80373682">
      <w:bodyDiv w:val="1"/>
      <w:marLeft w:val="0"/>
      <w:marRight w:val="0"/>
      <w:marTop w:val="0"/>
      <w:marBottom w:val="0"/>
      <w:divBdr>
        <w:top w:val="none" w:sz="0" w:space="0" w:color="auto"/>
        <w:left w:val="none" w:sz="0" w:space="0" w:color="auto"/>
        <w:bottom w:val="none" w:sz="0" w:space="0" w:color="auto"/>
        <w:right w:val="none" w:sz="0" w:space="0" w:color="auto"/>
      </w:divBdr>
    </w:div>
    <w:div w:id="81488178">
      <w:bodyDiv w:val="1"/>
      <w:marLeft w:val="0"/>
      <w:marRight w:val="0"/>
      <w:marTop w:val="0"/>
      <w:marBottom w:val="0"/>
      <w:divBdr>
        <w:top w:val="none" w:sz="0" w:space="0" w:color="auto"/>
        <w:left w:val="none" w:sz="0" w:space="0" w:color="auto"/>
        <w:bottom w:val="none" w:sz="0" w:space="0" w:color="auto"/>
        <w:right w:val="none" w:sz="0" w:space="0" w:color="auto"/>
      </w:divBdr>
    </w:div>
    <w:div w:id="87629256">
      <w:bodyDiv w:val="1"/>
      <w:marLeft w:val="0"/>
      <w:marRight w:val="0"/>
      <w:marTop w:val="0"/>
      <w:marBottom w:val="0"/>
      <w:divBdr>
        <w:top w:val="none" w:sz="0" w:space="0" w:color="auto"/>
        <w:left w:val="none" w:sz="0" w:space="0" w:color="auto"/>
        <w:bottom w:val="none" w:sz="0" w:space="0" w:color="auto"/>
        <w:right w:val="none" w:sz="0" w:space="0" w:color="auto"/>
      </w:divBdr>
    </w:div>
    <w:div w:id="131095988">
      <w:bodyDiv w:val="1"/>
      <w:marLeft w:val="0"/>
      <w:marRight w:val="0"/>
      <w:marTop w:val="0"/>
      <w:marBottom w:val="0"/>
      <w:divBdr>
        <w:top w:val="none" w:sz="0" w:space="0" w:color="auto"/>
        <w:left w:val="none" w:sz="0" w:space="0" w:color="auto"/>
        <w:bottom w:val="none" w:sz="0" w:space="0" w:color="auto"/>
        <w:right w:val="none" w:sz="0" w:space="0" w:color="auto"/>
      </w:divBdr>
    </w:div>
    <w:div w:id="148636457">
      <w:bodyDiv w:val="1"/>
      <w:marLeft w:val="0"/>
      <w:marRight w:val="0"/>
      <w:marTop w:val="0"/>
      <w:marBottom w:val="0"/>
      <w:divBdr>
        <w:top w:val="none" w:sz="0" w:space="0" w:color="auto"/>
        <w:left w:val="none" w:sz="0" w:space="0" w:color="auto"/>
        <w:bottom w:val="none" w:sz="0" w:space="0" w:color="auto"/>
        <w:right w:val="none" w:sz="0" w:space="0" w:color="auto"/>
      </w:divBdr>
    </w:div>
    <w:div w:id="151719862">
      <w:bodyDiv w:val="1"/>
      <w:marLeft w:val="0"/>
      <w:marRight w:val="0"/>
      <w:marTop w:val="0"/>
      <w:marBottom w:val="0"/>
      <w:divBdr>
        <w:top w:val="none" w:sz="0" w:space="0" w:color="auto"/>
        <w:left w:val="none" w:sz="0" w:space="0" w:color="auto"/>
        <w:bottom w:val="none" w:sz="0" w:space="0" w:color="auto"/>
        <w:right w:val="none" w:sz="0" w:space="0" w:color="auto"/>
      </w:divBdr>
    </w:div>
    <w:div w:id="153374994">
      <w:bodyDiv w:val="1"/>
      <w:marLeft w:val="0"/>
      <w:marRight w:val="0"/>
      <w:marTop w:val="0"/>
      <w:marBottom w:val="0"/>
      <w:divBdr>
        <w:top w:val="none" w:sz="0" w:space="0" w:color="auto"/>
        <w:left w:val="none" w:sz="0" w:space="0" w:color="auto"/>
        <w:bottom w:val="none" w:sz="0" w:space="0" w:color="auto"/>
        <w:right w:val="none" w:sz="0" w:space="0" w:color="auto"/>
      </w:divBdr>
    </w:div>
    <w:div w:id="164593333">
      <w:bodyDiv w:val="1"/>
      <w:marLeft w:val="0"/>
      <w:marRight w:val="0"/>
      <w:marTop w:val="0"/>
      <w:marBottom w:val="0"/>
      <w:divBdr>
        <w:top w:val="none" w:sz="0" w:space="0" w:color="auto"/>
        <w:left w:val="none" w:sz="0" w:space="0" w:color="auto"/>
        <w:bottom w:val="none" w:sz="0" w:space="0" w:color="auto"/>
        <w:right w:val="none" w:sz="0" w:space="0" w:color="auto"/>
      </w:divBdr>
    </w:div>
    <w:div w:id="182134532">
      <w:bodyDiv w:val="1"/>
      <w:marLeft w:val="0"/>
      <w:marRight w:val="0"/>
      <w:marTop w:val="0"/>
      <w:marBottom w:val="0"/>
      <w:divBdr>
        <w:top w:val="none" w:sz="0" w:space="0" w:color="auto"/>
        <w:left w:val="none" w:sz="0" w:space="0" w:color="auto"/>
        <w:bottom w:val="none" w:sz="0" w:space="0" w:color="auto"/>
        <w:right w:val="none" w:sz="0" w:space="0" w:color="auto"/>
      </w:divBdr>
    </w:div>
    <w:div w:id="188644388">
      <w:bodyDiv w:val="1"/>
      <w:marLeft w:val="0"/>
      <w:marRight w:val="0"/>
      <w:marTop w:val="0"/>
      <w:marBottom w:val="0"/>
      <w:divBdr>
        <w:top w:val="none" w:sz="0" w:space="0" w:color="auto"/>
        <w:left w:val="none" w:sz="0" w:space="0" w:color="auto"/>
        <w:bottom w:val="none" w:sz="0" w:space="0" w:color="auto"/>
        <w:right w:val="none" w:sz="0" w:space="0" w:color="auto"/>
      </w:divBdr>
    </w:div>
    <w:div w:id="206573656">
      <w:bodyDiv w:val="1"/>
      <w:marLeft w:val="0"/>
      <w:marRight w:val="0"/>
      <w:marTop w:val="0"/>
      <w:marBottom w:val="0"/>
      <w:divBdr>
        <w:top w:val="none" w:sz="0" w:space="0" w:color="auto"/>
        <w:left w:val="none" w:sz="0" w:space="0" w:color="auto"/>
        <w:bottom w:val="none" w:sz="0" w:space="0" w:color="auto"/>
        <w:right w:val="none" w:sz="0" w:space="0" w:color="auto"/>
      </w:divBdr>
    </w:div>
    <w:div w:id="220093376">
      <w:bodyDiv w:val="1"/>
      <w:marLeft w:val="0"/>
      <w:marRight w:val="0"/>
      <w:marTop w:val="0"/>
      <w:marBottom w:val="0"/>
      <w:divBdr>
        <w:top w:val="none" w:sz="0" w:space="0" w:color="auto"/>
        <w:left w:val="none" w:sz="0" w:space="0" w:color="auto"/>
        <w:bottom w:val="none" w:sz="0" w:space="0" w:color="auto"/>
        <w:right w:val="none" w:sz="0" w:space="0" w:color="auto"/>
      </w:divBdr>
    </w:div>
    <w:div w:id="255987324">
      <w:bodyDiv w:val="1"/>
      <w:marLeft w:val="0"/>
      <w:marRight w:val="0"/>
      <w:marTop w:val="0"/>
      <w:marBottom w:val="0"/>
      <w:divBdr>
        <w:top w:val="none" w:sz="0" w:space="0" w:color="auto"/>
        <w:left w:val="none" w:sz="0" w:space="0" w:color="auto"/>
        <w:bottom w:val="none" w:sz="0" w:space="0" w:color="auto"/>
        <w:right w:val="none" w:sz="0" w:space="0" w:color="auto"/>
      </w:divBdr>
    </w:div>
    <w:div w:id="258297455">
      <w:bodyDiv w:val="1"/>
      <w:marLeft w:val="0"/>
      <w:marRight w:val="0"/>
      <w:marTop w:val="0"/>
      <w:marBottom w:val="0"/>
      <w:divBdr>
        <w:top w:val="none" w:sz="0" w:space="0" w:color="auto"/>
        <w:left w:val="none" w:sz="0" w:space="0" w:color="auto"/>
        <w:bottom w:val="none" w:sz="0" w:space="0" w:color="auto"/>
        <w:right w:val="none" w:sz="0" w:space="0" w:color="auto"/>
      </w:divBdr>
    </w:div>
    <w:div w:id="262619033">
      <w:bodyDiv w:val="1"/>
      <w:marLeft w:val="0"/>
      <w:marRight w:val="0"/>
      <w:marTop w:val="0"/>
      <w:marBottom w:val="0"/>
      <w:divBdr>
        <w:top w:val="none" w:sz="0" w:space="0" w:color="auto"/>
        <w:left w:val="none" w:sz="0" w:space="0" w:color="auto"/>
        <w:bottom w:val="none" w:sz="0" w:space="0" w:color="auto"/>
        <w:right w:val="none" w:sz="0" w:space="0" w:color="auto"/>
      </w:divBdr>
    </w:div>
    <w:div w:id="272858496">
      <w:bodyDiv w:val="1"/>
      <w:marLeft w:val="0"/>
      <w:marRight w:val="0"/>
      <w:marTop w:val="0"/>
      <w:marBottom w:val="0"/>
      <w:divBdr>
        <w:top w:val="none" w:sz="0" w:space="0" w:color="auto"/>
        <w:left w:val="none" w:sz="0" w:space="0" w:color="auto"/>
        <w:bottom w:val="none" w:sz="0" w:space="0" w:color="auto"/>
        <w:right w:val="none" w:sz="0" w:space="0" w:color="auto"/>
      </w:divBdr>
    </w:div>
    <w:div w:id="345325113">
      <w:bodyDiv w:val="1"/>
      <w:marLeft w:val="0"/>
      <w:marRight w:val="0"/>
      <w:marTop w:val="0"/>
      <w:marBottom w:val="0"/>
      <w:divBdr>
        <w:top w:val="none" w:sz="0" w:space="0" w:color="auto"/>
        <w:left w:val="none" w:sz="0" w:space="0" w:color="auto"/>
        <w:bottom w:val="none" w:sz="0" w:space="0" w:color="auto"/>
        <w:right w:val="none" w:sz="0" w:space="0" w:color="auto"/>
      </w:divBdr>
    </w:div>
    <w:div w:id="390229911">
      <w:bodyDiv w:val="1"/>
      <w:marLeft w:val="0"/>
      <w:marRight w:val="0"/>
      <w:marTop w:val="0"/>
      <w:marBottom w:val="0"/>
      <w:divBdr>
        <w:top w:val="none" w:sz="0" w:space="0" w:color="auto"/>
        <w:left w:val="none" w:sz="0" w:space="0" w:color="auto"/>
        <w:bottom w:val="none" w:sz="0" w:space="0" w:color="auto"/>
        <w:right w:val="none" w:sz="0" w:space="0" w:color="auto"/>
      </w:divBdr>
    </w:div>
    <w:div w:id="406419021">
      <w:bodyDiv w:val="1"/>
      <w:marLeft w:val="0"/>
      <w:marRight w:val="0"/>
      <w:marTop w:val="0"/>
      <w:marBottom w:val="0"/>
      <w:divBdr>
        <w:top w:val="none" w:sz="0" w:space="0" w:color="auto"/>
        <w:left w:val="none" w:sz="0" w:space="0" w:color="auto"/>
        <w:bottom w:val="none" w:sz="0" w:space="0" w:color="auto"/>
        <w:right w:val="none" w:sz="0" w:space="0" w:color="auto"/>
      </w:divBdr>
    </w:div>
    <w:div w:id="482233938">
      <w:bodyDiv w:val="1"/>
      <w:marLeft w:val="0"/>
      <w:marRight w:val="0"/>
      <w:marTop w:val="0"/>
      <w:marBottom w:val="0"/>
      <w:divBdr>
        <w:top w:val="none" w:sz="0" w:space="0" w:color="auto"/>
        <w:left w:val="none" w:sz="0" w:space="0" w:color="auto"/>
        <w:bottom w:val="none" w:sz="0" w:space="0" w:color="auto"/>
        <w:right w:val="none" w:sz="0" w:space="0" w:color="auto"/>
      </w:divBdr>
    </w:div>
    <w:div w:id="500506884">
      <w:bodyDiv w:val="1"/>
      <w:marLeft w:val="0"/>
      <w:marRight w:val="0"/>
      <w:marTop w:val="0"/>
      <w:marBottom w:val="0"/>
      <w:divBdr>
        <w:top w:val="none" w:sz="0" w:space="0" w:color="auto"/>
        <w:left w:val="none" w:sz="0" w:space="0" w:color="auto"/>
        <w:bottom w:val="none" w:sz="0" w:space="0" w:color="auto"/>
        <w:right w:val="none" w:sz="0" w:space="0" w:color="auto"/>
      </w:divBdr>
    </w:div>
    <w:div w:id="543837011">
      <w:bodyDiv w:val="1"/>
      <w:marLeft w:val="0"/>
      <w:marRight w:val="0"/>
      <w:marTop w:val="0"/>
      <w:marBottom w:val="0"/>
      <w:divBdr>
        <w:top w:val="none" w:sz="0" w:space="0" w:color="auto"/>
        <w:left w:val="none" w:sz="0" w:space="0" w:color="auto"/>
        <w:bottom w:val="none" w:sz="0" w:space="0" w:color="auto"/>
        <w:right w:val="none" w:sz="0" w:space="0" w:color="auto"/>
      </w:divBdr>
    </w:div>
    <w:div w:id="618494071">
      <w:bodyDiv w:val="1"/>
      <w:marLeft w:val="0"/>
      <w:marRight w:val="0"/>
      <w:marTop w:val="0"/>
      <w:marBottom w:val="0"/>
      <w:divBdr>
        <w:top w:val="none" w:sz="0" w:space="0" w:color="auto"/>
        <w:left w:val="none" w:sz="0" w:space="0" w:color="auto"/>
        <w:bottom w:val="none" w:sz="0" w:space="0" w:color="auto"/>
        <w:right w:val="none" w:sz="0" w:space="0" w:color="auto"/>
      </w:divBdr>
    </w:div>
    <w:div w:id="669140547">
      <w:bodyDiv w:val="1"/>
      <w:marLeft w:val="0"/>
      <w:marRight w:val="0"/>
      <w:marTop w:val="0"/>
      <w:marBottom w:val="0"/>
      <w:divBdr>
        <w:top w:val="none" w:sz="0" w:space="0" w:color="auto"/>
        <w:left w:val="none" w:sz="0" w:space="0" w:color="auto"/>
        <w:bottom w:val="none" w:sz="0" w:space="0" w:color="auto"/>
        <w:right w:val="none" w:sz="0" w:space="0" w:color="auto"/>
      </w:divBdr>
    </w:div>
    <w:div w:id="687751295">
      <w:bodyDiv w:val="1"/>
      <w:marLeft w:val="0"/>
      <w:marRight w:val="0"/>
      <w:marTop w:val="0"/>
      <w:marBottom w:val="0"/>
      <w:divBdr>
        <w:top w:val="none" w:sz="0" w:space="0" w:color="auto"/>
        <w:left w:val="none" w:sz="0" w:space="0" w:color="auto"/>
        <w:bottom w:val="none" w:sz="0" w:space="0" w:color="auto"/>
        <w:right w:val="none" w:sz="0" w:space="0" w:color="auto"/>
      </w:divBdr>
    </w:div>
    <w:div w:id="775753241">
      <w:bodyDiv w:val="1"/>
      <w:marLeft w:val="0"/>
      <w:marRight w:val="0"/>
      <w:marTop w:val="0"/>
      <w:marBottom w:val="0"/>
      <w:divBdr>
        <w:top w:val="none" w:sz="0" w:space="0" w:color="auto"/>
        <w:left w:val="none" w:sz="0" w:space="0" w:color="auto"/>
        <w:bottom w:val="none" w:sz="0" w:space="0" w:color="auto"/>
        <w:right w:val="none" w:sz="0" w:space="0" w:color="auto"/>
      </w:divBdr>
    </w:div>
    <w:div w:id="815217503">
      <w:bodyDiv w:val="1"/>
      <w:marLeft w:val="0"/>
      <w:marRight w:val="0"/>
      <w:marTop w:val="0"/>
      <w:marBottom w:val="0"/>
      <w:divBdr>
        <w:top w:val="none" w:sz="0" w:space="0" w:color="auto"/>
        <w:left w:val="none" w:sz="0" w:space="0" w:color="auto"/>
        <w:bottom w:val="none" w:sz="0" w:space="0" w:color="auto"/>
        <w:right w:val="none" w:sz="0" w:space="0" w:color="auto"/>
      </w:divBdr>
    </w:div>
    <w:div w:id="843085490">
      <w:bodyDiv w:val="1"/>
      <w:marLeft w:val="0"/>
      <w:marRight w:val="0"/>
      <w:marTop w:val="0"/>
      <w:marBottom w:val="0"/>
      <w:divBdr>
        <w:top w:val="none" w:sz="0" w:space="0" w:color="auto"/>
        <w:left w:val="none" w:sz="0" w:space="0" w:color="auto"/>
        <w:bottom w:val="none" w:sz="0" w:space="0" w:color="auto"/>
        <w:right w:val="none" w:sz="0" w:space="0" w:color="auto"/>
      </w:divBdr>
      <w:divsChild>
        <w:div w:id="1470434022">
          <w:marLeft w:val="0"/>
          <w:marRight w:val="0"/>
          <w:marTop w:val="0"/>
          <w:marBottom w:val="0"/>
          <w:divBdr>
            <w:top w:val="none" w:sz="0" w:space="0" w:color="auto"/>
            <w:left w:val="none" w:sz="0" w:space="0" w:color="auto"/>
            <w:bottom w:val="none" w:sz="0" w:space="0" w:color="auto"/>
            <w:right w:val="none" w:sz="0" w:space="0" w:color="auto"/>
          </w:divBdr>
          <w:divsChild>
            <w:div w:id="2111584312">
              <w:marLeft w:val="0"/>
              <w:marRight w:val="0"/>
              <w:marTop w:val="0"/>
              <w:marBottom w:val="0"/>
              <w:divBdr>
                <w:top w:val="none" w:sz="0" w:space="0" w:color="auto"/>
                <w:left w:val="none" w:sz="0" w:space="0" w:color="auto"/>
                <w:bottom w:val="none" w:sz="0" w:space="0" w:color="auto"/>
                <w:right w:val="none" w:sz="0" w:space="0" w:color="auto"/>
              </w:divBdr>
              <w:divsChild>
                <w:div w:id="1511220901">
                  <w:marLeft w:val="0"/>
                  <w:marRight w:val="0"/>
                  <w:marTop w:val="0"/>
                  <w:marBottom w:val="0"/>
                  <w:divBdr>
                    <w:top w:val="none" w:sz="0" w:space="0" w:color="auto"/>
                    <w:left w:val="none" w:sz="0" w:space="0" w:color="auto"/>
                    <w:bottom w:val="none" w:sz="0" w:space="0" w:color="auto"/>
                    <w:right w:val="none" w:sz="0" w:space="0" w:color="auto"/>
                  </w:divBdr>
                  <w:divsChild>
                    <w:div w:id="11472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73870">
      <w:bodyDiv w:val="1"/>
      <w:marLeft w:val="0"/>
      <w:marRight w:val="0"/>
      <w:marTop w:val="0"/>
      <w:marBottom w:val="0"/>
      <w:divBdr>
        <w:top w:val="none" w:sz="0" w:space="0" w:color="auto"/>
        <w:left w:val="none" w:sz="0" w:space="0" w:color="auto"/>
        <w:bottom w:val="none" w:sz="0" w:space="0" w:color="auto"/>
        <w:right w:val="none" w:sz="0" w:space="0" w:color="auto"/>
      </w:divBdr>
      <w:divsChild>
        <w:div w:id="789202210">
          <w:marLeft w:val="0"/>
          <w:marRight w:val="0"/>
          <w:marTop w:val="0"/>
          <w:marBottom w:val="0"/>
          <w:divBdr>
            <w:top w:val="none" w:sz="0" w:space="0" w:color="auto"/>
            <w:left w:val="none" w:sz="0" w:space="0" w:color="auto"/>
            <w:bottom w:val="none" w:sz="0" w:space="0" w:color="auto"/>
            <w:right w:val="none" w:sz="0" w:space="0" w:color="auto"/>
          </w:divBdr>
          <w:divsChild>
            <w:div w:id="30343690">
              <w:marLeft w:val="0"/>
              <w:marRight w:val="0"/>
              <w:marTop w:val="0"/>
              <w:marBottom w:val="0"/>
              <w:divBdr>
                <w:top w:val="none" w:sz="0" w:space="0" w:color="auto"/>
                <w:left w:val="none" w:sz="0" w:space="0" w:color="auto"/>
                <w:bottom w:val="none" w:sz="0" w:space="0" w:color="auto"/>
                <w:right w:val="none" w:sz="0" w:space="0" w:color="auto"/>
              </w:divBdr>
              <w:divsChild>
                <w:div w:id="368532483">
                  <w:marLeft w:val="0"/>
                  <w:marRight w:val="0"/>
                  <w:marTop w:val="0"/>
                  <w:marBottom w:val="0"/>
                  <w:divBdr>
                    <w:top w:val="none" w:sz="0" w:space="0" w:color="auto"/>
                    <w:left w:val="none" w:sz="0" w:space="0" w:color="auto"/>
                    <w:bottom w:val="none" w:sz="0" w:space="0" w:color="auto"/>
                    <w:right w:val="none" w:sz="0" w:space="0" w:color="auto"/>
                  </w:divBdr>
                  <w:divsChild>
                    <w:div w:id="3421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051">
      <w:bodyDiv w:val="1"/>
      <w:marLeft w:val="0"/>
      <w:marRight w:val="0"/>
      <w:marTop w:val="0"/>
      <w:marBottom w:val="0"/>
      <w:divBdr>
        <w:top w:val="none" w:sz="0" w:space="0" w:color="auto"/>
        <w:left w:val="none" w:sz="0" w:space="0" w:color="auto"/>
        <w:bottom w:val="none" w:sz="0" w:space="0" w:color="auto"/>
        <w:right w:val="none" w:sz="0" w:space="0" w:color="auto"/>
      </w:divBdr>
    </w:div>
    <w:div w:id="943609963">
      <w:bodyDiv w:val="1"/>
      <w:marLeft w:val="0"/>
      <w:marRight w:val="0"/>
      <w:marTop w:val="0"/>
      <w:marBottom w:val="0"/>
      <w:divBdr>
        <w:top w:val="none" w:sz="0" w:space="0" w:color="auto"/>
        <w:left w:val="none" w:sz="0" w:space="0" w:color="auto"/>
        <w:bottom w:val="none" w:sz="0" w:space="0" w:color="auto"/>
        <w:right w:val="none" w:sz="0" w:space="0" w:color="auto"/>
      </w:divBdr>
    </w:div>
    <w:div w:id="947277062">
      <w:bodyDiv w:val="1"/>
      <w:marLeft w:val="0"/>
      <w:marRight w:val="0"/>
      <w:marTop w:val="0"/>
      <w:marBottom w:val="0"/>
      <w:divBdr>
        <w:top w:val="none" w:sz="0" w:space="0" w:color="auto"/>
        <w:left w:val="none" w:sz="0" w:space="0" w:color="auto"/>
        <w:bottom w:val="none" w:sz="0" w:space="0" w:color="auto"/>
        <w:right w:val="none" w:sz="0" w:space="0" w:color="auto"/>
      </w:divBdr>
    </w:div>
    <w:div w:id="974481887">
      <w:bodyDiv w:val="1"/>
      <w:marLeft w:val="0"/>
      <w:marRight w:val="0"/>
      <w:marTop w:val="0"/>
      <w:marBottom w:val="0"/>
      <w:divBdr>
        <w:top w:val="none" w:sz="0" w:space="0" w:color="auto"/>
        <w:left w:val="none" w:sz="0" w:space="0" w:color="auto"/>
        <w:bottom w:val="none" w:sz="0" w:space="0" w:color="auto"/>
        <w:right w:val="none" w:sz="0" w:space="0" w:color="auto"/>
      </w:divBdr>
    </w:div>
    <w:div w:id="995768391">
      <w:bodyDiv w:val="1"/>
      <w:marLeft w:val="0"/>
      <w:marRight w:val="0"/>
      <w:marTop w:val="0"/>
      <w:marBottom w:val="0"/>
      <w:divBdr>
        <w:top w:val="none" w:sz="0" w:space="0" w:color="auto"/>
        <w:left w:val="none" w:sz="0" w:space="0" w:color="auto"/>
        <w:bottom w:val="none" w:sz="0" w:space="0" w:color="auto"/>
        <w:right w:val="none" w:sz="0" w:space="0" w:color="auto"/>
      </w:divBdr>
    </w:div>
    <w:div w:id="1018697643">
      <w:bodyDiv w:val="1"/>
      <w:marLeft w:val="0"/>
      <w:marRight w:val="0"/>
      <w:marTop w:val="0"/>
      <w:marBottom w:val="0"/>
      <w:divBdr>
        <w:top w:val="none" w:sz="0" w:space="0" w:color="auto"/>
        <w:left w:val="none" w:sz="0" w:space="0" w:color="auto"/>
        <w:bottom w:val="none" w:sz="0" w:space="0" w:color="auto"/>
        <w:right w:val="none" w:sz="0" w:space="0" w:color="auto"/>
      </w:divBdr>
    </w:div>
    <w:div w:id="1034037838">
      <w:bodyDiv w:val="1"/>
      <w:marLeft w:val="0"/>
      <w:marRight w:val="0"/>
      <w:marTop w:val="0"/>
      <w:marBottom w:val="0"/>
      <w:divBdr>
        <w:top w:val="none" w:sz="0" w:space="0" w:color="auto"/>
        <w:left w:val="none" w:sz="0" w:space="0" w:color="auto"/>
        <w:bottom w:val="none" w:sz="0" w:space="0" w:color="auto"/>
        <w:right w:val="none" w:sz="0" w:space="0" w:color="auto"/>
      </w:divBdr>
    </w:div>
    <w:div w:id="1103452126">
      <w:bodyDiv w:val="1"/>
      <w:marLeft w:val="0"/>
      <w:marRight w:val="0"/>
      <w:marTop w:val="0"/>
      <w:marBottom w:val="0"/>
      <w:divBdr>
        <w:top w:val="none" w:sz="0" w:space="0" w:color="auto"/>
        <w:left w:val="none" w:sz="0" w:space="0" w:color="auto"/>
        <w:bottom w:val="none" w:sz="0" w:space="0" w:color="auto"/>
        <w:right w:val="none" w:sz="0" w:space="0" w:color="auto"/>
      </w:divBdr>
    </w:div>
    <w:div w:id="1174610265">
      <w:bodyDiv w:val="1"/>
      <w:marLeft w:val="0"/>
      <w:marRight w:val="0"/>
      <w:marTop w:val="0"/>
      <w:marBottom w:val="0"/>
      <w:divBdr>
        <w:top w:val="none" w:sz="0" w:space="0" w:color="auto"/>
        <w:left w:val="none" w:sz="0" w:space="0" w:color="auto"/>
        <w:bottom w:val="none" w:sz="0" w:space="0" w:color="auto"/>
        <w:right w:val="none" w:sz="0" w:space="0" w:color="auto"/>
      </w:divBdr>
    </w:div>
    <w:div w:id="1175143836">
      <w:bodyDiv w:val="1"/>
      <w:marLeft w:val="0"/>
      <w:marRight w:val="0"/>
      <w:marTop w:val="0"/>
      <w:marBottom w:val="0"/>
      <w:divBdr>
        <w:top w:val="none" w:sz="0" w:space="0" w:color="auto"/>
        <w:left w:val="none" w:sz="0" w:space="0" w:color="auto"/>
        <w:bottom w:val="none" w:sz="0" w:space="0" w:color="auto"/>
        <w:right w:val="none" w:sz="0" w:space="0" w:color="auto"/>
      </w:divBdr>
      <w:divsChild>
        <w:div w:id="1225530328">
          <w:marLeft w:val="0"/>
          <w:marRight w:val="0"/>
          <w:marTop w:val="0"/>
          <w:marBottom w:val="0"/>
          <w:divBdr>
            <w:top w:val="none" w:sz="0" w:space="0" w:color="auto"/>
            <w:left w:val="none" w:sz="0" w:space="0" w:color="auto"/>
            <w:bottom w:val="none" w:sz="0" w:space="0" w:color="auto"/>
            <w:right w:val="none" w:sz="0" w:space="0" w:color="auto"/>
          </w:divBdr>
          <w:divsChild>
            <w:div w:id="1903520270">
              <w:marLeft w:val="0"/>
              <w:marRight w:val="0"/>
              <w:marTop w:val="0"/>
              <w:marBottom w:val="0"/>
              <w:divBdr>
                <w:top w:val="none" w:sz="0" w:space="0" w:color="auto"/>
                <w:left w:val="none" w:sz="0" w:space="0" w:color="auto"/>
                <w:bottom w:val="none" w:sz="0" w:space="0" w:color="auto"/>
                <w:right w:val="none" w:sz="0" w:space="0" w:color="auto"/>
              </w:divBdr>
              <w:divsChild>
                <w:div w:id="2130975936">
                  <w:marLeft w:val="0"/>
                  <w:marRight w:val="0"/>
                  <w:marTop w:val="0"/>
                  <w:marBottom w:val="0"/>
                  <w:divBdr>
                    <w:top w:val="none" w:sz="0" w:space="0" w:color="auto"/>
                    <w:left w:val="none" w:sz="0" w:space="0" w:color="auto"/>
                    <w:bottom w:val="none" w:sz="0" w:space="0" w:color="auto"/>
                    <w:right w:val="none" w:sz="0" w:space="0" w:color="auto"/>
                  </w:divBdr>
                  <w:divsChild>
                    <w:div w:id="1977180820">
                      <w:marLeft w:val="0"/>
                      <w:marRight w:val="0"/>
                      <w:marTop w:val="0"/>
                      <w:marBottom w:val="0"/>
                      <w:divBdr>
                        <w:top w:val="none" w:sz="0" w:space="0" w:color="auto"/>
                        <w:left w:val="none" w:sz="0" w:space="0" w:color="auto"/>
                        <w:bottom w:val="none" w:sz="0" w:space="0" w:color="auto"/>
                        <w:right w:val="none" w:sz="0" w:space="0" w:color="auto"/>
                      </w:divBdr>
                      <w:divsChild>
                        <w:div w:id="1193960865">
                          <w:marLeft w:val="0"/>
                          <w:marRight w:val="0"/>
                          <w:marTop w:val="0"/>
                          <w:marBottom w:val="0"/>
                          <w:divBdr>
                            <w:top w:val="none" w:sz="0" w:space="0" w:color="auto"/>
                            <w:left w:val="none" w:sz="0" w:space="0" w:color="auto"/>
                            <w:bottom w:val="none" w:sz="0" w:space="0" w:color="auto"/>
                            <w:right w:val="none" w:sz="0" w:space="0" w:color="auto"/>
                          </w:divBdr>
                          <w:divsChild>
                            <w:div w:id="1522620851">
                              <w:marLeft w:val="0"/>
                              <w:marRight w:val="0"/>
                              <w:marTop w:val="0"/>
                              <w:marBottom w:val="300"/>
                              <w:divBdr>
                                <w:top w:val="single" w:sz="12" w:space="0" w:color="D3D7DB"/>
                                <w:left w:val="single" w:sz="12" w:space="0" w:color="D3D7DB"/>
                                <w:bottom w:val="single" w:sz="12" w:space="0" w:color="D3D7DB"/>
                                <w:right w:val="single" w:sz="12" w:space="0" w:color="D3D7DB"/>
                              </w:divBdr>
                              <w:divsChild>
                                <w:div w:id="1532643726">
                                  <w:marLeft w:val="0"/>
                                  <w:marRight w:val="0"/>
                                  <w:marTop w:val="0"/>
                                  <w:marBottom w:val="0"/>
                                  <w:divBdr>
                                    <w:top w:val="none" w:sz="0" w:space="0" w:color="auto"/>
                                    <w:left w:val="none" w:sz="0" w:space="0" w:color="auto"/>
                                    <w:bottom w:val="none" w:sz="0" w:space="0" w:color="auto"/>
                                    <w:right w:val="none" w:sz="0" w:space="0" w:color="auto"/>
                                  </w:divBdr>
                                  <w:divsChild>
                                    <w:div w:id="2016178971">
                                      <w:marLeft w:val="0"/>
                                      <w:marRight w:val="0"/>
                                      <w:marTop w:val="0"/>
                                      <w:marBottom w:val="0"/>
                                      <w:divBdr>
                                        <w:top w:val="none" w:sz="0" w:space="0" w:color="auto"/>
                                        <w:left w:val="none" w:sz="0" w:space="0" w:color="auto"/>
                                        <w:bottom w:val="none" w:sz="0" w:space="0" w:color="auto"/>
                                        <w:right w:val="none" w:sz="0" w:space="0" w:color="auto"/>
                                      </w:divBdr>
                                      <w:divsChild>
                                        <w:div w:id="713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7699725">
      <w:bodyDiv w:val="1"/>
      <w:marLeft w:val="0"/>
      <w:marRight w:val="0"/>
      <w:marTop w:val="0"/>
      <w:marBottom w:val="0"/>
      <w:divBdr>
        <w:top w:val="none" w:sz="0" w:space="0" w:color="auto"/>
        <w:left w:val="none" w:sz="0" w:space="0" w:color="auto"/>
        <w:bottom w:val="none" w:sz="0" w:space="0" w:color="auto"/>
        <w:right w:val="none" w:sz="0" w:space="0" w:color="auto"/>
      </w:divBdr>
    </w:div>
    <w:div w:id="1200123830">
      <w:bodyDiv w:val="1"/>
      <w:marLeft w:val="0"/>
      <w:marRight w:val="0"/>
      <w:marTop w:val="0"/>
      <w:marBottom w:val="0"/>
      <w:divBdr>
        <w:top w:val="none" w:sz="0" w:space="0" w:color="auto"/>
        <w:left w:val="none" w:sz="0" w:space="0" w:color="auto"/>
        <w:bottom w:val="none" w:sz="0" w:space="0" w:color="auto"/>
        <w:right w:val="none" w:sz="0" w:space="0" w:color="auto"/>
      </w:divBdr>
    </w:div>
    <w:div w:id="1229347162">
      <w:bodyDiv w:val="1"/>
      <w:marLeft w:val="0"/>
      <w:marRight w:val="0"/>
      <w:marTop w:val="0"/>
      <w:marBottom w:val="0"/>
      <w:divBdr>
        <w:top w:val="none" w:sz="0" w:space="0" w:color="auto"/>
        <w:left w:val="none" w:sz="0" w:space="0" w:color="auto"/>
        <w:bottom w:val="none" w:sz="0" w:space="0" w:color="auto"/>
        <w:right w:val="none" w:sz="0" w:space="0" w:color="auto"/>
      </w:divBdr>
    </w:div>
    <w:div w:id="1368414022">
      <w:bodyDiv w:val="1"/>
      <w:marLeft w:val="0"/>
      <w:marRight w:val="0"/>
      <w:marTop w:val="0"/>
      <w:marBottom w:val="0"/>
      <w:divBdr>
        <w:top w:val="none" w:sz="0" w:space="0" w:color="auto"/>
        <w:left w:val="none" w:sz="0" w:space="0" w:color="auto"/>
        <w:bottom w:val="none" w:sz="0" w:space="0" w:color="auto"/>
        <w:right w:val="none" w:sz="0" w:space="0" w:color="auto"/>
      </w:divBdr>
    </w:div>
    <w:div w:id="1375422146">
      <w:bodyDiv w:val="1"/>
      <w:marLeft w:val="0"/>
      <w:marRight w:val="0"/>
      <w:marTop w:val="0"/>
      <w:marBottom w:val="0"/>
      <w:divBdr>
        <w:top w:val="none" w:sz="0" w:space="0" w:color="auto"/>
        <w:left w:val="none" w:sz="0" w:space="0" w:color="auto"/>
        <w:bottom w:val="none" w:sz="0" w:space="0" w:color="auto"/>
        <w:right w:val="none" w:sz="0" w:space="0" w:color="auto"/>
      </w:divBdr>
    </w:div>
    <w:div w:id="1437677036">
      <w:bodyDiv w:val="1"/>
      <w:marLeft w:val="0"/>
      <w:marRight w:val="0"/>
      <w:marTop w:val="0"/>
      <w:marBottom w:val="0"/>
      <w:divBdr>
        <w:top w:val="none" w:sz="0" w:space="0" w:color="auto"/>
        <w:left w:val="none" w:sz="0" w:space="0" w:color="auto"/>
        <w:bottom w:val="none" w:sz="0" w:space="0" w:color="auto"/>
        <w:right w:val="none" w:sz="0" w:space="0" w:color="auto"/>
      </w:divBdr>
    </w:div>
    <w:div w:id="1444425016">
      <w:bodyDiv w:val="1"/>
      <w:marLeft w:val="0"/>
      <w:marRight w:val="0"/>
      <w:marTop w:val="0"/>
      <w:marBottom w:val="0"/>
      <w:divBdr>
        <w:top w:val="none" w:sz="0" w:space="0" w:color="auto"/>
        <w:left w:val="none" w:sz="0" w:space="0" w:color="auto"/>
        <w:bottom w:val="none" w:sz="0" w:space="0" w:color="auto"/>
        <w:right w:val="none" w:sz="0" w:space="0" w:color="auto"/>
      </w:divBdr>
    </w:div>
    <w:div w:id="1494104255">
      <w:bodyDiv w:val="1"/>
      <w:marLeft w:val="0"/>
      <w:marRight w:val="0"/>
      <w:marTop w:val="0"/>
      <w:marBottom w:val="0"/>
      <w:divBdr>
        <w:top w:val="none" w:sz="0" w:space="0" w:color="auto"/>
        <w:left w:val="none" w:sz="0" w:space="0" w:color="auto"/>
        <w:bottom w:val="none" w:sz="0" w:space="0" w:color="auto"/>
        <w:right w:val="none" w:sz="0" w:space="0" w:color="auto"/>
      </w:divBdr>
    </w:div>
    <w:div w:id="1496338052">
      <w:bodyDiv w:val="1"/>
      <w:marLeft w:val="0"/>
      <w:marRight w:val="0"/>
      <w:marTop w:val="0"/>
      <w:marBottom w:val="0"/>
      <w:divBdr>
        <w:top w:val="none" w:sz="0" w:space="0" w:color="auto"/>
        <w:left w:val="none" w:sz="0" w:space="0" w:color="auto"/>
        <w:bottom w:val="none" w:sz="0" w:space="0" w:color="auto"/>
        <w:right w:val="none" w:sz="0" w:space="0" w:color="auto"/>
      </w:divBdr>
    </w:div>
    <w:div w:id="1498689934">
      <w:bodyDiv w:val="1"/>
      <w:marLeft w:val="0"/>
      <w:marRight w:val="0"/>
      <w:marTop w:val="0"/>
      <w:marBottom w:val="0"/>
      <w:divBdr>
        <w:top w:val="none" w:sz="0" w:space="0" w:color="auto"/>
        <w:left w:val="none" w:sz="0" w:space="0" w:color="auto"/>
        <w:bottom w:val="none" w:sz="0" w:space="0" w:color="auto"/>
        <w:right w:val="none" w:sz="0" w:space="0" w:color="auto"/>
      </w:divBdr>
    </w:div>
    <w:div w:id="1513110530">
      <w:bodyDiv w:val="1"/>
      <w:marLeft w:val="0"/>
      <w:marRight w:val="0"/>
      <w:marTop w:val="0"/>
      <w:marBottom w:val="0"/>
      <w:divBdr>
        <w:top w:val="none" w:sz="0" w:space="0" w:color="auto"/>
        <w:left w:val="none" w:sz="0" w:space="0" w:color="auto"/>
        <w:bottom w:val="none" w:sz="0" w:space="0" w:color="auto"/>
        <w:right w:val="none" w:sz="0" w:space="0" w:color="auto"/>
      </w:divBdr>
    </w:div>
    <w:div w:id="1517383415">
      <w:bodyDiv w:val="1"/>
      <w:marLeft w:val="0"/>
      <w:marRight w:val="0"/>
      <w:marTop w:val="0"/>
      <w:marBottom w:val="0"/>
      <w:divBdr>
        <w:top w:val="none" w:sz="0" w:space="0" w:color="auto"/>
        <w:left w:val="none" w:sz="0" w:space="0" w:color="auto"/>
        <w:bottom w:val="none" w:sz="0" w:space="0" w:color="auto"/>
        <w:right w:val="none" w:sz="0" w:space="0" w:color="auto"/>
      </w:divBdr>
    </w:div>
    <w:div w:id="1541435628">
      <w:bodyDiv w:val="1"/>
      <w:marLeft w:val="0"/>
      <w:marRight w:val="0"/>
      <w:marTop w:val="0"/>
      <w:marBottom w:val="0"/>
      <w:divBdr>
        <w:top w:val="none" w:sz="0" w:space="0" w:color="auto"/>
        <w:left w:val="none" w:sz="0" w:space="0" w:color="auto"/>
        <w:bottom w:val="none" w:sz="0" w:space="0" w:color="auto"/>
        <w:right w:val="none" w:sz="0" w:space="0" w:color="auto"/>
      </w:divBdr>
    </w:div>
    <w:div w:id="1606574811">
      <w:bodyDiv w:val="1"/>
      <w:marLeft w:val="0"/>
      <w:marRight w:val="0"/>
      <w:marTop w:val="0"/>
      <w:marBottom w:val="0"/>
      <w:divBdr>
        <w:top w:val="none" w:sz="0" w:space="0" w:color="auto"/>
        <w:left w:val="none" w:sz="0" w:space="0" w:color="auto"/>
        <w:bottom w:val="none" w:sz="0" w:space="0" w:color="auto"/>
        <w:right w:val="none" w:sz="0" w:space="0" w:color="auto"/>
      </w:divBdr>
    </w:div>
    <w:div w:id="1618756681">
      <w:bodyDiv w:val="1"/>
      <w:marLeft w:val="0"/>
      <w:marRight w:val="0"/>
      <w:marTop w:val="0"/>
      <w:marBottom w:val="0"/>
      <w:divBdr>
        <w:top w:val="none" w:sz="0" w:space="0" w:color="auto"/>
        <w:left w:val="none" w:sz="0" w:space="0" w:color="auto"/>
        <w:bottom w:val="none" w:sz="0" w:space="0" w:color="auto"/>
        <w:right w:val="none" w:sz="0" w:space="0" w:color="auto"/>
      </w:divBdr>
    </w:div>
    <w:div w:id="1683893610">
      <w:bodyDiv w:val="1"/>
      <w:marLeft w:val="0"/>
      <w:marRight w:val="0"/>
      <w:marTop w:val="0"/>
      <w:marBottom w:val="0"/>
      <w:divBdr>
        <w:top w:val="none" w:sz="0" w:space="0" w:color="auto"/>
        <w:left w:val="none" w:sz="0" w:space="0" w:color="auto"/>
        <w:bottom w:val="none" w:sz="0" w:space="0" w:color="auto"/>
        <w:right w:val="none" w:sz="0" w:space="0" w:color="auto"/>
      </w:divBdr>
    </w:div>
    <w:div w:id="1686130448">
      <w:bodyDiv w:val="1"/>
      <w:marLeft w:val="0"/>
      <w:marRight w:val="0"/>
      <w:marTop w:val="0"/>
      <w:marBottom w:val="0"/>
      <w:divBdr>
        <w:top w:val="none" w:sz="0" w:space="0" w:color="auto"/>
        <w:left w:val="none" w:sz="0" w:space="0" w:color="auto"/>
        <w:bottom w:val="none" w:sz="0" w:space="0" w:color="auto"/>
        <w:right w:val="none" w:sz="0" w:space="0" w:color="auto"/>
      </w:divBdr>
    </w:div>
    <w:div w:id="1707676357">
      <w:bodyDiv w:val="1"/>
      <w:marLeft w:val="0"/>
      <w:marRight w:val="0"/>
      <w:marTop w:val="0"/>
      <w:marBottom w:val="0"/>
      <w:divBdr>
        <w:top w:val="none" w:sz="0" w:space="0" w:color="auto"/>
        <w:left w:val="none" w:sz="0" w:space="0" w:color="auto"/>
        <w:bottom w:val="none" w:sz="0" w:space="0" w:color="auto"/>
        <w:right w:val="none" w:sz="0" w:space="0" w:color="auto"/>
      </w:divBdr>
      <w:divsChild>
        <w:div w:id="375351826">
          <w:marLeft w:val="0"/>
          <w:marRight w:val="0"/>
          <w:marTop w:val="120"/>
          <w:marBottom w:val="0"/>
          <w:divBdr>
            <w:top w:val="none" w:sz="0" w:space="0" w:color="auto"/>
            <w:left w:val="none" w:sz="0" w:space="0" w:color="auto"/>
            <w:bottom w:val="none" w:sz="0" w:space="0" w:color="auto"/>
            <w:right w:val="none" w:sz="0" w:space="0" w:color="auto"/>
          </w:divBdr>
        </w:div>
        <w:div w:id="1677879943">
          <w:marLeft w:val="0"/>
          <w:marRight w:val="0"/>
          <w:marTop w:val="120"/>
          <w:marBottom w:val="0"/>
          <w:divBdr>
            <w:top w:val="none" w:sz="0" w:space="0" w:color="auto"/>
            <w:left w:val="none" w:sz="0" w:space="0" w:color="auto"/>
            <w:bottom w:val="none" w:sz="0" w:space="0" w:color="auto"/>
            <w:right w:val="none" w:sz="0" w:space="0" w:color="auto"/>
          </w:divBdr>
        </w:div>
      </w:divsChild>
    </w:div>
    <w:div w:id="1719624687">
      <w:bodyDiv w:val="1"/>
      <w:marLeft w:val="0"/>
      <w:marRight w:val="0"/>
      <w:marTop w:val="0"/>
      <w:marBottom w:val="0"/>
      <w:divBdr>
        <w:top w:val="none" w:sz="0" w:space="0" w:color="auto"/>
        <w:left w:val="none" w:sz="0" w:space="0" w:color="auto"/>
        <w:bottom w:val="none" w:sz="0" w:space="0" w:color="auto"/>
        <w:right w:val="none" w:sz="0" w:space="0" w:color="auto"/>
      </w:divBdr>
    </w:div>
    <w:div w:id="1839926012">
      <w:bodyDiv w:val="1"/>
      <w:marLeft w:val="0"/>
      <w:marRight w:val="0"/>
      <w:marTop w:val="0"/>
      <w:marBottom w:val="0"/>
      <w:divBdr>
        <w:top w:val="none" w:sz="0" w:space="0" w:color="auto"/>
        <w:left w:val="none" w:sz="0" w:space="0" w:color="auto"/>
        <w:bottom w:val="none" w:sz="0" w:space="0" w:color="auto"/>
        <w:right w:val="none" w:sz="0" w:space="0" w:color="auto"/>
      </w:divBdr>
    </w:div>
    <w:div w:id="1892688439">
      <w:bodyDiv w:val="1"/>
      <w:marLeft w:val="0"/>
      <w:marRight w:val="0"/>
      <w:marTop w:val="0"/>
      <w:marBottom w:val="0"/>
      <w:divBdr>
        <w:top w:val="none" w:sz="0" w:space="0" w:color="auto"/>
        <w:left w:val="none" w:sz="0" w:space="0" w:color="auto"/>
        <w:bottom w:val="none" w:sz="0" w:space="0" w:color="auto"/>
        <w:right w:val="none" w:sz="0" w:space="0" w:color="auto"/>
      </w:divBdr>
    </w:div>
    <w:div w:id="1896886387">
      <w:bodyDiv w:val="1"/>
      <w:marLeft w:val="0"/>
      <w:marRight w:val="0"/>
      <w:marTop w:val="0"/>
      <w:marBottom w:val="0"/>
      <w:divBdr>
        <w:top w:val="none" w:sz="0" w:space="0" w:color="auto"/>
        <w:left w:val="none" w:sz="0" w:space="0" w:color="auto"/>
        <w:bottom w:val="none" w:sz="0" w:space="0" w:color="auto"/>
        <w:right w:val="none" w:sz="0" w:space="0" w:color="auto"/>
      </w:divBdr>
    </w:div>
    <w:div w:id="1936862736">
      <w:bodyDiv w:val="1"/>
      <w:marLeft w:val="0"/>
      <w:marRight w:val="0"/>
      <w:marTop w:val="0"/>
      <w:marBottom w:val="0"/>
      <w:divBdr>
        <w:top w:val="none" w:sz="0" w:space="0" w:color="auto"/>
        <w:left w:val="none" w:sz="0" w:space="0" w:color="auto"/>
        <w:bottom w:val="none" w:sz="0" w:space="0" w:color="auto"/>
        <w:right w:val="none" w:sz="0" w:space="0" w:color="auto"/>
      </w:divBdr>
    </w:div>
    <w:div w:id="1963923446">
      <w:bodyDiv w:val="1"/>
      <w:marLeft w:val="0"/>
      <w:marRight w:val="0"/>
      <w:marTop w:val="0"/>
      <w:marBottom w:val="0"/>
      <w:divBdr>
        <w:top w:val="none" w:sz="0" w:space="0" w:color="auto"/>
        <w:left w:val="none" w:sz="0" w:space="0" w:color="auto"/>
        <w:bottom w:val="none" w:sz="0" w:space="0" w:color="auto"/>
        <w:right w:val="none" w:sz="0" w:space="0" w:color="auto"/>
      </w:divBdr>
    </w:div>
    <w:div w:id="1987778170">
      <w:bodyDiv w:val="1"/>
      <w:marLeft w:val="0"/>
      <w:marRight w:val="0"/>
      <w:marTop w:val="0"/>
      <w:marBottom w:val="0"/>
      <w:divBdr>
        <w:top w:val="none" w:sz="0" w:space="0" w:color="auto"/>
        <w:left w:val="none" w:sz="0" w:space="0" w:color="auto"/>
        <w:bottom w:val="none" w:sz="0" w:space="0" w:color="auto"/>
        <w:right w:val="none" w:sz="0" w:space="0" w:color="auto"/>
      </w:divBdr>
    </w:div>
    <w:div w:id="2006014036">
      <w:bodyDiv w:val="1"/>
      <w:marLeft w:val="0"/>
      <w:marRight w:val="0"/>
      <w:marTop w:val="0"/>
      <w:marBottom w:val="0"/>
      <w:divBdr>
        <w:top w:val="none" w:sz="0" w:space="0" w:color="auto"/>
        <w:left w:val="none" w:sz="0" w:space="0" w:color="auto"/>
        <w:bottom w:val="none" w:sz="0" w:space="0" w:color="auto"/>
        <w:right w:val="none" w:sz="0" w:space="0" w:color="auto"/>
      </w:divBdr>
    </w:div>
    <w:div w:id="2037533395">
      <w:bodyDiv w:val="1"/>
      <w:marLeft w:val="0"/>
      <w:marRight w:val="0"/>
      <w:marTop w:val="0"/>
      <w:marBottom w:val="0"/>
      <w:divBdr>
        <w:top w:val="none" w:sz="0" w:space="0" w:color="auto"/>
        <w:left w:val="none" w:sz="0" w:space="0" w:color="auto"/>
        <w:bottom w:val="none" w:sz="0" w:space="0" w:color="auto"/>
        <w:right w:val="none" w:sz="0" w:space="0" w:color="auto"/>
      </w:divBdr>
    </w:div>
    <w:div w:id="2044018825">
      <w:bodyDiv w:val="1"/>
      <w:marLeft w:val="0"/>
      <w:marRight w:val="0"/>
      <w:marTop w:val="0"/>
      <w:marBottom w:val="0"/>
      <w:divBdr>
        <w:top w:val="none" w:sz="0" w:space="0" w:color="auto"/>
        <w:left w:val="none" w:sz="0" w:space="0" w:color="auto"/>
        <w:bottom w:val="none" w:sz="0" w:space="0" w:color="auto"/>
        <w:right w:val="none" w:sz="0" w:space="0" w:color="auto"/>
      </w:divBdr>
    </w:div>
    <w:div w:id="2047555677">
      <w:bodyDiv w:val="1"/>
      <w:marLeft w:val="0"/>
      <w:marRight w:val="0"/>
      <w:marTop w:val="0"/>
      <w:marBottom w:val="0"/>
      <w:divBdr>
        <w:top w:val="none" w:sz="0" w:space="0" w:color="auto"/>
        <w:left w:val="none" w:sz="0" w:space="0" w:color="auto"/>
        <w:bottom w:val="none" w:sz="0" w:space="0" w:color="auto"/>
        <w:right w:val="none" w:sz="0" w:space="0" w:color="auto"/>
      </w:divBdr>
    </w:div>
    <w:div w:id="2054110818">
      <w:bodyDiv w:val="1"/>
      <w:marLeft w:val="0"/>
      <w:marRight w:val="0"/>
      <w:marTop w:val="0"/>
      <w:marBottom w:val="0"/>
      <w:divBdr>
        <w:top w:val="none" w:sz="0" w:space="0" w:color="auto"/>
        <w:left w:val="none" w:sz="0" w:space="0" w:color="auto"/>
        <w:bottom w:val="none" w:sz="0" w:space="0" w:color="auto"/>
        <w:right w:val="none" w:sz="0" w:space="0" w:color="auto"/>
      </w:divBdr>
    </w:div>
    <w:div w:id="207481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95834F08EF7B71BDC21B1F7D16EC6B0AF534359EB988C9B1EF7E0550D4DFEF6785B64B278CE6E82PEhFL" TargetMode="External"/><Relationship Id="rId13" Type="http://schemas.openxmlformats.org/officeDocument/2006/relationships/chart" Target="charts/chart3.xm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2.jpeg"/><Relationship Id="rId25" Type="http://schemas.openxmlformats.org/officeDocument/2006/relationships/hyperlink" Target="consultantplus://offline/ref=D612EE081BA2B9D5CFFD69236427AE3F2481760C38FE0B22710E3A04FB5E9134CF4FAE4B70086945XBf3G"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government.ru/dep_news/27335/" TargetMode="External"/><Relationship Id="rId5" Type="http://schemas.openxmlformats.org/officeDocument/2006/relationships/webSettings" Target="webSettings.xml"/><Relationship Id="rId15" Type="http://schemas.openxmlformats.org/officeDocument/2006/relationships/hyperlink" Target="http://stat.gibdd.ru/" TargetMode="External"/><Relationship Id="rId23" Type="http://schemas.openxmlformats.org/officeDocument/2006/relationships/hyperlink" Target="consultantplus://offline/ref=D612EE081BA2B9D5CFFD69236427AE3F2481760C38FE0B22710E3A04FB5E9134CF4FAE4B70086945XBf3G" TargetMode="External"/><Relationship Id="rId28" Type="http://schemas.openxmlformats.org/officeDocument/2006/relationships/theme" Target="theme/theme1.xml"/><Relationship Id="rId10" Type="http://schemas.openxmlformats.org/officeDocument/2006/relationships/hyperlink" Target="consultantplus://offline/ref=9A8D83FB6C89B636B50FCBBA0F60292C0ACBE9AA6D1DC1125DA16F1EA7A985864FF54BEAA595E919e7K0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consultantplus://offline/ref=9A8D83FB6C89B636B50FCBBA0F60292C0ACBE9AA6D1DC1125DA16F1EA7A985864FF54BEAA595E918e7K8O" TargetMode="External"/><Relationship Id="rId14" Type="http://schemas.openxmlformats.org/officeDocument/2006/relationships/hyperlink" Target="consultantplus://offline/ref=76A038209484676489BE10DBBAA5C16B577D4D39327F8016983A2BB96CF095667C504438E56453PBK9H" TargetMode="External"/><Relationship Id="rId22" Type="http://schemas.openxmlformats.org/officeDocument/2006/relationships/hyperlink" Target="http://stat.gibdd.ru/"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Протяженность,км</a:t>
            </a:r>
          </a:p>
        </c:rich>
      </c:tx>
      <c:layout>
        <c:manualLayout>
          <c:xMode val="edge"/>
          <c:yMode val="edge"/>
          <c:x val="0.26752881944444451"/>
          <c:y val="0"/>
        </c:manualLayout>
      </c:layout>
      <c:overlay val="0"/>
    </c:title>
    <c:autoTitleDeleted val="0"/>
    <c:plotArea>
      <c:layout>
        <c:manualLayout>
          <c:layoutTarget val="inner"/>
          <c:xMode val="edge"/>
          <c:yMode val="edge"/>
          <c:x val="0.14234652777777779"/>
          <c:y val="0.1040838183934808"/>
          <c:w val="0.702078125"/>
          <c:h val="0.75324237485448198"/>
        </c:manualLayout>
      </c:layout>
      <c:pieChart>
        <c:varyColors val="1"/>
        <c:ser>
          <c:idx val="0"/>
          <c:order val="0"/>
          <c:tx>
            <c:strRef>
              <c:f>Лист1!$B$1</c:f>
              <c:strCache>
                <c:ptCount val="1"/>
                <c:pt idx="0">
                  <c:v>Протяженность</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7623123735773383E-2"/>
                  <c:y val="3.0018497510380378E-2"/>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7.2981274253617973E-2"/>
                  <c:y val="-0.10400779391575352"/>
                </c:manualLayout>
              </c:layout>
              <c:showLegendKey val="0"/>
              <c:showVal val="1"/>
              <c:showCatName val="0"/>
              <c:showSerName val="0"/>
              <c:showPercent val="1"/>
              <c:showBubbleSize val="0"/>
              <c:extLst>
                <c:ext xmlns:c15="http://schemas.microsoft.com/office/drawing/2012/chart" uri="{CE6537A1-D6FC-4f65-9D91-7224C49458BB}"/>
              </c:extLst>
            </c:dLbl>
            <c:dLbl>
              <c:idx val="2"/>
              <c:layout>
                <c:manualLayout>
                  <c:x val="3.614928508798583E-2"/>
                  <c:y val="0.21106311320737142"/>
                </c:manualLayout>
              </c:layout>
              <c:showLegendKey val="0"/>
              <c:showVal val="1"/>
              <c:showCatName val="0"/>
              <c:showSerName val="0"/>
              <c:showPercent val="1"/>
              <c:showBubbleSize val="0"/>
              <c:extLst>
                <c:ext xmlns:c15="http://schemas.microsoft.com/office/drawing/2012/chart" uri="{CE6537A1-D6FC-4f65-9D91-7224C49458BB}"/>
              </c:extLst>
            </c:dLbl>
            <c:dLbl>
              <c:idx val="3"/>
              <c:layout>
                <c:manualLayout>
                  <c:x val="-0.29104931894538544"/>
                  <c:y val="6.2682902749292613E-2"/>
                </c:manualLayout>
              </c:layout>
              <c:tx>
                <c:rich>
                  <a:bodyPr/>
                  <a:lstStyle/>
                  <a:p>
                    <a:r>
                      <a:rPr lang="en-US"/>
                      <a:t>64,7;</a:t>
                    </a:r>
                  </a:p>
                  <a:p>
                    <a:r>
                      <a:rPr lang="en-US"/>
                      <a:t>4%</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Федеральные дороги</c:v>
                </c:pt>
                <c:pt idx="1">
                  <c:v>Областные дороги</c:v>
                </c:pt>
                <c:pt idx="2">
                  <c:v>г.Волгоград</c:v>
                </c:pt>
                <c:pt idx="3">
                  <c:v>г.Волжский</c:v>
                </c:pt>
              </c:strCache>
            </c:strRef>
          </c:cat>
          <c:val>
            <c:numRef>
              <c:f>Лист1!$B$2:$B$5</c:f>
              <c:numCache>
                <c:formatCode>General</c:formatCode>
                <c:ptCount val="4"/>
                <c:pt idx="0">
                  <c:v>385.4</c:v>
                </c:pt>
                <c:pt idx="1">
                  <c:v>518.4</c:v>
                </c:pt>
                <c:pt idx="2">
                  <c:v>641</c:v>
                </c:pt>
                <c:pt idx="3">
                  <c:v>64.7</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6584214202561116"/>
          <c:w val="0.99830590277777775"/>
          <c:h val="0.12942677532013969"/>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r>
              <a:rPr lang="ru-RU" sz="1200" b="1"/>
              <a:t>Площадь покрытия, тыс.кв.м</a:t>
            </a:r>
            <a:endParaRPr lang="ru-RU" sz="1200">
              <a:latin typeface="Times New Roman" pitchFamily="18" charset="0"/>
              <a:cs typeface="Times New Roman" pitchFamily="18" charset="0"/>
            </a:endParaRPr>
          </a:p>
        </c:rich>
      </c:tx>
      <c:layout>
        <c:manualLayout>
          <c:xMode val="edge"/>
          <c:yMode val="edge"/>
          <c:x val="0.13152743055555555"/>
          <c:y val="0"/>
        </c:manualLayout>
      </c:layout>
      <c:overlay val="0"/>
    </c:title>
    <c:autoTitleDeleted val="0"/>
    <c:plotArea>
      <c:layout>
        <c:manualLayout>
          <c:layoutTarget val="inner"/>
          <c:xMode val="edge"/>
          <c:yMode val="edge"/>
          <c:x val="0.14234652777777779"/>
          <c:y val="0.1040838183934808"/>
          <c:w val="0.702078125"/>
          <c:h val="0.7532423748544822"/>
        </c:manualLayout>
      </c:layout>
      <c:pieChart>
        <c:varyColors val="1"/>
        <c:ser>
          <c:idx val="0"/>
          <c:order val="0"/>
          <c:tx>
            <c:strRef>
              <c:f>Лист1!$B$1</c:f>
              <c:strCache>
                <c:ptCount val="1"/>
                <c:pt idx="0">
                  <c:v>Площадь покрытия, тыс.кв.м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1.692487997985927E-2"/>
                  <c:y val="4.0808153061775723E-2"/>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2.8442299177872887E-2"/>
                  <c:y val="1.6184297048035694E-2"/>
                </c:manualLayout>
              </c:layout>
              <c:showLegendKey val="0"/>
              <c:showVal val="1"/>
              <c:showCatName val="0"/>
              <c:showSerName val="0"/>
              <c:showPercent val="1"/>
              <c:showBubbleSize val="0"/>
              <c:extLst>
                <c:ext xmlns:c15="http://schemas.microsoft.com/office/drawing/2012/chart" uri="{CE6537A1-D6FC-4f65-9D91-7224C49458BB}"/>
              </c:extLst>
            </c:dLbl>
            <c:dLbl>
              <c:idx val="2"/>
              <c:layout>
                <c:manualLayout>
                  <c:x val="3.0672025974702432E-2"/>
                  <c:y val="0.15144785397212149"/>
                </c:manualLayout>
              </c:layout>
              <c:showLegendKey val="0"/>
              <c:showVal val="1"/>
              <c:showCatName val="0"/>
              <c:showSerName val="0"/>
              <c:showPercent val="1"/>
              <c:showBubbleSize val="0"/>
              <c:extLst>
                <c:ext xmlns:c15="http://schemas.microsoft.com/office/drawing/2012/chart" uri="{CE6537A1-D6FC-4f65-9D91-7224C49458BB}"/>
              </c:extLst>
            </c:dLbl>
            <c:dLbl>
              <c:idx val="3"/>
              <c:layout>
                <c:manualLayout>
                  <c:x val="-0.22963199611073978"/>
                  <c:y val="8.1608854961263272E-2"/>
                </c:manualLayout>
              </c:layou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Федеральные дороги</c:v>
                </c:pt>
                <c:pt idx="1">
                  <c:v>Областные дороги</c:v>
                </c:pt>
                <c:pt idx="2">
                  <c:v>г.Волгоград</c:v>
                </c:pt>
                <c:pt idx="3">
                  <c:v>г.Волжский</c:v>
                </c:pt>
              </c:strCache>
            </c:strRef>
          </c:cat>
          <c:val>
            <c:numRef>
              <c:f>Лист1!$B$2:$B$5</c:f>
              <c:numCache>
                <c:formatCode>General</c:formatCode>
                <c:ptCount val="4"/>
                <c:pt idx="0">
                  <c:v>3561.5</c:v>
                </c:pt>
                <c:pt idx="1">
                  <c:v>3786</c:v>
                </c:pt>
                <c:pt idx="2">
                  <c:v>6981.1</c:v>
                </c:pt>
                <c:pt idx="3">
                  <c:v>826.7</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6584214202561138"/>
          <c:w val="0.99830590277777753"/>
          <c:h val="0.12942677532013969"/>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ru-RU" sz="1400" b="1" i="0" kern="1200" baseline="0">
                <a:solidFill>
                  <a:srgbClr val="000000"/>
                </a:solidFill>
                <a:latin typeface="Times New Roman"/>
                <a:cs typeface="Times New Roman"/>
              </a:rPr>
              <a:t>Протяженность дорог, км</a:t>
            </a:r>
            <a:endParaRPr lang="ru-RU" sz="1400"/>
          </a:p>
        </c:rich>
      </c:tx>
      <c:layout>
        <c:manualLayout>
          <c:xMode val="edge"/>
          <c:yMode val="edge"/>
          <c:x val="0.364837796647072"/>
          <c:y val="0"/>
        </c:manualLayout>
      </c:layout>
      <c:overlay val="1"/>
    </c:title>
    <c:autoTitleDeleted val="0"/>
    <c:plotArea>
      <c:layout>
        <c:manualLayout>
          <c:layoutTarget val="inner"/>
          <c:xMode val="edge"/>
          <c:yMode val="edge"/>
          <c:x val="0.16113651208360524"/>
          <c:y val="0.11269842633757868"/>
          <c:w val="0.7670150228608752"/>
          <c:h val="0.63726505479548634"/>
        </c:manualLayout>
      </c:layout>
      <c:barChart>
        <c:barDir val="bar"/>
        <c:grouping val="clustered"/>
        <c:varyColors val="0"/>
        <c:ser>
          <c:idx val="0"/>
          <c:order val="0"/>
          <c:tx>
            <c:strRef>
              <c:f>Лист1!$B$1</c:f>
              <c:strCache>
                <c:ptCount val="1"/>
                <c:pt idx="0">
                  <c:v>Соответствует нормативным требованиям на 31.12.2016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228,6 (35,7%)</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47 (72,6%)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 Волгоград</c:v>
                </c:pt>
                <c:pt idx="1">
                  <c:v>г. Волжский</c:v>
                </c:pt>
              </c:strCache>
            </c:strRef>
          </c:cat>
          <c:val>
            <c:numRef>
              <c:f>Лист1!$B$2:$B$3</c:f>
              <c:numCache>
                <c:formatCode>General</c:formatCode>
                <c:ptCount val="2"/>
                <c:pt idx="0">
                  <c:v>228.6</c:v>
                </c:pt>
                <c:pt idx="1">
                  <c:v>47</c:v>
                </c:pt>
              </c:numCache>
            </c:numRef>
          </c:val>
        </c:ser>
        <c:ser>
          <c:idx val="1"/>
          <c:order val="1"/>
          <c:tx>
            <c:strRef>
              <c:f>Лист1!$C$1</c:f>
              <c:strCache>
                <c:ptCount val="1"/>
                <c:pt idx="0">
                  <c:v>Включено в ПКРТИ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641 (53%)</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64,7 (10,9%)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 Волгоград</c:v>
                </c:pt>
                <c:pt idx="1">
                  <c:v>г. Волжский</c:v>
                </c:pt>
              </c:strCache>
            </c:strRef>
          </c:cat>
          <c:val>
            <c:numRef>
              <c:f>Лист1!$C$2:$C$3</c:f>
              <c:numCache>
                <c:formatCode>General</c:formatCode>
                <c:ptCount val="2"/>
                <c:pt idx="0">
                  <c:v>641</c:v>
                </c:pt>
                <c:pt idx="1">
                  <c:v>64.7</c:v>
                </c:pt>
              </c:numCache>
            </c:numRef>
          </c:val>
        </c:ser>
        <c:ser>
          <c:idx val="2"/>
          <c:order val="2"/>
          <c:tx>
            <c:strRef>
              <c:f>Лист1!$D$1</c:f>
              <c:strCache>
                <c:ptCount val="1"/>
                <c:pt idx="0">
                  <c:v>Всего с твердым покрытием</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 Волгоград</c:v>
                </c:pt>
                <c:pt idx="1">
                  <c:v>г. Волжский</c:v>
                </c:pt>
              </c:strCache>
            </c:strRef>
          </c:cat>
          <c:val>
            <c:numRef>
              <c:f>Лист1!$D$2:$D$3</c:f>
              <c:numCache>
                <c:formatCode>General</c:formatCode>
                <c:ptCount val="2"/>
                <c:pt idx="0">
                  <c:v>1208.4000000000001</c:v>
                </c:pt>
                <c:pt idx="1">
                  <c:v>593.4</c:v>
                </c:pt>
              </c:numCache>
            </c:numRef>
          </c:val>
        </c:ser>
        <c:dLbls>
          <c:showLegendKey val="0"/>
          <c:showVal val="0"/>
          <c:showCatName val="0"/>
          <c:showSerName val="0"/>
          <c:showPercent val="0"/>
          <c:showBubbleSize val="0"/>
        </c:dLbls>
        <c:gapWidth val="150"/>
        <c:axId val="541204560"/>
        <c:axId val="541205736"/>
      </c:barChart>
      <c:catAx>
        <c:axId val="541204560"/>
        <c:scaling>
          <c:orientation val="minMax"/>
        </c:scaling>
        <c:delete val="0"/>
        <c:axPos val="l"/>
        <c:numFmt formatCode="@" sourceLinked="0"/>
        <c:majorTickMark val="out"/>
        <c:minorTickMark val="none"/>
        <c:tickLblPos val="nextTo"/>
        <c:txPr>
          <a:bodyPr rot="0" vert="horz" anchor="ctr" anchorCtr="1"/>
          <a:lstStyle/>
          <a:p>
            <a:pPr>
              <a:defRPr sz="1000" b="1">
                <a:latin typeface="Times New Roman" pitchFamily="18" charset="0"/>
                <a:cs typeface="Times New Roman" pitchFamily="18" charset="0"/>
              </a:defRPr>
            </a:pPr>
            <a:endParaRPr lang="ru-RU"/>
          </a:p>
        </c:txPr>
        <c:crossAx val="541205736"/>
        <c:crosses val="autoZero"/>
        <c:auto val="1"/>
        <c:lblAlgn val="ctr"/>
        <c:lblOffset val="100"/>
        <c:noMultiLvlLbl val="0"/>
      </c:catAx>
      <c:valAx>
        <c:axId val="541205736"/>
        <c:scaling>
          <c:orientation val="minMax"/>
          <c:max val="1250"/>
        </c:scaling>
        <c:delete val="0"/>
        <c:axPos val="b"/>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541204560"/>
        <c:crosses val="autoZero"/>
        <c:crossBetween val="between"/>
        <c:majorUnit val="250"/>
      </c:valAx>
    </c:plotArea>
    <c:legend>
      <c:legendPos val="b"/>
      <c:layout>
        <c:manualLayout>
          <c:xMode val="edge"/>
          <c:yMode val="edge"/>
          <c:x val="0"/>
          <c:y val="0.84220549896802033"/>
          <c:w val="1"/>
          <c:h val="0.15779450103198023"/>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C0181E-1243-450C-9C6C-93E62AEE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22</Pages>
  <Words>11102</Words>
  <Characters>63287</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КСП ВО</Company>
  <LinksUpToDate>false</LinksUpToDate>
  <CharactersWithSpaces>74241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Тафинцева И.В.</dc:creator>
  <cp:lastModifiedBy>Миргородов</cp:lastModifiedBy>
  <cp:revision>9</cp:revision>
  <cp:lastPrinted>2018-10-31T10:31:00Z</cp:lastPrinted>
  <dcterms:created xsi:type="dcterms:W3CDTF">2018-10-18T12:50:00Z</dcterms:created>
  <dcterms:modified xsi:type="dcterms:W3CDTF">2018-10-31T10:31:00Z</dcterms:modified>
</cp:coreProperties>
</file>