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D1" w:rsidRDefault="00A639D1" w:rsidP="008F3023">
      <w:pPr>
        <w:pStyle w:val="2"/>
        <w:spacing w:after="0" w:line="240" w:lineRule="auto"/>
        <w:ind w:firstLine="680"/>
        <w:jc w:val="center"/>
        <w:rPr>
          <w:b/>
        </w:rPr>
      </w:pPr>
    </w:p>
    <w:p w:rsidR="00A639D1" w:rsidRDefault="00A639D1" w:rsidP="008F3023">
      <w:pPr>
        <w:pStyle w:val="2"/>
        <w:spacing w:after="0" w:line="240" w:lineRule="auto"/>
        <w:ind w:firstLine="680"/>
        <w:jc w:val="center"/>
        <w:rPr>
          <w:b/>
        </w:rPr>
      </w:pPr>
    </w:p>
    <w:p w:rsidR="00A639D1" w:rsidRPr="00A639D1" w:rsidRDefault="00A639D1" w:rsidP="00A639D1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A639D1" w:rsidRPr="00A639D1" w:rsidRDefault="00A639D1" w:rsidP="00A639D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контрольно-счетной палаты Волгоградской области _________________  И. А. Дьяченко</w:t>
      </w:r>
    </w:p>
    <w:p w:rsidR="00A639D1" w:rsidRPr="00A639D1" w:rsidRDefault="00A639D1" w:rsidP="00A639D1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376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 xml:space="preserve">3» </w:t>
      </w:r>
      <w:r w:rsidR="00937632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</w:t>
      </w: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</w:p>
    <w:p w:rsidR="00A639D1" w:rsidRPr="00A639D1" w:rsidRDefault="00A639D1" w:rsidP="00A6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39D1" w:rsidRPr="00A639D1" w:rsidRDefault="00A639D1" w:rsidP="00A6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A639D1" w:rsidRPr="008F3023" w:rsidRDefault="00A639D1" w:rsidP="00A639D1">
      <w:pPr>
        <w:pStyle w:val="2"/>
        <w:spacing w:after="0" w:line="240" w:lineRule="auto"/>
        <w:ind w:firstLine="680"/>
        <w:jc w:val="center"/>
        <w:rPr>
          <w:b/>
        </w:rPr>
      </w:pPr>
      <w:r w:rsidRPr="00A639D1">
        <w:rPr>
          <w:b/>
        </w:rPr>
        <w:t xml:space="preserve">по результатам внешней проверки бюджетной отчетности и отдельных вопросов исполнения областного бюджета за 2017 год главным администратором средств областного бюджета – </w:t>
      </w:r>
      <w:r>
        <w:rPr>
          <w:b/>
          <w:bCs/>
        </w:rPr>
        <w:t>а</w:t>
      </w:r>
      <w:r w:rsidRPr="002200C3">
        <w:rPr>
          <w:b/>
          <w:bCs/>
        </w:rPr>
        <w:t>ппаратом Губернатора</w:t>
      </w:r>
      <w:r>
        <w:rPr>
          <w:b/>
          <w:bCs/>
        </w:rPr>
        <w:t xml:space="preserve"> </w:t>
      </w:r>
      <w:r w:rsidRPr="008F3023">
        <w:rPr>
          <w:b/>
          <w:bCs/>
        </w:rPr>
        <w:t>Волгоградской области</w:t>
      </w:r>
    </w:p>
    <w:p w:rsidR="00A639D1" w:rsidRPr="00A639D1" w:rsidRDefault="00A639D1" w:rsidP="00A639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9D1" w:rsidRPr="00A639D1" w:rsidRDefault="00A639D1" w:rsidP="00A639D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9D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Волгоградской области (далее – КСП) на 2018 год, утвержденным постановлением коллегии КСП от 19.12.2017 №20/2, </w:t>
      </w:r>
      <w:r w:rsidRPr="00A639D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подготовки заключения на годовой отчет об исполнении областного бюджета за 2017 год </w:t>
      </w:r>
      <w:r w:rsidRPr="00A639D1">
        <w:rPr>
          <w:rFonts w:ascii="Times New Roman" w:eastAsia="Times New Roman" w:hAnsi="Times New Roman" w:cs="Times New Roman"/>
          <w:sz w:val="24"/>
          <w:szCs w:val="24"/>
        </w:rPr>
        <w:t xml:space="preserve">проведена камеральная внешняя проверка бюджетной отчетности и отдельных вопросов исполнения областного бюджета за 2017 год главным администратором средств областного бюджета – </w:t>
      </w:r>
      <w:r>
        <w:rPr>
          <w:rFonts w:ascii="Times New Roman" w:eastAsia="Times New Roman" w:hAnsi="Times New Roman" w:cs="Times New Roman"/>
          <w:sz w:val="24"/>
          <w:szCs w:val="24"/>
        </w:rPr>
        <w:t>аппаратом Губернатора Волгоградской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9D1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Аппарат</w:t>
      </w:r>
      <w:r w:rsidRPr="00A639D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A639D1">
        <w:rPr>
          <w:rFonts w:ascii="Times New Roman" w:eastAsia="Times New Roman" w:hAnsi="Times New Roman" w:cs="Times New Roman"/>
          <w:sz w:val="24"/>
          <w:szCs w:val="24"/>
        </w:rPr>
        <w:t>. По итогам проверки составлен акт.</w:t>
      </w:r>
    </w:p>
    <w:p w:rsidR="004C1467" w:rsidRPr="004C1467" w:rsidRDefault="004C1467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467">
        <w:rPr>
          <w:rFonts w:ascii="Times New Roman" w:hAnsi="Times New Roman" w:cs="Times New Roman"/>
          <w:sz w:val="24"/>
          <w:szCs w:val="24"/>
        </w:rPr>
        <w:t xml:space="preserve">В соответствии с Законом Волгоградской области от 15.03.2012 № 22-ОД «О системе органов исполнительной власти Волгоградской области» </w:t>
      </w:r>
      <w:r w:rsidR="00C57B09">
        <w:rPr>
          <w:rFonts w:ascii="Times New Roman" w:hAnsi="Times New Roman" w:cs="Times New Roman"/>
          <w:sz w:val="24"/>
          <w:szCs w:val="24"/>
        </w:rPr>
        <w:t>Аппарат</w:t>
      </w:r>
      <w:r w:rsidRPr="004C1467">
        <w:rPr>
          <w:rFonts w:ascii="Times New Roman" w:hAnsi="Times New Roman" w:cs="Times New Roman"/>
          <w:sz w:val="24"/>
          <w:szCs w:val="24"/>
        </w:rPr>
        <w:t xml:space="preserve"> входит в систему органов исполнительной власти Волгоградской области.</w:t>
      </w:r>
    </w:p>
    <w:p w:rsidR="00FC29FA" w:rsidRDefault="004C1467" w:rsidP="006A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467">
        <w:rPr>
          <w:rFonts w:ascii="Times New Roman" w:hAnsi="Times New Roman" w:cs="Times New Roman"/>
          <w:sz w:val="24"/>
          <w:szCs w:val="24"/>
        </w:rPr>
        <w:t>Положени</w:t>
      </w:r>
      <w:r w:rsidR="00EC4AAF">
        <w:rPr>
          <w:rFonts w:ascii="Times New Roman" w:hAnsi="Times New Roman" w:cs="Times New Roman"/>
          <w:sz w:val="24"/>
          <w:szCs w:val="24"/>
        </w:rPr>
        <w:t>е</w:t>
      </w:r>
      <w:r w:rsidRPr="004C1467">
        <w:rPr>
          <w:rFonts w:ascii="Times New Roman" w:hAnsi="Times New Roman" w:cs="Times New Roman"/>
          <w:sz w:val="24"/>
          <w:szCs w:val="24"/>
        </w:rPr>
        <w:t xml:space="preserve"> о</w:t>
      </w:r>
      <w:r w:rsidR="00C57B09">
        <w:rPr>
          <w:rFonts w:ascii="Times New Roman" w:hAnsi="Times New Roman" w:cs="Times New Roman"/>
          <w:sz w:val="24"/>
          <w:szCs w:val="24"/>
        </w:rPr>
        <w:t>б</w:t>
      </w:r>
      <w:r w:rsidRPr="004C1467">
        <w:rPr>
          <w:rFonts w:ascii="Times New Roman" w:hAnsi="Times New Roman" w:cs="Times New Roman"/>
          <w:sz w:val="24"/>
          <w:szCs w:val="24"/>
        </w:rPr>
        <w:t xml:space="preserve"> </w:t>
      </w:r>
      <w:r w:rsidR="000F45A1">
        <w:rPr>
          <w:rFonts w:ascii="Times New Roman" w:hAnsi="Times New Roman" w:cs="Times New Roman"/>
          <w:sz w:val="24"/>
          <w:szCs w:val="24"/>
        </w:rPr>
        <w:t>Аппарате</w:t>
      </w:r>
      <w:r w:rsidRPr="004C1467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730546">
        <w:rPr>
          <w:rFonts w:ascii="Times New Roman" w:hAnsi="Times New Roman" w:cs="Times New Roman"/>
          <w:sz w:val="24"/>
          <w:szCs w:val="24"/>
        </w:rPr>
        <w:t>е</w:t>
      </w:r>
      <w:r w:rsidRPr="004C1467">
        <w:rPr>
          <w:rFonts w:ascii="Times New Roman" w:hAnsi="Times New Roman" w:cs="Times New Roman"/>
          <w:sz w:val="24"/>
          <w:szCs w:val="24"/>
        </w:rPr>
        <w:t xml:space="preserve">но постановлением Губернатора Волгоградской области от </w:t>
      </w:r>
      <w:r w:rsidR="000F45A1">
        <w:rPr>
          <w:rFonts w:ascii="Times New Roman" w:hAnsi="Times New Roman" w:cs="Times New Roman"/>
          <w:sz w:val="24"/>
          <w:szCs w:val="24"/>
        </w:rPr>
        <w:t>24</w:t>
      </w:r>
      <w:r w:rsidRPr="004C1467">
        <w:rPr>
          <w:rFonts w:ascii="Times New Roman" w:hAnsi="Times New Roman" w:cs="Times New Roman"/>
          <w:sz w:val="24"/>
          <w:szCs w:val="24"/>
        </w:rPr>
        <w:t>.</w:t>
      </w:r>
      <w:r w:rsidR="000F45A1">
        <w:rPr>
          <w:rFonts w:ascii="Times New Roman" w:hAnsi="Times New Roman" w:cs="Times New Roman"/>
          <w:sz w:val="24"/>
          <w:szCs w:val="24"/>
        </w:rPr>
        <w:t>11.2014</w:t>
      </w:r>
      <w:r w:rsidRPr="004C1467">
        <w:rPr>
          <w:rFonts w:ascii="Times New Roman" w:hAnsi="Times New Roman" w:cs="Times New Roman"/>
          <w:sz w:val="24"/>
          <w:szCs w:val="24"/>
        </w:rPr>
        <w:t xml:space="preserve"> № </w:t>
      </w:r>
      <w:r w:rsidR="000F45A1">
        <w:rPr>
          <w:rFonts w:ascii="Times New Roman" w:hAnsi="Times New Roman" w:cs="Times New Roman"/>
          <w:sz w:val="24"/>
          <w:szCs w:val="24"/>
        </w:rPr>
        <w:t>182</w:t>
      </w:r>
      <w:r w:rsidR="00EC4AAF">
        <w:rPr>
          <w:rFonts w:ascii="Times New Roman" w:hAnsi="Times New Roman" w:cs="Times New Roman"/>
          <w:sz w:val="24"/>
          <w:szCs w:val="24"/>
        </w:rPr>
        <w:t xml:space="preserve">. </w:t>
      </w:r>
      <w:r w:rsidR="006A2E07">
        <w:rPr>
          <w:rFonts w:ascii="Times New Roman" w:hAnsi="Times New Roman" w:cs="Times New Roman"/>
          <w:sz w:val="24"/>
          <w:szCs w:val="24"/>
        </w:rPr>
        <w:t>Постановлением Губернатора Волгоградской области</w:t>
      </w:r>
      <w:r w:rsidR="006A2E07" w:rsidRPr="004C1467">
        <w:rPr>
          <w:rFonts w:ascii="Times New Roman" w:hAnsi="Times New Roman" w:cs="Times New Roman"/>
          <w:sz w:val="24"/>
          <w:szCs w:val="24"/>
        </w:rPr>
        <w:t xml:space="preserve"> </w:t>
      </w:r>
      <w:r w:rsidR="006A2E07">
        <w:rPr>
          <w:rFonts w:ascii="Times New Roman" w:hAnsi="Times New Roman" w:cs="Times New Roman"/>
          <w:sz w:val="24"/>
          <w:szCs w:val="24"/>
        </w:rPr>
        <w:t xml:space="preserve"> от 29.12.2016 </w:t>
      </w:r>
      <w:r w:rsidR="00791389">
        <w:rPr>
          <w:rFonts w:ascii="Times New Roman" w:hAnsi="Times New Roman" w:cs="Times New Roman"/>
          <w:sz w:val="24"/>
          <w:szCs w:val="24"/>
        </w:rPr>
        <w:t>№</w:t>
      </w:r>
      <w:r w:rsidR="006A2E07">
        <w:rPr>
          <w:rFonts w:ascii="Times New Roman" w:hAnsi="Times New Roman" w:cs="Times New Roman"/>
          <w:sz w:val="24"/>
          <w:szCs w:val="24"/>
        </w:rPr>
        <w:t xml:space="preserve"> 1023, вступившим в силу с 01.03.2017, в Положение внесены существенные изменения</w:t>
      </w:r>
      <w:r w:rsidR="00791389">
        <w:rPr>
          <w:rFonts w:ascii="Times New Roman" w:hAnsi="Times New Roman" w:cs="Times New Roman"/>
          <w:sz w:val="24"/>
          <w:szCs w:val="24"/>
        </w:rPr>
        <w:t xml:space="preserve"> в</w:t>
      </w:r>
      <w:r w:rsidR="006A2E07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791389">
        <w:rPr>
          <w:rFonts w:ascii="Times New Roman" w:hAnsi="Times New Roman" w:cs="Times New Roman"/>
          <w:sz w:val="24"/>
          <w:szCs w:val="24"/>
        </w:rPr>
        <w:t>я</w:t>
      </w:r>
      <w:r w:rsidR="006A2E07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="00A639D1">
        <w:rPr>
          <w:rFonts w:ascii="Times New Roman" w:hAnsi="Times New Roman" w:cs="Times New Roman"/>
          <w:sz w:val="24"/>
          <w:szCs w:val="24"/>
        </w:rPr>
        <w:t>.</w:t>
      </w:r>
      <w:r w:rsidR="002366BA">
        <w:rPr>
          <w:rFonts w:ascii="Times New Roman" w:hAnsi="Times New Roman" w:cs="Times New Roman"/>
          <w:sz w:val="24"/>
          <w:szCs w:val="24"/>
        </w:rPr>
        <w:t xml:space="preserve"> </w:t>
      </w:r>
      <w:r w:rsidR="00791389">
        <w:rPr>
          <w:rFonts w:ascii="Times New Roman" w:hAnsi="Times New Roman" w:cs="Times New Roman"/>
          <w:sz w:val="24"/>
          <w:szCs w:val="24"/>
        </w:rPr>
        <w:t>В</w:t>
      </w:r>
      <w:r w:rsidR="002366BA">
        <w:rPr>
          <w:rFonts w:ascii="Times New Roman" w:hAnsi="Times New Roman" w:cs="Times New Roman"/>
          <w:sz w:val="24"/>
          <w:szCs w:val="24"/>
        </w:rPr>
        <w:t xml:space="preserve"> </w:t>
      </w:r>
      <w:r w:rsidR="009D3D84">
        <w:rPr>
          <w:rFonts w:ascii="Times New Roman" w:hAnsi="Times New Roman" w:cs="Times New Roman"/>
          <w:sz w:val="24"/>
          <w:szCs w:val="24"/>
        </w:rPr>
        <w:t>2017</w:t>
      </w:r>
      <w:r w:rsidR="002366B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D3D84">
        <w:rPr>
          <w:rFonts w:ascii="Times New Roman" w:hAnsi="Times New Roman" w:cs="Times New Roman"/>
          <w:sz w:val="24"/>
          <w:szCs w:val="24"/>
        </w:rPr>
        <w:t xml:space="preserve"> </w:t>
      </w:r>
      <w:r w:rsidR="00997A30">
        <w:rPr>
          <w:rFonts w:ascii="Times New Roman" w:hAnsi="Times New Roman" w:cs="Times New Roman"/>
          <w:sz w:val="24"/>
          <w:szCs w:val="24"/>
        </w:rPr>
        <w:t xml:space="preserve">Аппарат исполнял </w:t>
      </w:r>
      <w:r w:rsidR="002366B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97A30">
        <w:rPr>
          <w:rFonts w:ascii="Times New Roman" w:hAnsi="Times New Roman" w:cs="Times New Roman"/>
          <w:sz w:val="24"/>
          <w:szCs w:val="24"/>
        </w:rPr>
        <w:t>полномочия</w:t>
      </w:r>
      <w:r w:rsidR="002366BA">
        <w:rPr>
          <w:rFonts w:ascii="Times New Roman" w:hAnsi="Times New Roman" w:cs="Times New Roman"/>
          <w:sz w:val="24"/>
          <w:szCs w:val="24"/>
        </w:rPr>
        <w:t>:</w:t>
      </w:r>
    </w:p>
    <w:p w:rsidR="00997A30" w:rsidRPr="00997A30" w:rsidRDefault="00997A30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A30">
        <w:rPr>
          <w:rFonts w:ascii="Times New Roman" w:hAnsi="Times New Roman" w:cs="Times New Roman"/>
          <w:i/>
          <w:sz w:val="24"/>
          <w:szCs w:val="24"/>
        </w:rPr>
        <w:t>до 01.03.201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FC29FA" w:rsidRDefault="00FC29FA" w:rsidP="00FC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осуществлял правовое, финансовое, организационное, материально-техническое обеспечение деятельности Губернатора Волгоградской области и Администрации Волгоградской области;</w:t>
      </w:r>
    </w:p>
    <w:p w:rsidR="00FC29FA" w:rsidRDefault="00FC29FA" w:rsidP="00FC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</w:t>
      </w:r>
      <w:r w:rsidR="00997A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ведение регистра муниципальных нормативных правовых актов Волгоградской области;</w:t>
      </w:r>
    </w:p>
    <w:p w:rsidR="00252599" w:rsidRDefault="00FC29FA" w:rsidP="0025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599">
        <w:rPr>
          <w:rFonts w:ascii="Times New Roman" w:hAnsi="Times New Roman" w:cs="Times New Roman"/>
          <w:sz w:val="24"/>
          <w:szCs w:val="24"/>
        </w:rPr>
        <w:t xml:space="preserve"> </w:t>
      </w:r>
      <w:r w:rsidR="00997A30">
        <w:rPr>
          <w:rFonts w:ascii="Times New Roman" w:hAnsi="Times New Roman" w:cs="Times New Roman"/>
          <w:sz w:val="24"/>
          <w:szCs w:val="24"/>
        </w:rPr>
        <w:t>о</w:t>
      </w:r>
      <w:r w:rsidR="00252599">
        <w:rPr>
          <w:rFonts w:ascii="Times New Roman" w:hAnsi="Times New Roman" w:cs="Times New Roman"/>
          <w:sz w:val="24"/>
          <w:szCs w:val="24"/>
        </w:rPr>
        <w:t>рганиз</w:t>
      </w:r>
      <w:r w:rsidR="00997A30">
        <w:rPr>
          <w:rFonts w:ascii="Times New Roman" w:hAnsi="Times New Roman" w:cs="Times New Roman"/>
          <w:sz w:val="24"/>
          <w:szCs w:val="24"/>
        </w:rPr>
        <w:t>овывал</w:t>
      </w:r>
      <w:r w:rsidR="00252599">
        <w:rPr>
          <w:rFonts w:ascii="Times New Roman" w:hAnsi="Times New Roman" w:cs="Times New Roman"/>
          <w:sz w:val="24"/>
          <w:szCs w:val="24"/>
        </w:rPr>
        <w:t xml:space="preserve"> деятельность по государственной регистрации актов гражданского состояния на территории Волгоградской области</w:t>
      </w:r>
      <w:r w:rsidR="00997A30">
        <w:rPr>
          <w:rFonts w:ascii="Times New Roman" w:hAnsi="Times New Roman" w:cs="Times New Roman"/>
          <w:sz w:val="24"/>
          <w:szCs w:val="24"/>
        </w:rPr>
        <w:t>;</w:t>
      </w:r>
    </w:p>
    <w:p w:rsidR="00134F99" w:rsidRDefault="00A84E21" w:rsidP="0025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являлся учредителем 3 подведомственных учреждений: </w:t>
      </w:r>
    </w:p>
    <w:p w:rsidR="00134F99" w:rsidRDefault="00A84E21" w:rsidP="00134F9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34F99">
        <w:t xml:space="preserve">ГБУ «Исполнительная дирекция Администрации Волгоградской области», </w:t>
      </w:r>
    </w:p>
    <w:p w:rsidR="00134F99" w:rsidRDefault="00A84E21" w:rsidP="00134F9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34F99">
        <w:t xml:space="preserve"> ГБУ «Общепит-1» (с 01.02.2017 </w:t>
      </w:r>
      <w:r w:rsidR="00E86A5F">
        <w:t xml:space="preserve">на основании постановления Администрации Волгоградской области от 12.12.2016 № 682-п </w:t>
      </w:r>
      <w:r w:rsidRPr="00134F99">
        <w:t xml:space="preserve">изменён тип учреждения на </w:t>
      </w:r>
      <w:proofErr w:type="gramStart"/>
      <w:r w:rsidR="00E86A5F">
        <w:t>казённое</w:t>
      </w:r>
      <w:proofErr w:type="gramEnd"/>
      <w:r w:rsidRPr="00134F99">
        <w:t>),</w:t>
      </w:r>
    </w:p>
    <w:p w:rsidR="00A84E21" w:rsidRPr="00134F99" w:rsidRDefault="00A84E21" w:rsidP="00134F9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34F99">
        <w:t xml:space="preserve"> ГКУ «Дирекция по обеспечению деятельности Общественной палаты Волгоградской области и института уполномоченных в Волгоградской области».</w:t>
      </w:r>
    </w:p>
    <w:p w:rsidR="00997A30" w:rsidRPr="00997A30" w:rsidRDefault="00997A30" w:rsidP="0025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A30">
        <w:rPr>
          <w:rFonts w:ascii="Times New Roman" w:hAnsi="Times New Roman" w:cs="Times New Roman"/>
          <w:i/>
          <w:sz w:val="24"/>
          <w:szCs w:val="24"/>
        </w:rPr>
        <w:t>с 01.03.2017</w:t>
      </w:r>
    </w:p>
    <w:p w:rsidR="00FB4A77" w:rsidRDefault="00997A30" w:rsidP="00A84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4E2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FB4A77">
        <w:rPr>
          <w:rFonts w:ascii="Times New Roman" w:hAnsi="Times New Roman" w:cs="Times New Roman"/>
          <w:sz w:val="24"/>
          <w:szCs w:val="24"/>
        </w:rPr>
        <w:t xml:space="preserve">правовое и организационное </w:t>
      </w:r>
      <w:r w:rsidR="00A84E21">
        <w:rPr>
          <w:rFonts w:ascii="Times New Roman" w:hAnsi="Times New Roman" w:cs="Times New Roman"/>
          <w:sz w:val="24"/>
          <w:szCs w:val="24"/>
        </w:rPr>
        <w:t>обеспечение деятельности Губернатора Волгоградской области и Администрации Волгоградской области</w:t>
      </w:r>
      <w:r w:rsidR="00FB4A77">
        <w:rPr>
          <w:rFonts w:ascii="Times New Roman" w:hAnsi="Times New Roman" w:cs="Times New Roman"/>
          <w:sz w:val="24"/>
          <w:szCs w:val="24"/>
        </w:rPr>
        <w:t>.</w:t>
      </w:r>
    </w:p>
    <w:p w:rsidR="00A639D1" w:rsidRDefault="00A639D1" w:rsidP="00A639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по ведению регистра муниципальных нормативных правовых актов Волгоградской области и организации государственной регистрации актов гражданского состояния на территории Волгоградской области  с 01.03.2017 переданы комитету юстиции Волгоградской области.</w:t>
      </w:r>
    </w:p>
    <w:p w:rsidR="009D3D84" w:rsidRDefault="00FB4A77" w:rsidP="009D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Полномочия по материально-техническому обеспечению</w:t>
      </w:r>
      <w:r w:rsidR="00375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Губернатора Волгоградской области и Администрации Волгоградской области, </w:t>
      </w:r>
      <w:r w:rsidR="00594C33">
        <w:rPr>
          <w:rFonts w:ascii="Times New Roman" w:hAnsi="Times New Roman" w:cs="Times New Roman"/>
          <w:sz w:val="24"/>
          <w:szCs w:val="24"/>
        </w:rPr>
        <w:t xml:space="preserve">по обеспечению деятельности депутатов Государственной Думы Федерального Собрания РФ и членов Совета Федерации Федерального Собрания РФ от Волгоградской области на территории Волгоградской области, а также их помощников, </w:t>
      </w:r>
      <w:r>
        <w:rPr>
          <w:rFonts w:ascii="Times New Roman" w:hAnsi="Times New Roman" w:cs="Times New Roman"/>
          <w:sz w:val="24"/>
          <w:szCs w:val="24"/>
        </w:rPr>
        <w:t xml:space="preserve">полномочия учредителя </w:t>
      </w:r>
      <w:r w:rsidR="00887877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389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указанных учреждений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переданы </w:t>
      </w:r>
      <w:r w:rsidR="00594C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правлению делами Администрации Волгоградской области (далее –</w:t>
      </w:r>
      <w:r w:rsidR="00796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Управление).</w:t>
      </w:r>
      <w:proofErr w:type="gramEnd"/>
      <w:r w:rsidR="0037579A">
        <w:rPr>
          <w:rFonts w:ascii="Times New Roman" w:hAnsi="Times New Roman" w:cs="Times New Roman"/>
          <w:sz w:val="24"/>
          <w:szCs w:val="24"/>
        </w:rPr>
        <w:t xml:space="preserve"> Кроме того,  Управление осуществляет финансовое обеспечение </w:t>
      </w:r>
      <w:r w:rsidR="002366BA">
        <w:rPr>
          <w:rFonts w:ascii="Times New Roman" w:hAnsi="Times New Roman" w:cs="Times New Roman"/>
          <w:sz w:val="24"/>
          <w:szCs w:val="24"/>
        </w:rPr>
        <w:t>А</w:t>
      </w:r>
      <w:r w:rsidR="0037579A">
        <w:rPr>
          <w:rFonts w:ascii="Times New Roman" w:hAnsi="Times New Roman" w:cs="Times New Roman"/>
          <w:sz w:val="24"/>
          <w:szCs w:val="24"/>
        </w:rPr>
        <w:t xml:space="preserve">ппарата </w:t>
      </w:r>
      <w:r w:rsidR="00594C33">
        <w:rPr>
          <w:rFonts w:ascii="Times New Roman" w:hAnsi="Times New Roman" w:cs="Times New Roman"/>
          <w:sz w:val="24"/>
          <w:szCs w:val="24"/>
        </w:rPr>
        <w:t>Губернатора</w:t>
      </w:r>
      <w:r w:rsidR="00A639D1">
        <w:rPr>
          <w:rFonts w:ascii="Times New Roman" w:hAnsi="Times New Roman" w:cs="Times New Roman"/>
          <w:sz w:val="24"/>
          <w:szCs w:val="24"/>
        </w:rPr>
        <w:t xml:space="preserve"> и н</w:t>
      </w:r>
      <w:r w:rsidR="00A639D1" w:rsidRPr="00215A9D">
        <w:rPr>
          <w:rFonts w:ascii="Times New Roman" w:hAnsi="Times New Roman" w:cs="Times New Roman"/>
          <w:sz w:val="24"/>
          <w:szCs w:val="24"/>
        </w:rPr>
        <w:t>а основании соглашения от 27.03.2017</w:t>
      </w:r>
      <w:r w:rsidR="00A639D1">
        <w:rPr>
          <w:rFonts w:ascii="Times New Roman" w:hAnsi="Times New Roman" w:cs="Times New Roman"/>
          <w:sz w:val="24"/>
          <w:szCs w:val="24"/>
        </w:rPr>
        <w:t xml:space="preserve"> осуществляет ведение бюджетного учёта и формирование бюджетной отчётности Аппарата</w:t>
      </w:r>
      <w:r w:rsidR="00594C33">
        <w:rPr>
          <w:rFonts w:ascii="Times New Roman" w:hAnsi="Times New Roman" w:cs="Times New Roman"/>
          <w:sz w:val="24"/>
          <w:szCs w:val="24"/>
        </w:rPr>
        <w:t>.</w:t>
      </w:r>
    </w:p>
    <w:p w:rsidR="005255FE" w:rsidRDefault="005255FE" w:rsidP="005255F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255FE">
        <w:rPr>
          <w:rFonts w:ascii="Times New Roman" w:hAnsi="Times New Roman" w:cs="Times New Roman"/>
          <w:b w:val="0"/>
          <w:color w:val="auto"/>
        </w:rPr>
        <w:t>Законом Волгоградской области от 07.12.2015 № 206-ОД «Об областном бюджете на 2016 год и на плановый период 2017 и 2018 годов» (далее - Закон об областном бюджете)</w:t>
      </w:r>
      <w:r w:rsidRPr="004C1467">
        <w:rPr>
          <w:rFonts w:ascii="Times New Roman" w:hAnsi="Times New Roman" w:cs="Times New Roman"/>
          <w:b w:val="0"/>
          <w:color w:val="auto"/>
        </w:rPr>
        <w:t xml:space="preserve"> утверждена предельная штатная численность государственных гражданских служащих </w:t>
      </w:r>
      <w:r>
        <w:rPr>
          <w:rFonts w:ascii="Times New Roman" w:hAnsi="Times New Roman" w:cs="Times New Roman"/>
          <w:b w:val="0"/>
          <w:color w:val="auto"/>
        </w:rPr>
        <w:t>(далее – ГГС) Аппарата</w:t>
      </w:r>
      <w:r w:rsidRPr="004C1467">
        <w:rPr>
          <w:rFonts w:ascii="Times New Roman" w:hAnsi="Times New Roman" w:cs="Times New Roman"/>
          <w:b w:val="0"/>
          <w:color w:val="auto"/>
        </w:rPr>
        <w:t xml:space="preserve"> в количестве </w:t>
      </w:r>
      <w:r>
        <w:rPr>
          <w:rFonts w:ascii="Times New Roman" w:hAnsi="Times New Roman" w:cs="Times New Roman"/>
          <w:b w:val="0"/>
          <w:color w:val="auto"/>
        </w:rPr>
        <w:t>194</w:t>
      </w:r>
      <w:r w:rsidRPr="004C1467">
        <w:rPr>
          <w:rFonts w:ascii="Times New Roman" w:hAnsi="Times New Roman" w:cs="Times New Roman"/>
          <w:b w:val="0"/>
          <w:color w:val="auto"/>
        </w:rPr>
        <w:t xml:space="preserve"> единиц. </w:t>
      </w:r>
      <w:r w:rsidRPr="000F45A1">
        <w:rPr>
          <w:rFonts w:ascii="Times New Roman" w:hAnsi="Times New Roman" w:cs="Times New Roman"/>
          <w:b w:val="0"/>
          <w:color w:val="auto"/>
        </w:rPr>
        <w:t>По отношению к 201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0F45A1">
        <w:rPr>
          <w:rFonts w:ascii="Times New Roman" w:hAnsi="Times New Roman" w:cs="Times New Roman"/>
          <w:b w:val="0"/>
          <w:color w:val="auto"/>
        </w:rPr>
        <w:t xml:space="preserve"> году предельная штатная численность ГГС </w:t>
      </w:r>
      <w:r>
        <w:rPr>
          <w:rFonts w:ascii="Times New Roman" w:hAnsi="Times New Roman" w:cs="Times New Roman"/>
          <w:b w:val="0"/>
          <w:color w:val="auto"/>
        </w:rPr>
        <w:t>уменьшилась на 72 единицы в связи с изменением полномочий Аппарата.</w:t>
      </w:r>
    </w:p>
    <w:p w:rsidR="00997A30" w:rsidRPr="004C1467" w:rsidRDefault="004C1467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46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91389">
        <w:rPr>
          <w:rFonts w:ascii="Times New Roman" w:hAnsi="Times New Roman" w:cs="Times New Roman"/>
          <w:sz w:val="24"/>
          <w:szCs w:val="24"/>
        </w:rPr>
        <w:t>З</w:t>
      </w:r>
      <w:r w:rsidR="005255FE">
        <w:rPr>
          <w:rFonts w:ascii="Times New Roman" w:hAnsi="Times New Roman" w:cs="Times New Roman"/>
          <w:sz w:val="24"/>
          <w:szCs w:val="24"/>
        </w:rPr>
        <w:t xml:space="preserve">аконом об областном бюджете </w:t>
      </w:r>
      <w:r w:rsidR="00C57B09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Pr="004C1467">
        <w:rPr>
          <w:rFonts w:ascii="Times New Roman" w:hAnsi="Times New Roman" w:cs="Times New Roman"/>
          <w:sz w:val="24"/>
          <w:szCs w:val="24"/>
        </w:rPr>
        <w:t>включен в перечень главных</w:t>
      </w:r>
      <w:r w:rsidR="006A75AD">
        <w:rPr>
          <w:rFonts w:ascii="Times New Roman" w:hAnsi="Times New Roman" w:cs="Times New Roman"/>
          <w:sz w:val="24"/>
          <w:szCs w:val="24"/>
        </w:rPr>
        <w:t xml:space="preserve"> администраторов </w:t>
      </w:r>
      <w:r w:rsidRPr="004C1467">
        <w:rPr>
          <w:rFonts w:ascii="Times New Roman" w:hAnsi="Times New Roman" w:cs="Times New Roman"/>
          <w:sz w:val="24"/>
          <w:szCs w:val="24"/>
        </w:rPr>
        <w:t xml:space="preserve"> </w:t>
      </w:r>
      <w:r w:rsidR="006A75AD">
        <w:rPr>
          <w:rFonts w:ascii="Times New Roman" w:hAnsi="Times New Roman" w:cs="Times New Roman"/>
          <w:sz w:val="24"/>
          <w:szCs w:val="24"/>
        </w:rPr>
        <w:t xml:space="preserve">доходов областного бюджета и главных </w:t>
      </w:r>
      <w:r w:rsidRPr="004C1467">
        <w:rPr>
          <w:rFonts w:ascii="Times New Roman" w:hAnsi="Times New Roman" w:cs="Times New Roman"/>
          <w:sz w:val="24"/>
          <w:szCs w:val="24"/>
        </w:rPr>
        <w:t>распорядителей средств областного бюджета</w:t>
      </w:r>
      <w:r w:rsidR="006A75AD">
        <w:rPr>
          <w:rFonts w:ascii="Times New Roman" w:hAnsi="Times New Roman" w:cs="Times New Roman"/>
          <w:sz w:val="24"/>
          <w:szCs w:val="24"/>
        </w:rPr>
        <w:t>.</w:t>
      </w:r>
    </w:p>
    <w:p w:rsidR="004C1467" w:rsidRPr="004C1467" w:rsidRDefault="004C1467" w:rsidP="004C146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E0006" w:rsidRDefault="00CE0006" w:rsidP="00CE000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B6">
        <w:rPr>
          <w:rFonts w:ascii="Times New Roman" w:hAnsi="Times New Roman" w:cs="Times New Roman"/>
          <w:b/>
          <w:sz w:val="24"/>
          <w:szCs w:val="24"/>
        </w:rPr>
        <w:t>Проверка полноты и достоверности  сводной бюджетной отчетности Ап</w:t>
      </w:r>
      <w:r w:rsidR="00F203B2" w:rsidRPr="00D40BB6">
        <w:rPr>
          <w:rFonts w:ascii="Times New Roman" w:hAnsi="Times New Roman" w:cs="Times New Roman"/>
          <w:b/>
          <w:sz w:val="24"/>
          <w:szCs w:val="24"/>
        </w:rPr>
        <w:t>п</w:t>
      </w:r>
      <w:r w:rsidRPr="00D40BB6">
        <w:rPr>
          <w:rFonts w:ascii="Times New Roman" w:hAnsi="Times New Roman" w:cs="Times New Roman"/>
          <w:b/>
          <w:sz w:val="24"/>
          <w:szCs w:val="24"/>
        </w:rPr>
        <w:t>арата и бюджетной отчетности учреждений</w:t>
      </w:r>
    </w:p>
    <w:p w:rsidR="00D40BB6" w:rsidRPr="007B44CA" w:rsidRDefault="006A2E07" w:rsidP="00CE00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E0006" w:rsidRPr="007B44CA">
        <w:rPr>
          <w:rFonts w:ascii="Times New Roman" w:hAnsi="Times New Roman" w:cs="Times New Roman"/>
          <w:sz w:val="24"/>
          <w:szCs w:val="24"/>
        </w:rPr>
        <w:t>юджетная отчётность</w:t>
      </w:r>
      <w:r w:rsidR="00952C80" w:rsidRPr="007B44CA">
        <w:rPr>
          <w:rFonts w:ascii="Times New Roman" w:hAnsi="Times New Roman" w:cs="Times New Roman"/>
          <w:sz w:val="24"/>
          <w:szCs w:val="24"/>
        </w:rPr>
        <w:t xml:space="preserve"> Аппарата </w:t>
      </w:r>
      <w:r w:rsidR="00D40BB6" w:rsidRPr="007B44CA">
        <w:rPr>
          <w:rFonts w:ascii="Times New Roman" w:hAnsi="Times New Roman" w:cs="Times New Roman"/>
          <w:sz w:val="24"/>
          <w:szCs w:val="24"/>
        </w:rPr>
        <w:t>представлена к проверке в составе, определенном ст. 264.1 БК РФ,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 191н).</w:t>
      </w:r>
      <w:r w:rsidR="00996745" w:rsidRPr="007B44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006" w:rsidRPr="007B44CA" w:rsidRDefault="007B44CA" w:rsidP="00CE00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4CA">
        <w:rPr>
          <w:rFonts w:ascii="Times New Roman" w:hAnsi="Times New Roman" w:cs="Times New Roman"/>
          <w:sz w:val="24"/>
          <w:szCs w:val="24"/>
        </w:rPr>
        <w:t>Кроме того, к проверке представлена б</w:t>
      </w:r>
      <w:r w:rsidR="00D40BB6" w:rsidRPr="007B44CA">
        <w:rPr>
          <w:rFonts w:ascii="Times New Roman" w:hAnsi="Times New Roman" w:cs="Times New Roman"/>
          <w:sz w:val="24"/>
          <w:szCs w:val="24"/>
        </w:rPr>
        <w:t>ухгалтерская отчётность</w:t>
      </w:r>
      <w:r w:rsidR="00CE0006" w:rsidRPr="007B44CA">
        <w:rPr>
          <w:rFonts w:ascii="Times New Roman" w:hAnsi="Times New Roman" w:cs="Times New Roman"/>
          <w:sz w:val="24"/>
          <w:szCs w:val="24"/>
        </w:rPr>
        <w:t xml:space="preserve"> ГБУ «Общепит-1»</w:t>
      </w:r>
      <w:r w:rsidR="00D40BB6" w:rsidRPr="007B44CA">
        <w:rPr>
          <w:rFonts w:ascii="Times New Roman" w:hAnsi="Times New Roman" w:cs="Times New Roman"/>
          <w:sz w:val="24"/>
          <w:szCs w:val="24"/>
        </w:rPr>
        <w:t xml:space="preserve"> за</w:t>
      </w:r>
      <w:r w:rsidRPr="007B44CA">
        <w:rPr>
          <w:rFonts w:ascii="Times New Roman" w:hAnsi="Times New Roman" w:cs="Times New Roman"/>
          <w:sz w:val="24"/>
          <w:szCs w:val="24"/>
        </w:rPr>
        <w:t xml:space="preserve"> январь </w:t>
      </w:r>
      <w:r w:rsidR="00D40BB6" w:rsidRPr="007B44CA">
        <w:rPr>
          <w:rFonts w:ascii="Times New Roman" w:hAnsi="Times New Roman" w:cs="Times New Roman"/>
          <w:sz w:val="24"/>
          <w:szCs w:val="24"/>
        </w:rPr>
        <w:t>201</w:t>
      </w:r>
      <w:r w:rsidRPr="007B44CA">
        <w:rPr>
          <w:rFonts w:ascii="Times New Roman" w:hAnsi="Times New Roman" w:cs="Times New Roman"/>
          <w:sz w:val="24"/>
          <w:szCs w:val="24"/>
        </w:rPr>
        <w:t>7 года</w:t>
      </w:r>
      <w:r w:rsidR="00D40BB6" w:rsidRPr="007B44C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E0006" w:rsidRPr="007B44CA">
        <w:rPr>
          <w:rFonts w:ascii="Times New Roman" w:hAnsi="Times New Roman" w:cs="Times New Roman"/>
          <w:sz w:val="24"/>
          <w:szCs w:val="24"/>
        </w:rPr>
        <w:t xml:space="preserve"> Инструкцией о порядке составления, представления годовой, квартальной бухгалтерской отчетности </w:t>
      </w:r>
      <w:r w:rsidR="00CE0006" w:rsidRPr="007B44CA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бюджетных и автономных учреждений, утвержденной приказом Минфина РФ от 25.03.2011 № 33н</w:t>
      </w:r>
      <w:r w:rsidR="00952C80" w:rsidRPr="007B44CA">
        <w:rPr>
          <w:rFonts w:ascii="Times New Roman" w:hAnsi="Times New Roman" w:cs="Times New Roman"/>
          <w:bCs/>
          <w:sz w:val="24"/>
          <w:szCs w:val="24"/>
        </w:rPr>
        <w:t xml:space="preserve"> (далее – Инструкция № 33н)</w:t>
      </w:r>
      <w:r w:rsidR="00CE0006" w:rsidRPr="007B44CA">
        <w:rPr>
          <w:rFonts w:ascii="Times New Roman" w:hAnsi="Times New Roman" w:cs="Times New Roman"/>
          <w:bCs/>
          <w:sz w:val="24"/>
          <w:szCs w:val="24"/>
        </w:rPr>
        <w:t>.</w:t>
      </w:r>
    </w:p>
    <w:p w:rsidR="007B44CA" w:rsidRPr="007B44CA" w:rsidRDefault="007B44CA" w:rsidP="00CE00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44CA">
        <w:rPr>
          <w:rFonts w:ascii="Times New Roman" w:hAnsi="Times New Roman" w:cs="Times New Roman"/>
          <w:bCs/>
          <w:sz w:val="24"/>
          <w:szCs w:val="24"/>
        </w:rPr>
        <w:t>Годовая бухгалтерская отчётность ГБУ «Исполнительная дирекция Администрации Волгоградской области» Аппарат</w:t>
      </w:r>
      <w:r w:rsidR="009C767D">
        <w:rPr>
          <w:rFonts w:ascii="Times New Roman" w:hAnsi="Times New Roman" w:cs="Times New Roman"/>
          <w:bCs/>
          <w:sz w:val="24"/>
          <w:szCs w:val="24"/>
        </w:rPr>
        <w:t>ом</w:t>
      </w:r>
      <w:r w:rsidRPr="007B44CA">
        <w:rPr>
          <w:rFonts w:ascii="Times New Roman" w:hAnsi="Times New Roman" w:cs="Times New Roman"/>
          <w:bCs/>
          <w:sz w:val="24"/>
          <w:szCs w:val="24"/>
        </w:rPr>
        <w:t xml:space="preserve"> не представлена в связи с изменением подведомственности</w:t>
      </w:r>
      <w:r w:rsidR="00A639D1">
        <w:rPr>
          <w:rFonts w:ascii="Times New Roman" w:hAnsi="Times New Roman" w:cs="Times New Roman"/>
          <w:bCs/>
          <w:sz w:val="24"/>
          <w:szCs w:val="24"/>
        </w:rPr>
        <w:t>.</w:t>
      </w:r>
      <w:r w:rsidRPr="007B44CA">
        <w:rPr>
          <w:rFonts w:ascii="Times New Roman" w:hAnsi="Times New Roman" w:cs="Times New Roman"/>
          <w:bCs/>
          <w:sz w:val="24"/>
          <w:szCs w:val="24"/>
        </w:rPr>
        <w:t xml:space="preserve"> Согласно информации</w:t>
      </w:r>
      <w:r w:rsidR="00791389">
        <w:rPr>
          <w:rFonts w:ascii="Times New Roman" w:hAnsi="Times New Roman" w:cs="Times New Roman"/>
          <w:bCs/>
          <w:sz w:val="24"/>
          <w:szCs w:val="24"/>
        </w:rPr>
        <w:t xml:space="preserve">, содержащейся в </w:t>
      </w:r>
      <w:r w:rsidRPr="007B44CA">
        <w:rPr>
          <w:rFonts w:ascii="Times New Roman" w:hAnsi="Times New Roman" w:cs="Times New Roman"/>
          <w:bCs/>
          <w:sz w:val="24"/>
          <w:szCs w:val="24"/>
        </w:rPr>
        <w:t>Пояснительной записк</w:t>
      </w:r>
      <w:r w:rsidR="00791389">
        <w:rPr>
          <w:rFonts w:ascii="Times New Roman" w:hAnsi="Times New Roman" w:cs="Times New Roman"/>
          <w:bCs/>
          <w:sz w:val="24"/>
          <w:szCs w:val="24"/>
        </w:rPr>
        <w:t>е</w:t>
      </w:r>
      <w:r w:rsidR="00A639D1">
        <w:rPr>
          <w:rFonts w:ascii="Times New Roman" w:hAnsi="Times New Roman" w:cs="Times New Roman"/>
          <w:bCs/>
          <w:sz w:val="24"/>
          <w:szCs w:val="24"/>
        </w:rPr>
        <w:t xml:space="preserve"> Аппарата</w:t>
      </w:r>
      <w:r w:rsidR="00791389">
        <w:rPr>
          <w:rFonts w:ascii="Times New Roman" w:hAnsi="Times New Roman" w:cs="Times New Roman"/>
          <w:bCs/>
          <w:sz w:val="24"/>
          <w:szCs w:val="24"/>
        </w:rPr>
        <w:t>,</w:t>
      </w:r>
      <w:r w:rsidRPr="007B44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67D">
        <w:rPr>
          <w:rFonts w:ascii="Times New Roman" w:hAnsi="Times New Roman" w:cs="Times New Roman"/>
          <w:bCs/>
          <w:sz w:val="24"/>
          <w:szCs w:val="24"/>
        </w:rPr>
        <w:t xml:space="preserve">годовая бухгалтерская </w:t>
      </w:r>
      <w:r w:rsidRPr="007B44CA">
        <w:rPr>
          <w:rFonts w:ascii="Times New Roman" w:hAnsi="Times New Roman" w:cs="Times New Roman"/>
          <w:bCs/>
          <w:sz w:val="24"/>
          <w:szCs w:val="24"/>
        </w:rPr>
        <w:t>отчётность</w:t>
      </w:r>
      <w:r w:rsidR="00A639D1">
        <w:rPr>
          <w:rFonts w:ascii="Times New Roman" w:hAnsi="Times New Roman" w:cs="Times New Roman"/>
          <w:bCs/>
          <w:sz w:val="24"/>
          <w:szCs w:val="24"/>
        </w:rPr>
        <w:t xml:space="preserve"> учреждения </w:t>
      </w:r>
      <w:r w:rsidRPr="007B44CA">
        <w:rPr>
          <w:rFonts w:ascii="Times New Roman" w:hAnsi="Times New Roman" w:cs="Times New Roman"/>
          <w:bCs/>
          <w:sz w:val="24"/>
          <w:szCs w:val="24"/>
        </w:rPr>
        <w:t xml:space="preserve"> представлена </w:t>
      </w:r>
      <w:r w:rsidR="00A639D1">
        <w:rPr>
          <w:rFonts w:ascii="Times New Roman" w:hAnsi="Times New Roman" w:cs="Times New Roman"/>
          <w:bCs/>
          <w:sz w:val="24"/>
          <w:szCs w:val="24"/>
        </w:rPr>
        <w:t xml:space="preserve">в комитет финансов Волгоградской области и КСП </w:t>
      </w:r>
      <w:r w:rsidRPr="007B44CA">
        <w:rPr>
          <w:rFonts w:ascii="Times New Roman" w:hAnsi="Times New Roman" w:cs="Times New Roman"/>
          <w:bCs/>
          <w:sz w:val="24"/>
          <w:szCs w:val="24"/>
        </w:rPr>
        <w:t>Управлени</w:t>
      </w:r>
      <w:r w:rsidR="009C767D">
        <w:rPr>
          <w:rFonts w:ascii="Times New Roman" w:hAnsi="Times New Roman" w:cs="Times New Roman"/>
          <w:bCs/>
          <w:sz w:val="24"/>
          <w:szCs w:val="24"/>
        </w:rPr>
        <w:t>ем</w:t>
      </w:r>
      <w:r w:rsidRPr="007B44CA">
        <w:rPr>
          <w:rFonts w:ascii="Times New Roman" w:hAnsi="Times New Roman" w:cs="Times New Roman"/>
          <w:bCs/>
          <w:sz w:val="24"/>
          <w:szCs w:val="24"/>
        </w:rPr>
        <w:t>.</w:t>
      </w:r>
    </w:p>
    <w:p w:rsidR="00CE0006" w:rsidRPr="007B44CA" w:rsidRDefault="00CE0006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4CA">
        <w:rPr>
          <w:rFonts w:ascii="Times New Roman" w:hAnsi="Times New Roman" w:cs="Times New Roman"/>
          <w:sz w:val="24"/>
          <w:szCs w:val="24"/>
        </w:rPr>
        <w:t xml:space="preserve">Проверкой правильности заполнения </w:t>
      </w:r>
      <w:r w:rsidR="009C767D">
        <w:rPr>
          <w:rFonts w:ascii="Times New Roman" w:hAnsi="Times New Roman" w:cs="Times New Roman"/>
          <w:sz w:val="24"/>
          <w:szCs w:val="24"/>
        </w:rPr>
        <w:t xml:space="preserve">бюджетной и бухгалтерской </w:t>
      </w:r>
      <w:r w:rsidR="00294DD5" w:rsidRPr="007B44CA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7B44CA">
        <w:rPr>
          <w:rFonts w:ascii="Times New Roman" w:hAnsi="Times New Roman" w:cs="Times New Roman"/>
          <w:sz w:val="24"/>
          <w:szCs w:val="24"/>
        </w:rPr>
        <w:t>отчетности установлены следующие нарушения и недостатки:</w:t>
      </w:r>
    </w:p>
    <w:p w:rsidR="00E837D5" w:rsidRDefault="00D1777E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E837D5" w:rsidRPr="00E837D5">
        <w:rPr>
          <w:rFonts w:ascii="Times New Roman" w:hAnsi="Times New Roman" w:cs="Times New Roman"/>
          <w:i/>
          <w:sz w:val="24"/>
          <w:szCs w:val="24"/>
        </w:rPr>
        <w:t xml:space="preserve"> отчётности ГБУ «Общепит-1»</w:t>
      </w:r>
    </w:p>
    <w:p w:rsidR="006B2B8C" w:rsidRDefault="006B2B8C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18B4">
        <w:rPr>
          <w:rFonts w:ascii="Times New Roman" w:hAnsi="Times New Roman" w:cs="Times New Roman"/>
          <w:sz w:val="24"/>
          <w:szCs w:val="24"/>
        </w:rPr>
        <w:t>Отчёт об исполнении учреждением плана его финансово-хозяйственной деятельности (форма 0503737) составлен с многочисленными нарушениями. А именно:</w:t>
      </w:r>
    </w:p>
    <w:p w:rsidR="006D5E82" w:rsidRDefault="006D5E82" w:rsidP="006D5E82">
      <w:pPr>
        <w:pStyle w:val="a3"/>
        <w:numPr>
          <w:ilvl w:val="0"/>
          <w:numId w:val="17"/>
        </w:numPr>
        <w:ind w:left="0" w:firstLine="851"/>
        <w:jc w:val="both"/>
      </w:pPr>
      <w:proofErr w:type="gramStart"/>
      <w:r>
        <w:t xml:space="preserve">в нарушение п.9 и п.42  Инструкции № 33н в разделе 1 «Доходы учреждения» по строке 030 «доходы от собственности» отражены  денежные средства в сумме 592,2 тыс. руб. и «-349,6 тыс. руб.», которые не подтверждены данными регистров бухгалтерского учёта по </w:t>
      </w:r>
      <w:proofErr w:type="spellStart"/>
      <w:r>
        <w:t>забалансовому</w:t>
      </w:r>
      <w:proofErr w:type="spellEnd"/>
      <w:r>
        <w:t xml:space="preserve"> счёту 17 «Поступление денежных средств», главной книгой по счету 205.20 «Расчёты по доходам от собственности».</w:t>
      </w:r>
      <w:proofErr w:type="gramEnd"/>
      <w:r>
        <w:t xml:space="preserve"> Согласно данным регистров бухгалтерского учёта ГБУ «Общепит-1» не получало доходы от реализации собственности в 2017 году;</w:t>
      </w:r>
    </w:p>
    <w:p w:rsidR="006D5E82" w:rsidRDefault="006D5E82" w:rsidP="006D5E82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</w:pPr>
      <w:proofErr w:type="gramStart"/>
      <w:r>
        <w:t>в нарушение п. 9 и п. 42 Инструкции № 33</w:t>
      </w:r>
      <w:r w:rsidR="00791389">
        <w:t>н</w:t>
      </w:r>
      <w:r>
        <w:t xml:space="preserve">  в разделе «Доходы учреждения» по строке 040 «Доходы от оказания платных услуг…» не отражены доходы в сумме </w:t>
      </w:r>
      <w:r w:rsidR="00B57812">
        <w:t>466,8</w:t>
      </w:r>
      <w:r>
        <w:t xml:space="preserve"> тыс. руб., в т.ч. в графе 7- поступившие в кассу учреждения в сумме </w:t>
      </w:r>
      <w:r w:rsidR="00B57812">
        <w:t>453,4</w:t>
      </w:r>
      <w:r>
        <w:t xml:space="preserve"> тыс. руб.,  в графе 5-поступившие на лицевой счёт учреждения в сумме 13,4 тыс. рублей.</w:t>
      </w:r>
      <w:proofErr w:type="gramEnd"/>
      <w:r>
        <w:t xml:space="preserve"> Указанные суммы доходов </w:t>
      </w:r>
      <w:r w:rsidR="008B78E5">
        <w:t xml:space="preserve">отражены </w:t>
      </w:r>
      <w:r>
        <w:t xml:space="preserve">в регистрах бухгалтерского учёта по </w:t>
      </w:r>
      <w:proofErr w:type="spellStart"/>
      <w:r>
        <w:t>забалансовому</w:t>
      </w:r>
      <w:proofErr w:type="spellEnd"/>
      <w:r>
        <w:t xml:space="preserve"> счёту 17 и счетам 201.10 «Денежные средства на лицевом счёте», 201.30 «Денежные средства в кассе учреждения»;</w:t>
      </w:r>
    </w:p>
    <w:p w:rsidR="00D03C9C" w:rsidRDefault="00D03C9C" w:rsidP="00D03C9C">
      <w:pPr>
        <w:pStyle w:val="a3"/>
        <w:numPr>
          <w:ilvl w:val="0"/>
          <w:numId w:val="17"/>
        </w:numPr>
        <w:ind w:left="0" w:firstLine="851"/>
        <w:jc w:val="both"/>
      </w:pPr>
      <w:proofErr w:type="gramStart"/>
      <w:r w:rsidRPr="00084253">
        <w:t xml:space="preserve">в нарушение п. 38 </w:t>
      </w:r>
      <w:r>
        <w:t>Инструкции № 33</w:t>
      </w:r>
      <w:r w:rsidR="008E6C7C">
        <w:t xml:space="preserve"> </w:t>
      </w:r>
      <w:proofErr w:type="spellStart"/>
      <w:r>
        <w:t>н</w:t>
      </w:r>
      <w:proofErr w:type="spellEnd"/>
      <w:r>
        <w:t xml:space="preserve"> </w:t>
      </w:r>
      <w:r w:rsidRPr="00084253">
        <w:t xml:space="preserve">в разделе 1 «Доходы учреждения» по графе 4 «Утверждено плановых значений» отражены доходы от собственности в сумме 347,6 тыс. руб., не утверждённые </w:t>
      </w:r>
      <w:r w:rsidR="00791389">
        <w:t>п</w:t>
      </w:r>
      <w:r w:rsidRPr="00084253">
        <w:t xml:space="preserve">ланом финансово-хозяйственной деятельности (план финансово-хозяйственной деятельности Аппаратом для ГБУ «Общепит-1» на 2017 год не утверждался в связи с изменением типа учреждения с </w:t>
      </w:r>
      <w:r w:rsidR="008B78E5">
        <w:t>бюджетного на казённый с 01.02.2017</w:t>
      </w:r>
      <w:r w:rsidRPr="00084253">
        <w:t>);</w:t>
      </w:r>
      <w:proofErr w:type="gramEnd"/>
    </w:p>
    <w:p w:rsidR="00D03C9C" w:rsidRDefault="00D03C9C" w:rsidP="00D03C9C">
      <w:pPr>
        <w:pStyle w:val="a3"/>
        <w:numPr>
          <w:ilvl w:val="0"/>
          <w:numId w:val="17"/>
        </w:numPr>
        <w:ind w:left="0" w:firstLine="851"/>
        <w:jc w:val="both"/>
      </w:pPr>
      <w:r w:rsidRPr="00084253">
        <w:lastRenderedPageBreak/>
        <w:t>в нарушение п.38</w:t>
      </w:r>
      <w:r>
        <w:t xml:space="preserve"> Инструкции № 33н</w:t>
      </w:r>
      <w:r w:rsidRPr="00084253">
        <w:t xml:space="preserve"> в разделе 2 «Расходы учреждения» по графе 4 «Утверждено плановых назначений» отражены расходы в общей сумме 371,8 ты</w:t>
      </w:r>
      <w:r w:rsidR="0024144D">
        <w:t>с. руб., не утверждённые п</w:t>
      </w:r>
      <w:r w:rsidRPr="00084253">
        <w:t>ланом финансово-хозяйственной деятельности, в том числе по строк</w:t>
      </w:r>
      <w:r>
        <w:t>ам</w:t>
      </w:r>
      <w:r w:rsidR="008E6C7C">
        <w:t>:</w:t>
      </w:r>
    </w:p>
    <w:p w:rsidR="00D03C9C" w:rsidRDefault="00D03C9C" w:rsidP="00D03C9C">
      <w:pPr>
        <w:pStyle w:val="a3"/>
        <w:ind w:left="851"/>
        <w:jc w:val="both"/>
      </w:pPr>
      <w:r>
        <w:t>-фонд оплаты труда учреждения –  268,6 тыс. руб.;</w:t>
      </w:r>
    </w:p>
    <w:p w:rsidR="00D03C9C" w:rsidRDefault="00D03C9C" w:rsidP="00D03C9C">
      <w:pPr>
        <w:pStyle w:val="a3"/>
        <w:ind w:left="851"/>
        <w:jc w:val="both"/>
      </w:pPr>
      <w:r>
        <w:t>-взносы по обязательному социальному страхованию -22,5 тыс. руб.;</w:t>
      </w:r>
    </w:p>
    <w:p w:rsidR="00D03C9C" w:rsidRDefault="00D03C9C" w:rsidP="00D03C9C">
      <w:pPr>
        <w:pStyle w:val="a3"/>
        <w:ind w:left="851"/>
        <w:jc w:val="both"/>
      </w:pPr>
      <w:r>
        <w:t>-закупка товаров, работ и услуг –  80,7 тыс. руб.</w:t>
      </w:r>
    </w:p>
    <w:p w:rsidR="00D03C9C" w:rsidRDefault="00D03C9C" w:rsidP="007A2005">
      <w:pPr>
        <w:pStyle w:val="a3"/>
        <w:ind w:left="0" w:firstLine="851"/>
        <w:jc w:val="both"/>
        <w:rPr>
          <w:color w:val="FF0000"/>
        </w:rPr>
      </w:pPr>
    </w:p>
    <w:p w:rsidR="007A2005" w:rsidRPr="00D03C9C" w:rsidRDefault="007A2005" w:rsidP="007A2005">
      <w:pPr>
        <w:pStyle w:val="a3"/>
        <w:ind w:left="0" w:firstLine="851"/>
        <w:jc w:val="both"/>
        <w:rPr>
          <w:i/>
        </w:rPr>
      </w:pPr>
      <w:r w:rsidRPr="00D03C9C">
        <w:rPr>
          <w:i/>
        </w:rPr>
        <w:t>Вышеперечисленные нарушения являются грубым нарушением</w:t>
      </w:r>
      <w:r w:rsidR="00D03C9C" w:rsidRPr="00D03C9C">
        <w:rPr>
          <w:i/>
        </w:rPr>
        <w:t xml:space="preserve"> требований</w:t>
      </w:r>
      <w:r w:rsidRPr="00D03C9C">
        <w:rPr>
          <w:i/>
        </w:rPr>
        <w:t xml:space="preserve"> к бухгалтерской отчётности, определённым п.1 примечания к ст.15.11 КоАП РФ, в связи </w:t>
      </w:r>
      <w:r w:rsidR="00D03C9C" w:rsidRPr="00D03C9C">
        <w:rPr>
          <w:i/>
        </w:rPr>
        <w:t>с</w:t>
      </w:r>
      <w:r w:rsidRPr="00D03C9C">
        <w:rPr>
          <w:i/>
        </w:rPr>
        <w:t xml:space="preserve"> тем, что:</w:t>
      </w:r>
    </w:p>
    <w:p w:rsidR="007A2005" w:rsidRPr="00D03C9C" w:rsidRDefault="00D03C9C" w:rsidP="007A2005">
      <w:pPr>
        <w:pStyle w:val="a3"/>
        <w:ind w:left="0" w:firstLine="851"/>
        <w:jc w:val="both"/>
        <w:rPr>
          <w:i/>
        </w:rPr>
      </w:pPr>
      <w:r w:rsidRPr="00D03C9C">
        <w:rPr>
          <w:i/>
        </w:rPr>
        <w:t>-у</w:t>
      </w:r>
      <w:r w:rsidR="007A2005" w:rsidRPr="00D03C9C">
        <w:rPr>
          <w:i/>
        </w:rPr>
        <w:t xml:space="preserve">казанные нарушения привели к искажению более чем на 10% показателей </w:t>
      </w:r>
      <w:r w:rsidRPr="00D03C9C">
        <w:rPr>
          <w:i/>
        </w:rPr>
        <w:t>формы отчётности 0503737 «Отчёта об исполнении учреждением плана его финансово-хозяйствен</w:t>
      </w:r>
      <w:r w:rsidR="00825173">
        <w:rPr>
          <w:i/>
        </w:rPr>
        <w:t>н</w:t>
      </w:r>
      <w:r w:rsidRPr="00D03C9C">
        <w:rPr>
          <w:i/>
        </w:rPr>
        <w:t>ой деятельности»;</w:t>
      </w:r>
    </w:p>
    <w:p w:rsidR="00D03C9C" w:rsidRPr="00D03C9C" w:rsidRDefault="00D03C9C" w:rsidP="007A2005">
      <w:pPr>
        <w:pStyle w:val="a3"/>
        <w:ind w:left="0" w:firstLine="851"/>
        <w:jc w:val="both"/>
        <w:rPr>
          <w:i/>
        </w:rPr>
      </w:pPr>
      <w:r w:rsidRPr="00D03C9C">
        <w:rPr>
          <w:i/>
        </w:rPr>
        <w:t>-Отчёт составлен не на основе данных регистров бухгалтерского учёта.</w:t>
      </w:r>
    </w:p>
    <w:p w:rsidR="00866CFD" w:rsidRPr="00866CFD" w:rsidRDefault="00084253" w:rsidP="00866CFD">
      <w:pPr>
        <w:pStyle w:val="a3"/>
        <w:numPr>
          <w:ilvl w:val="0"/>
          <w:numId w:val="18"/>
        </w:numPr>
        <w:ind w:left="142" w:firstLine="709"/>
        <w:jc w:val="both"/>
      </w:pPr>
      <w:r>
        <w:t xml:space="preserve">В нарушение абзаца 4 п.40 </w:t>
      </w:r>
      <w:r w:rsidR="00866CFD">
        <w:t xml:space="preserve">Инструкции № 33н в разделе «Доходы учреждения» заполнена графа 10 по строке </w:t>
      </w:r>
      <w:r w:rsidR="009C767D">
        <w:t xml:space="preserve">010 </w:t>
      </w:r>
      <w:r w:rsidR="00866CFD">
        <w:t>«</w:t>
      </w:r>
      <w:proofErr w:type="spellStart"/>
      <w:proofErr w:type="gramStart"/>
      <w:r w:rsidR="00866CFD">
        <w:t>Доходы-всего</w:t>
      </w:r>
      <w:proofErr w:type="spellEnd"/>
      <w:proofErr w:type="gramEnd"/>
      <w:r w:rsidR="00866CFD">
        <w:t>»</w:t>
      </w:r>
      <w:r w:rsidR="00BC6B2B">
        <w:t xml:space="preserve"> на сумму 104,9 тыс. рублей</w:t>
      </w:r>
      <w:r w:rsidR="00866CFD">
        <w:t xml:space="preserve">.  Согласно изменениям, введённым приказом </w:t>
      </w:r>
      <w:r w:rsidR="00866CFD" w:rsidRPr="00866CFD">
        <w:t>Минфина России от 14.11.2017 N 189н</w:t>
      </w:r>
      <w:r w:rsidR="00866CFD">
        <w:t xml:space="preserve">, данная графа по итоговой строке не заполняется. </w:t>
      </w:r>
    </w:p>
    <w:p w:rsidR="00D22060" w:rsidRDefault="00494304" w:rsidP="00215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304">
        <w:rPr>
          <w:rFonts w:ascii="Times New Roman" w:hAnsi="Times New Roman" w:cs="Times New Roman"/>
          <w:sz w:val="24"/>
          <w:szCs w:val="24"/>
        </w:rPr>
        <w:t xml:space="preserve">2. </w:t>
      </w:r>
      <w:r w:rsidR="00D22060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D547AA">
        <w:rPr>
          <w:rFonts w:ascii="Times New Roman" w:hAnsi="Times New Roman" w:cs="Times New Roman"/>
          <w:sz w:val="24"/>
          <w:szCs w:val="24"/>
        </w:rPr>
        <w:t xml:space="preserve">п.12 </w:t>
      </w:r>
      <w:r w:rsidR="00D22060">
        <w:rPr>
          <w:rFonts w:ascii="Times New Roman" w:hAnsi="Times New Roman" w:cs="Times New Roman"/>
          <w:sz w:val="24"/>
          <w:szCs w:val="24"/>
        </w:rPr>
        <w:t>Инструкции 33н представлена форма 0503776 «Сведения о задолженности по ущербу, хищениям денежных средств и материальных ценностей», исключённая из состава отчётности с 01.01. 2016 приказом Минфина России от 17.12.2015 N 199н.</w:t>
      </w:r>
    </w:p>
    <w:p w:rsidR="004738ED" w:rsidRDefault="00D1777E" w:rsidP="002414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нарушения устранены</w:t>
      </w:r>
      <w:r w:rsidR="003505AE">
        <w:rPr>
          <w:rFonts w:ascii="Times New Roman" w:hAnsi="Times New Roman" w:cs="Times New Roman"/>
          <w:sz w:val="24"/>
          <w:szCs w:val="24"/>
        </w:rPr>
        <w:t xml:space="preserve"> в ходе проверки</w:t>
      </w:r>
      <w:r>
        <w:rPr>
          <w:rFonts w:ascii="Times New Roman" w:hAnsi="Times New Roman" w:cs="Times New Roman"/>
          <w:sz w:val="24"/>
          <w:szCs w:val="24"/>
        </w:rPr>
        <w:t>. Исправленные формы бухгалтерской отчётности</w:t>
      </w:r>
      <w:r w:rsidR="003505AE">
        <w:rPr>
          <w:rFonts w:ascii="Times New Roman" w:hAnsi="Times New Roman" w:cs="Times New Roman"/>
          <w:sz w:val="24"/>
          <w:szCs w:val="24"/>
        </w:rPr>
        <w:t xml:space="preserve"> ГБУ «Общепит-1»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комитет финансов Волгоградской области</w:t>
      </w:r>
      <w:r w:rsidR="003505AE">
        <w:rPr>
          <w:rFonts w:ascii="Times New Roman" w:hAnsi="Times New Roman" w:cs="Times New Roman"/>
          <w:sz w:val="24"/>
          <w:szCs w:val="24"/>
        </w:rPr>
        <w:t>. В</w:t>
      </w:r>
      <w:r w:rsidR="008E6C7C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3505AE">
        <w:rPr>
          <w:rFonts w:ascii="Times New Roman" w:hAnsi="Times New Roman" w:cs="Times New Roman"/>
          <w:sz w:val="24"/>
          <w:szCs w:val="24"/>
        </w:rPr>
        <w:t xml:space="preserve">этим и  </w:t>
      </w:r>
      <w:r w:rsidR="003505AE" w:rsidRPr="003505AE">
        <w:rPr>
          <w:rFonts w:ascii="Times New Roman" w:hAnsi="Times New Roman" w:cs="Times New Roman"/>
          <w:sz w:val="24"/>
          <w:szCs w:val="24"/>
        </w:rPr>
        <w:t xml:space="preserve">на основании п.2 Примечаний к ст. 15.11 </w:t>
      </w:r>
      <w:proofErr w:type="spellStart"/>
      <w:r w:rsidR="003505AE" w:rsidRPr="003505A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3505AE" w:rsidRPr="003505AE">
        <w:rPr>
          <w:rFonts w:ascii="Times New Roman" w:hAnsi="Times New Roman" w:cs="Times New Roman"/>
          <w:sz w:val="24"/>
          <w:szCs w:val="24"/>
        </w:rPr>
        <w:t xml:space="preserve"> РФ</w:t>
      </w:r>
      <w:r w:rsidR="003505AE">
        <w:rPr>
          <w:rFonts w:ascii="Times New Roman" w:hAnsi="Times New Roman" w:cs="Times New Roman"/>
          <w:sz w:val="24"/>
          <w:szCs w:val="24"/>
        </w:rPr>
        <w:t xml:space="preserve"> </w:t>
      </w:r>
      <w:r w:rsidR="003505AE" w:rsidRPr="003505AE">
        <w:rPr>
          <w:rFonts w:ascii="Times New Roman" w:hAnsi="Times New Roman" w:cs="Times New Roman"/>
          <w:sz w:val="24"/>
          <w:szCs w:val="24"/>
        </w:rPr>
        <w:t xml:space="preserve">протокол об административном правонарушении </w:t>
      </w:r>
      <w:r w:rsidR="005E17D8">
        <w:rPr>
          <w:rFonts w:ascii="Times New Roman" w:hAnsi="Times New Roman" w:cs="Times New Roman"/>
          <w:sz w:val="24"/>
          <w:szCs w:val="24"/>
        </w:rPr>
        <w:t xml:space="preserve">за грубое нарушение требований к бухгалтерской отчётности </w:t>
      </w:r>
      <w:r w:rsidR="003505AE" w:rsidRPr="003505AE">
        <w:rPr>
          <w:rFonts w:ascii="Times New Roman" w:hAnsi="Times New Roman" w:cs="Times New Roman"/>
          <w:sz w:val="24"/>
          <w:szCs w:val="24"/>
        </w:rPr>
        <w:t>в отношении должностных лиц</w:t>
      </w:r>
      <w:r w:rsidR="003505AE">
        <w:rPr>
          <w:rFonts w:ascii="Times New Roman" w:hAnsi="Times New Roman" w:cs="Times New Roman"/>
          <w:sz w:val="24"/>
          <w:szCs w:val="24"/>
        </w:rPr>
        <w:t xml:space="preserve"> учреждения не составлялся. </w:t>
      </w:r>
    </w:p>
    <w:p w:rsidR="008B78E5" w:rsidRDefault="008B78E5" w:rsidP="00215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8ED" w:rsidRDefault="004738ED" w:rsidP="00215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8ED">
        <w:rPr>
          <w:rFonts w:ascii="Times New Roman" w:hAnsi="Times New Roman" w:cs="Times New Roman"/>
          <w:i/>
          <w:sz w:val="24"/>
          <w:szCs w:val="24"/>
        </w:rPr>
        <w:t>В сводной отчётности Аппарата</w:t>
      </w:r>
    </w:p>
    <w:p w:rsidR="004738ED" w:rsidRDefault="004738ED" w:rsidP="0024144D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215A9D">
        <w:t>Согласно п.6</w:t>
      </w:r>
      <w:r w:rsidR="00215A9D">
        <w:t xml:space="preserve"> Инструкции №191н, </w:t>
      </w:r>
      <w:r w:rsidRPr="00215A9D">
        <w:t xml:space="preserve"> </w:t>
      </w:r>
      <w:r w:rsidR="00215A9D">
        <w:t>в</w:t>
      </w:r>
      <w:r w:rsidRPr="00215A9D">
        <w:t xml:space="preserve"> случае передачи субъектом бюджетной отчетности полномочий по ведению бюджетного учета и формированию бюджетной отчетности иному государственному учреждению</w:t>
      </w:r>
      <w:r w:rsidR="00215A9D">
        <w:t xml:space="preserve"> </w:t>
      </w:r>
      <w:r w:rsidRPr="00215A9D">
        <w:t xml:space="preserve">бюджетная отчетность </w:t>
      </w:r>
      <w:r w:rsidR="00215A9D">
        <w:t>подписывается руководителем субъекта бюджетной отчетности, передавшего полномочия по ведению учета и формированию бюджетной отчетности, руководителем и главным бухгалтером</w:t>
      </w:r>
      <w:r w:rsidR="003505AE">
        <w:t xml:space="preserve"> субъекта</w:t>
      </w:r>
      <w:r w:rsidR="00215A9D">
        <w:t>, осуществляющ</w:t>
      </w:r>
      <w:r w:rsidR="003505AE">
        <w:t>им</w:t>
      </w:r>
      <w:r w:rsidR="00215A9D">
        <w:t xml:space="preserve"> ведение бюджетного учета и формирование бюджетной отчетности.</w:t>
      </w:r>
      <w:proofErr w:type="gramEnd"/>
    </w:p>
    <w:p w:rsidR="00155F39" w:rsidRPr="00155F39" w:rsidRDefault="00155F39" w:rsidP="0024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учесть, что в</w:t>
      </w:r>
      <w:r w:rsidRPr="00155F39">
        <w:rPr>
          <w:rFonts w:ascii="Times New Roman" w:hAnsi="Times New Roman" w:cs="Times New Roman"/>
          <w:sz w:val="24"/>
          <w:szCs w:val="24"/>
        </w:rPr>
        <w:t xml:space="preserve"> соответствии с п.11 ст. 161 БК РФ в рамках бюджетного зак</w:t>
      </w:r>
      <w:r w:rsidR="008B78E5">
        <w:rPr>
          <w:rFonts w:ascii="Times New Roman" w:hAnsi="Times New Roman" w:cs="Times New Roman"/>
          <w:sz w:val="24"/>
          <w:szCs w:val="24"/>
        </w:rPr>
        <w:t>о</w:t>
      </w:r>
      <w:r w:rsidRPr="00155F39">
        <w:rPr>
          <w:rFonts w:ascii="Times New Roman" w:hAnsi="Times New Roman" w:cs="Times New Roman"/>
          <w:sz w:val="24"/>
          <w:szCs w:val="24"/>
        </w:rPr>
        <w:t>нодательства, регулирующего</w:t>
      </w:r>
      <w:r w:rsidR="0024144D">
        <w:rPr>
          <w:rFonts w:ascii="Times New Roman" w:hAnsi="Times New Roman" w:cs="Times New Roman"/>
          <w:sz w:val="24"/>
          <w:szCs w:val="24"/>
        </w:rPr>
        <w:t>,</w:t>
      </w:r>
      <w:r w:rsidRPr="00155F39">
        <w:rPr>
          <w:rFonts w:ascii="Times New Roman" w:hAnsi="Times New Roman" w:cs="Times New Roman"/>
          <w:sz w:val="24"/>
          <w:szCs w:val="24"/>
        </w:rPr>
        <w:t xml:space="preserve"> в том числе  вопросы формирования бюджетной отчетности, органы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155F39">
        <w:rPr>
          <w:rFonts w:ascii="Times New Roman" w:hAnsi="Times New Roman" w:cs="Times New Roman"/>
          <w:sz w:val="24"/>
          <w:szCs w:val="24"/>
        </w:rPr>
        <w:t>власти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55F39">
        <w:rPr>
          <w:rFonts w:ascii="Times New Roman" w:hAnsi="Times New Roman" w:cs="Times New Roman"/>
          <w:sz w:val="24"/>
          <w:szCs w:val="24"/>
        </w:rPr>
        <w:t xml:space="preserve">матриваются как казенные учреждения. </w:t>
      </w:r>
      <w:r w:rsidR="003505AE">
        <w:rPr>
          <w:rFonts w:ascii="Times New Roman" w:hAnsi="Times New Roman" w:cs="Times New Roman"/>
          <w:sz w:val="24"/>
          <w:szCs w:val="24"/>
        </w:rPr>
        <w:t>В этой связи требование п.6 инструкции 191н распространяется на орган исполнительной власти – Управление, которому передано полномочие по формированию бюджетной отчётности Аппарата.</w:t>
      </w:r>
    </w:p>
    <w:p w:rsidR="00215A9D" w:rsidRDefault="00215A9D" w:rsidP="00155F39">
      <w:pPr>
        <w:pStyle w:val="a3"/>
        <w:ind w:left="0" w:firstLine="851"/>
        <w:jc w:val="both"/>
      </w:pPr>
      <w:r>
        <w:t xml:space="preserve">В нарушение п.6 Инструкции № 191н все формы </w:t>
      </w:r>
      <w:r w:rsidR="0075526F">
        <w:t xml:space="preserve">годовой </w:t>
      </w:r>
      <w:r>
        <w:t>бюджетной отчётности Аппарата  не подписаны руководителем Аппарата</w:t>
      </w:r>
      <w:r w:rsidR="00223549" w:rsidRPr="00155F39">
        <w:t xml:space="preserve">, </w:t>
      </w:r>
      <w:r w:rsidR="00155F39" w:rsidRPr="00155F39">
        <w:t xml:space="preserve">а также руководителем и </w:t>
      </w:r>
      <w:r w:rsidR="00155F39" w:rsidRPr="00D1777E">
        <w:t>главным бухгалтером</w:t>
      </w:r>
      <w:r w:rsidR="00155F39">
        <w:t xml:space="preserve"> Управления</w:t>
      </w:r>
      <w:r w:rsidR="00223549" w:rsidRPr="00155F39">
        <w:t>.</w:t>
      </w:r>
    </w:p>
    <w:p w:rsidR="00223549" w:rsidRDefault="00223549" w:rsidP="0075526F">
      <w:pPr>
        <w:pStyle w:val="a3"/>
        <w:autoSpaceDE w:val="0"/>
        <w:autoSpaceDN w:val="0"/>
        <w:adjustRightInd w:val="0"/>
        <w:ind w:left="0" w:firstLine="851"/>
        <w:jc w:val="both"/>
      </w:pPr>
      <w:r>
        <w:t xml:space="preserve">Формы бюджетной отчётности подписаны заместителем руководителя </w:t>
      </w:r>
      <w:proofErr w:type="spellStart"/>
      <w:r>
        <w:t>Бахиным</w:t>
      </w:r>
      <w:proofErr w:type="spellEnd"/>
      <w:r>
        <w:t xml:space="preserve"> В.В. и </w:t>
      </w:r>
      <w:r w:rsidR="004B6D8C">
        <w:t>Кости</w:t>
      </w:r>
      <w:r w:rsidR="00C80807">
        <w:t xml:space="preserve">ным Г.В., занимающим должность руководителя </w:t>
      </w:r>
      <w:r w:rsidR="00401E7E">
        <w:t>секретариата вице-губернатора – руководителя аппарата Губернатора Волгоградской области</w:t>
      </w:r>
      <w:r w:rsidR="009C767D">
        <w:t>.</w:t>
      </w:r>
      <w:r w:rsidR="004B6D8C">
        <w:t xml:space="preserve"> Пунктом 6 Инструкции № 191</w:t>
      </w:r>
      <w:r w:rsidR="00E97735">
        <w:t>н</w:t>
      </w:r>
      <w:r w:rsidR="004B6D8C">
        <w:t xml:space="preserve"> передача полномочий по подписанию бюджетной отчётности иным должностным лицам не предусмотрена.</w:t>
      </w:r>
    </w:p>
    <w:p w:rsidR="00BB31A8" w:rsidRDefault="00BB31A8" w:rsidP="00BB31A8">
      <w:pPr>
        <w:pStyle w:val="a3"/>
        <w:tabs>
          <w:tab w:val="left" w:pos="3268"/>
        </w:tabs>
        <w:autoSpaceDE w:val="0"/>
        <w:autoSpaceDN w:val="0"/>
        <w:adjustRightInd w:val="0"/>
        <w:ind w:left="0" w:firstLine="851"/>
        <w:jc w:val="both"/>
      </w:pPr>
      <w:r>
        <w:tab/>
      </w:r>
    </w:p>
    <w:p w:rsidR="004B6D8C" w:rsidRDefault="001F19FB" w:rsidP="009323BD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</w:pPr>
      <w:r>
        <w:t>В нарушение п.161 Инструкции №191н в составе сводной бюджетной отчётности Аппарата представлена форма 0503162 «Сведения о результатах деятельности»</w:t>
      </w:r>
      <w:r w:rsidR="00154469">
        <w:t xml:space="preserve"> с </w:t>
      </w:r>
      <w:r w:rsidR="00154469">
        <w:lastRenderedPageBreak/>
        <w:t>итоговыми расходами, предусмотренными Аппарату  Сводной бюджетной росписью на 2017 год</w:t>
      </w:r>
      <w:r>
        <w:t xml:space="preserve">. </w:t>
      </w:r>
    </w:p>
    <w:p w:rsidR="00223549" w:rsidRDefault="001F19FB" w:rsidP="009323BD">
      <w:pPr>
        <w:pStyle w:val="a3"/>
        <w:autoSpaceDE w:val="0"/>
        <w:autoSpaceDN w:val="0"/>
        <w:adjustRightInd w:val="0"/>
        <w:ind w:left="0" w:firstLine="851"/>
        <w:jc w:val="both"/>
        <w:rPr>
          <w:u w:val="single"/>
        </w:rPr>
      </w:pPr>
      <w:r>
        <w:t xml:space="preserve">Согласно положениям п.161 форма составляется </w:t>
      </w:r>
      <w:r w:rsidRPr="001F19FB">
        <w:rPr>
          <w:u w:val="single"/>
        </w:rPr>
        <w:t>казенными учреждениями,</w:t>
      </w:r>
      <w:r>
        <w:t xml:space="preserve"> </w:t>
      </w:r>
      <w:r w:rsidRPr="001F19FB">
        <w:rPr>
          <w:u w:val="single"/>
        </w:rPr>
        <w:t xml:space="preserve">в отношении которых </w:t>
      </w:r>
      <w:r>
        <w:t xml:space="preserve">в соответствии с решением органа государственной власти, осуществляющих бюджетные полномочия главного распорядителя бюджетных средств, </w:t>
      </w:r>
      <w:r w:rsidRPr="001F19FB">
        <w:rPr>
          <w:u w:val="single"/>
        </w:rPr>
        <w:t>сформировано государственное задание</w:t>
      </w:r>
      <w:r>
        <w:t xml:space="preserve">. </w:t>
      </w:r>
      <w:r w:rsidR="00223549">
        <w:t xml:space="preserve">Информация в </w:t>
      </w:r>
      <w:r>
        <w:t xml:space="preserve">форме </w:t>
      </w:r>
      <w:r w:rsidR="00223549">
        <w:t>содержит данные о результатах деятельности получателя бюджетных сре</w:t>
      </w:r>
      <w:proofErr w:type="gramStart"/>
      <w:r w:rsidR="00223549">
        <w:t xml:space="preserve">дств </w:t>
      </w:r>
      <w:r w:rsidR="00223549" w:rsidRPr="00154469">
        <w:rPr>
          <w:u w:val="single"/>
        </w:rPr>
        <w:t>пр</w:t>
      </w:r>
      <w:proofErr w:type="gramEnd"/>
      <w:r w:rsidR="00223549" w:rsidRPr="00154469">
        <w:rPr>
          <w:u w:val="single"/>
        </w:rPr>
        <w:t>и исполнении им государственного задания.</w:t>
      </w:r>
    </w:p>
    <w:p w:rsidR="00154469" w:rsidRDefault="00154469" w:rsidP="001F19FB">
      <w:pPr>
        <w:pStyle w:val="a3"/>
        <w:autoSpaceDE w:val="0"/>
        <w:autoSpaceDN w:val="0"/>
        <w:adjustRightInd w:val="0"/>
        <w:ind w:left="0" w:firstLine="851"/>
        <w:jc w:val="both"/>
      </w:pPr>
      <w:r w:rsidRPr="00154469">
        <w:t xml:space="preserve">В </w:t>
      </w:r>
      <w:r>
        <w:t xml:space="preserve">подведомственности </w:t>
      </w:r>
      <w:r w:rsidR="00E97735">
        <w:t>А</w:t>
      </w:r>
      <w:r>
        <w:t xml:space="preserve">ппарата в феврале 2017 года осуществляло деятельность ГКУ «Общепит-1». Однако государственное задание для учреждения </w:t>
      </w:r>
      <w:r w:rsidR="008B78E5">
        <w:t>А</w:t>
      </w:r>
      <w:r>
        <w:t xml:space="preserve">ппарат не формировал. </w:t>
      </w:r>
    </w:p>
    <w:p w:rsidR="00154469" w:rsidRPr="00154469" w:rsidRDefault="00154469" w:rsidP="001F19FB">
      <w:pPr>
        <w:pStyle w:val="a3"/>
        <w:autoSpaceDE w:val="0"/>
        <w:autoSpaceDN w:val="0"/>
        <w:adjustRightInd w:val="0"/>
        <w:ind w:left="0" w:firstLine="851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</w:t>
      </w:r>
      <w:r w:rsidR="00127164">
        <w:t xml:space="preserve">показатели </w:t>
      </w:r>
      <w:r>
        <w:t>форм</w:t>
      </w:r>
      <w:r w:rsidR="00127164">
        <w:t>ы</w:t>
      </w:r>
      <w:r>
        <w:t xml:space="preserve"> 0503162 </w:t>
      </w:r>
      <w:r w:rsidR="00127164">
        <w:t>Аппарата</w:t>
      </w:r>
      <w:r>
        <w:t xml:space="preserve"> </w:t>
      </w:r>
      <w:r w:rsidR="00127164">
        <w:t xml:space="preserve">не должны иметь числовых значений. В соответствии с п.8 Инструкции № 191н  форма, не имеющая числовых значений, не составляется, </w:t>
      </w:r>
      <w:proofErr w:type="gramStart"/>
      <w:r w:rsidR="00127164">
        <w:t>информация</w:t>
      </w:r>
      <w:proofErr w:type="gramEnd"/>
      <w:r w:rsidR="00127164">
        <w:t xml:space="preserve"> о чём</w:t>
      </w:r>
      <w:r>
        <w:t xml:space="preserve"> </w:t>
      </w:r>
      <w:r w:rsidR="00127164">
        <w:t xml:space="preserve">отражается </w:t>
      </w:r>
      <w:r>
        <w:t>в Пояснительной записке</w:t>
      </w:r>
      <w:r w:rsidR="00127164">
        <w:t>.</w:t>
      </w:r>
      <w:r>
        <w:t xml:space="preserve"> </w:t>
      </w:r>
    </w:p>
    <w:p w:rsidR="009323BD" w:rsidRDefault="009323BD" w:rsidP="0024144D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</w:pPr>
      <w:r>
        <w:t>В нарушение п.162 Инструкции № 191н в форме 0503163 указаны неверные правовые основания внесения изменений в бюджетную роспись</w:t>
      </w:r>
      <w:r w:rsidR="000A4EEA">
        <w:t xml:space="preserve"> </w:t>
      </w:r>
      <w:r w:rsidR="0024144D">
        <w:t xml:space="preserve">(ссылка на </w:t>
      </w:r>
      <w:r w:rsidR="000A4EEA">
        <w:t>абз.5 ст. 42 Закона об областном бюджете и п.8.ст.217 БК РФ</w:t>
      </w:r>
      <w:r w:rsidR="0024144D">
        <w:t>)</w:t>
      </w:r>
      <w:r w:rsidR="000A4EEA">
        <w:t>. Согласно уведомлениям об изменении бюджетных назначений осно</w:t>
      </w:r>
      <w:r w:rsidR="00D00B14">
        <w:t>ваниями внесения изменений в бюджетную роспись явля</w:t>
      </w:r>
      <w:r w:rsidR="0024144D">
        <w:t>лись</w:t>
      </w:r>
      <w:r w:rsidR="00D00B14">
        <w:t xml:space="preserve"> абз.3 части 3 ст.217 БК РФ и ибз.11 ст.5.1 </w:t>
      </w:r>
      <w:r w:rsidR="00D00B14" w:rsidRPr="00495A47">
        <w:rPr>
          <w:bCs/>
        </w:rPr>
        <w:t xml:space="preserve">Закона Волгоградской области от 11.06.2008 №1694-ОД </w:t>
      </w:r>
      <w:r w:rsidR="00D00B14">
        <w:rPr>
          <w:bCs/>
        </w:rPr>
        <w:t>«</w:t>
      </w:r>
      <w:r w:rsidR="00D00B14" w:rsidRPr="00495A47">
        <w:rPr>
          <w:bCs/>
        </w:rPr>
        <w:t>О бюджетном процессе в Волгоградской области</w:t>
      </w:r>
      <w:r w:rsidR="00D00B14">
        <w:rPr>
          <w:bCs/>
        </w:rPr>
        <w:t>»</w:t>
      </w:r>
      <w:r>
        <w:t>.</w:t>
      </w:r>
    </w:p>
    <w:p w:rsidR="00155F39" w:rsidRPr="0012454F" w:rsidRDefault="00155F39" w:rsidP="00155F39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</w:pPr>
      <w:r w:rsidRPr="0012454F">
        <w:t>В нарушение п.159 Инструкции № 191н в таблице 7 Пояснительной записки не отражена информация о проведении внешнего государственного финансового контроля КСП Волгоградской области в рамках проведения камеральной внешней проверки сводной бюджетной отчётности и отдельных вопросов исполнения бюджета за 2016 год.</w:t>
      </w:r>
      <w:r w:rsidR="004A5E85" w:rsidRPr="0012454F">
        <w:t xml:space="preserve"> </w:t>
      </w:r>
    </w:p>
    <w:p w:rsidR="004A5E85" w:rsidRDefault="004A5E85" w:rsidP="00EA75A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AB1" w:rsidRPr="00473D5C" w:rsidRDefault="00273AB1" w:rsidP="00EA75A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D5C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закрепленным доходам</w:t>
      </w:r>
    </w:p>
    <w:p w:rsidR="004068F1" w:rsidRPr="008674CE" w:rsidRDefault="00273AB1" w:rsidP="00C22E00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/>
          <w:color w:val="auto"/>
          <w:sz w:val="20"/>
          <w:szCs w:val="20"/>
        </w:rPr>
      </w:pP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Данные об администрируемых </w:t>
      </w:r>
      <w:r w:rsidR="00211C77">
        <w:rPr>
          <w:rFonts w:ascii="Times New Roman" w:eastAsia="Calibri" w:hAnsi="Times New Roman" w:cs="Times New Roman"/>
          <w:b w:val="0"/>
          <w:bCs w:val="0"/>
          <w:color w:val="auto"/>
        </w:rPr>
        <w:t>Аппаратом</w:t>
      </w: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доходах и </w:t>
      </w:r>
      <w:r w:rsidR="00EA75A3"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их </w:t>
      </w: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>фактическом поступлении за 201</w:t>
      </w:r>
      <w:r w:rsidR="00E97735">
        <w:rPr>
          <w:rFonts w:ascii="Times New Roman" w:eastAsia="Calibri" w:hAnsi="Times New Roman" w:cs="Times New Roman"/>
          <w:b w:val="0"/>
          <w:bCs w:val="0"/>
          <w:color w:val="auto"/>
        </w:rPr>
        <w:t>7</w:t>
      </w: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год отражены в таблице</w:t>
      </w:r>
      <w:r w:rsidRPr="00473D5C">
        <w:rPr>
          <w:rFonts w:ascii="Times New Roman" w:eastAsia="Calibri" w:hAnsi="Times New Roman" w:cs="Times New Roman"/>
          <w:b w:val="0"/>
          <w:bCs w:val="0"/>
          <w:i/>
          <w:color w:val="auto"/>
          <w:sz w:val="20"/>
          <w:szCs w:val="20"/>
        </w:rPr>
        <w:t>.</w:t>
      </w:r>
    </w:p>
    <w:p w:rsidR="00CA6E84" w:rsidRPr="00CA6E84" w:rsidRDefault="00CA6E84" w:rsidP="00CA6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CA6E84">
        <w:rPr>
          <w:rFonts w:ascii="Times New Roman" w:eastAsia="Times New Roman" w:hAnsi="Times New Roman" w:cs="Times New Roman"/>
          <w:i/>
          <w:sz w:val="20"/>
          <w:szCs w:val="24"/>
        </w:rPr>
        <w:t>тыс</w:t>
      </w:r>
      <w:proofErr w:type="gramStart"/>
      <w:r w:rsidRPr="00CA6E84">
        <w:rPr>
          <w:rFonts w:ascii="Times New Roman" w:eastAsia="Times New Roman" w:hAnsi="Times New Roman" w:cs="Times New Roman"/>
          <w:i/>
          <w:sz w:val="20"/>
          <w:szCs w:val="24"/>
        </w:rPr>
        <w:t>.р</w:t>
      </w:r>
      <w:proofErr w:type="gramEnd"/>
      <w:r w:rsidRPr="00CA6E84">
        <w:rPr>
          <w:rFonts w:ascii="Times New Roman" w:eastAsia="Times New Roman" w:hAnsi="Times New Roman" w:cs="Times New Roman"/>
          <w:i/>
          <w:sz w:val="20"/>
          <w:szCs w:val="24"/>
        </w:rPr>
        <w:t>уб.</w:t>
      </w:r>
    </w:p>
    <w:tbl>
      <w:tblPr>
        <w:tblW w:w="9804" w:type="dxa"/>
        <w:tblInd w:w="85" w:type="dxa"/>
        <w:tblLayout w:type="fixed"/>
        <w:tblLook w:val="04A0"/>
      </w:tblPr>
      <w:tblGrid>
        <w:gridCol w:w="590"/>
        <w:gridCol w:w="3261"/>
        <w:gridCol w:w="1417"/>
        <w:gridCol w:w="1134"/>
        <w:gridCol w:w="1276"/>
        <w:gridCol w:w="1276"/>
        <w:gridCol w:w="850"/>
      </w:tblGrid>
      <w:tr w:rsidR="002E1FA9" w:rsidRPr="00CA6E84" w:rsidTr="002E1FA9">
        <w:trPr>
          <w:trHeight w:val="283"/>
        </w:trPr>
        <w:tc>
          <w:tcPr>
            <w:tcW w:w="590" w:type="dxa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1FA9" w:rsidRPr="00CA6E84" w:rsidRDefault="002E1FA9" w:rsidP="002E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Утвержд</w:t>
            </w:r>
            <w:proofErr w:type="spellEnd"/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бюджет</w:t>
            </w:r>
            <w:proofErr w:type="gramStart"/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proofErr w:type="gramEnd"/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ачени</w:t>
            </w: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2E1FA9" w:rsidRPr="00CA6E84" w:rsidRDefault="002E1FA9" w:rsidP="00B5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Отклонение*</w:t>
            </w:r>
          </w:p>
        </w:tc>
      </w:tr>
      <w:tr w:rsidR="002E1FA9" w:rsidRPr="00CA6E84" w:rsidTr="009D0084">
        <w:trPr>
          <w:trHeight w:val="495"/>
        </w:trPr>
        <w:tc>
          <w:tcPr>
            <w:tcW w:w="590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1FA9" w:rsidRPr="00CA6E84" w:rsidRDefault="002E1FA9" w:rsidP="0004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2E1FA9" w:rsidRPr="00CA6E84" w:rsidRDefault="002E1FA9" w:rsidP="0004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% </w:t>
            </w:r>
          </w:p>
        </w:tc>
      </w:tr>
      <w:tr w:rsidR="002E1FA9" w:rsidRPr="00CA6E84" w:rsidTr="0024144D">
        <w:trPr>
          <w:trHeight w:val="20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бюджета – всего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2004,7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6021,2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1507,7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+75,2</w:t>
            </w:r>
          </w:p>
        </w:tc>
      </w:tr>
      <w:tr w:rsidR="002E1FA9" w:rsidRPr="00CA6E84" w:rsidTr="0024144D">
        <w:trPr>
          <w:trHeight w:val="20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1 13 01992 02 0000 130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1FA9" w:rsidRPr="00CA6E84" w:rsidTr="0024144D">
        <w:trPr>
          <w:trHeight w:val="20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E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1 13 02992 02 0000 130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1FA9" w:rsidRPr="00CA6E84" w:rsidTr="0024144D">
        <w:trPr>
          <w:trHeight w:val="20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1 16 90020 02 0000 140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24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75,2</w:t>
            </w:r>
          </w:p>
        </w:tc>
      </w:tr>
      <w:tr w:rsidR="002E1FA9" w:rsidRPr="00CA6E84" w:rsidTr="0024144D">
        <w:trPr>
          <w:trHeight w:val="20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Невыясненные поступления, зачисляемые в бюджеты 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1 17 01020 02 0000 180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1FA9" w:rsidRPr="00CA6E84" w:rsidTr="0024144D">
        <w:trPr>
          <w:trHeight w:val="20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бюджетов субъектов РФ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2 18 02010 02 000 180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1FA9" w:rsidRPr="00CA6E84" w:rsidTr="0024144D">
        <w:trPr>
          <w:trHeight w:val="20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бюджетов субъектов РФ от возврата остатков субвенций  прошлых лет из бюджетов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2 18 60010 02 0000 151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1FA9" w:rsidRPr="00CA6E84" w:rsidRDefault="002E1FA9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A6E84" w:rsidRPr="00CA6E84" w:rsidRDefault="00CA6E84" w:rsidP="00CA6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4144D" w:rsidRPr="0024144D" w:rsidRDefault="0024144D" w:rsidP="0024144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4144D">
        <w:rPr>
          <w:rFonts w:ascii="Times New Roman" w:eastAsia="Times New Roman" w:hAnsi="Times New Roman" w:cs="Times New Roman"/>
          <w:sz w:val="16"/>
          <w:szCs w:val="16"/>
        </w:rPr>
        <w:t xml:space="preserve">*отклонение определено в соответствии с п. 57 Инструкции № 191н без учета строк, не содержащих данных в графе «утверждено», то есть без учета строк </w:t>
      </w:r>
      <w:r w:rsidR="002453BC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24144D">
        <w:rPr>
          <w:rFonts w:ascii="Times New Roman" w:eastAsia="Times New Roman" w:hAnsi="Times New Roman" w:cs="Times New Roman"/>
          <w:sz w:val="16"/>
          <w:szCs w:val="16"/>
        </w:rPr>
        <w:t>,</w:t>
      </w:r>
      <w:r w:rsidR="002453BC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24144D">
        <w:rPr>
          <w:rFonts w:ascii="Times New Roman" w:eastAsia="Times New Roman" w:hAnsi="Times New Roman" w:cs="Times New Roman"/>
          <w:sz w:val="16"/>
          <w:szCs w:val="16"/>
        </w:rPr>
        <w:t>,</w:t>
      </w:r>
      <w:r w:rsidR="002453BC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24144D">
        <w:rPr>
          <w:rFonts w:ascii="Times New Roman" w:eastAsia="Times New Roman" w:hAnsi="Times New Roman" w:cs="Times New Roman"/>
          <w:sz w:val="16"/>
          <w:szCs w:val="16"/>
        </w:rPr>
        <w:t>,</w:t>
      </w:r>
      <w:r w:rsidR="002453BC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24144D">
        <w:rPr>
          <w:rFonts w:ascii="Times New Roman" w:eastAsia="Times New Roman" w:hAnsi="Times New Roman" w:cs="Times New Roman"/>
          <w:sz w:val="16"/>
          <w:szCs w:val="16"/>
        </w:rPr>
        <w:t xml:space="preserve"> и</w:t>
      </w:r>
      <w:r w:rsidR="002453BC">
        <w:rPr>
          <w:rFonts w:ascii="Times New Roman" w:eastAsia="Times New Roman" w:hAnsi="Times New Roman" w:cs="Times New Roman"/>
          <w:sz w:val="16"/>
          <w:szCs w:val="16"/>
        </w:rPr>
        <w:t xml:space="preserve"> 6</w:t>
      </w:r>
      <w:r w:rsidRPr="0024144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A6E84" w:rsidRDefault="002453BC" w:rsidP="007F1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E63882">
        <w:rPr>
          <w:rFonts w:ascii="Times New Roman" w:hAnsi="Times New Roman" w:cs="Times New Roman"/>
          <w:bCs/>
          <w:sz w:val="24"/>
          <w:szCs w:val="24"/>
        </w:rPr>
        <w:t xml:space="preserve">юджетные </w:t>
      </w:r>
      <w:r w:rsidR="007F195F" w:rsidRPr="001A6042">
        <w:rPr>
          <w:rFonts w:ascii="Times New Roman" w:hAnsi="Times New Roman" w:cs="Times New Roman"/>
          <w:bCs/>
          <w:sz w:val="24"/>
          <w:szCs w:val="24"/>
        </w:rPr>
        <w:t xml:space="preserve">назначения по </w:t>
      </w:r>
      <w:r w:rsidR="006661E1">
        <w:rPr>
          <w:rFonts w:ascii="Times New Roman" w:hAnsi="Times New Roman" w:cs="Times New Roman"/>
          <w:bCs/>
          <w:sz w:val="24"/>
          <w:szCs w:val="24"/>
        </w:rPr>
        <w:t xml:space="preserve">доходам исполнены </w:t>
      </w:r>
      <w:r w:rsidR="007F195F" w:rsidRPr="001A6042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7F195F">
        <w:rPr>
          <w:rFonts w:ascii="Times New Roman" w:hAnsi="Times New Roman" w:cs="Times New Roman"/>
          <w:bCs/>
          <w:sz w:val="24"/>
          <w:szCs w:val="24"/>
        </w:rPr>
        <w:t>6021,2</w:t>
      </w:r>
      <w:r w:rsidR="007F195F" w:rsidRPr="001A6042">
        <w:rPr>
          <w:rFonts w:ascii="Times New Roman" w:hAnsi="Times New Roman" w:cs="Times New Roman"/>
          <w:bCs/>
          <w:sz w:val="24"/>
          <w:szCs w:val="24"/>
        </w:rPr>
        <w:t xml:space="preserve"> тыс. руб.,</w:t>
      </w:r>
      <w:r w:rsidR="006661E1">
        <w:rPr>
          <w:rFonts w:ascii="Times New Roman" w:hAnsi="Times New Roman" w:cs="Times New Roman"/>
          <w:bCs/>
          <w:sz w:val="24"/>
          <w:szCs w:val="24"/>
        </w:rPr>
        <w:t xml:space="preserve"> из них 3512,4 тыс. руб. по утверждённым доходам от поступлений денежных взысканий (административных штрафов)</w:t>
      </w:r>
      <w:r w:rsidR="00115CD2">
        <w:rPr>
          <w:rFonts w:ascii="Times New Roman" w:hAnsi="Times New Roman" w:cs="Times New Roman"/>
          <w:bCs/>
          <w:sz w:val="24"/>
          <w:szCs w:val="24"/>
        </w:rPr>
        <w:t>,</w:t>
      </w:r>
      <w:r w:rsidR="007F195F" w:rsidRPr="001A6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882">
        <w:rPr>
          <w:rFonts w:ascii="Times New Roman" w:hAnsi="Times New Roman" w:cs="Times New Roman"/>
          <w:bCs/>
          <w:sz w:val="24"/>
          <w:szCs w:val="24"/>
        </w:rPr>
        <w:t>что</w:t>
      </w:r>
      <w:r w:rsidR="007F19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1FA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15CD2">
        <w:rPr>
          <w:rFonts w:ascii="Times New Roman" w:hAnsi="Times New Roman" w:cs="Times New Roman"/>
          <w:bCs/>
          <w:sz w:val="24"/>
          <w:szCs w:val="24"/>
        </w:rPr>
        <w:t>75,2%</w:t>
      </w:r>
      <w:r w:rsidR="007F1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882">
        <w:rPr>
          <w:rFonts w:ascii="Times New Roman" w:hAnsi="Times New Roman" w:cs="Times New Roman"/>
          <w:bCs/>
          <w:sz w:val="24"/>
          <w:szCs w:val="24"/>
        </w:rPr>
        <w:t>превышает их прогнозные значения</w:t>
      </w:r>
      <w:r w:rsidR="00115CD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15CD2" w:rsidRDefault="00115CD2" w:rsidP="007F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Превышение фактических доходов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87877">
        <w:rPr>
          <w:rFonts w:ascii="Times New Roman" w:eastAsia="Times New Roman" w:hAnsi="Times New Roman" w:cs="Times New Roman"/>
          <w:sz w:val="24"/>
          <w:szCs w:val="24"/>
        </w:rPr>
        <w:t xml:space="preserve">поступлениям административных штрафов над утверждёнными назначениями связано с тем, что </w:t>
      </w:r>
      <w:proofErr w:type="spellStart"/>
      <w:r w:rsidRPr="00887877">
        <w:rPr>
          <w:rFonts w:ascii="Times New Roman" w:eastAsia="Times New Roman" w:hAnsi="Times New Roman" w:cs="Times New Roman"/>
          <w:sz w:val="24"/>
          <w:szCs w:val="24"/>
        </w:rPr>
        <w:t>Облфином</w:t>
      </w:r>
      <w:proofErr w:type="spellEnd"/>
      <w:r w:rsidRPr="00887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бюджета </w:t>
      </w:r>
      <w:r w:rsidRPr="00887877">
        <w:rPr>
          <w:rFonts w:ascii="Times New Roman" w:eastAsia="Times New Roman" w:hAnsi="Times New Roman" w:cs="Times New Roman"/>
          <w:sz w:val="24"/>
          <w:szCs w:val="24"/>
        </w:rPr>
        <w:t>не учтены корректировки прогнозных значений по данным доходам, представленные Аппаратом в установленном порядке.</w:t>
      </w:r>
    </w:p>
    <w:p w:rsidR="00115CD2" w:rsidRDefault="00115CD2" w:rsidP="007F1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доходы бюджета сложились за счёт следующих поступлений:</w:t>
      </w:r>
    </w:p>
    <w:p w:rsidR="00E63882" w:rsidRDefault="00E63882" w:rsidP="007F1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3374E">
        <w:rPr>
          <w:rFonts w:ascii="Times New Roman" w:hAnsi="Times New Roman" w:cs="Times New Roman"/>
          <w:bCs/>
          <w:sz w:val="24"/>
          <w:szCs w:val="24"/>
        </w:rPr>
        <w:t xml:space="preserve">513,6 тыс. руб. - </w:t>
      </w:r>
      <w:r>
        <w:rPr>
          <w:rFonts w:ascii="Times New Roman" w:hAnsi="Times New Roman" w:cs="Times New Roman"/>
          <w:bCs/>
          <w:sz w:val="24"/>
          <w:szCs w:val="24"/>
        </w:rPr>
        <w:t>выручк</w:t>
      </w:r>
      <w:r w:rsidR="00115CD2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ГКУ «Общепит-1» за февраль 2017 года (</w:t>
      </w:r>
      <w:r w:rsidR="00B0118F" w:rsidRPr="00B0118F">
        <w:rPr>
          <w:rFonts w:ascii="Times New Roman" w:hAnsi="Times New Roman" w:cs="Times New Roman"/>
          <w:bCs/>
          <w:sz w:val="24"/>
          <w:szCs w:val="24"/>
        </w:rPr>
        <w:t>выручка за январь 2017 года не поступала в областной  бюджет</w:t>
      </w:r>
      <w:r w:rsidR="00332F26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B0118F" w:rsidRPr="00B0118F">
        <w:rPr>
          <w:rFonts w:ascii="Times New Roman" w:hAnsi="Times New Roman" w:cs="Times New Roman"/>
          <w:bCs/>
          <w:sz w:val="24"/>
          <w:szCs w:val="24"/>
        </w:rPr>
        <w:t xml:space="preserve"> ГБУ «Общепит-1», </w:t>
      </w:r>
      <w:r w:rsidRPr="00B0118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6605C" w:rsidRPr="00B0118F">
        <w:rPr>
          <w:rFonts w:ascii="Times New Roman" w:hAnsi="Times New Roman" w:cs="Times New Roman"/>
          <w:bCs/>
          <w:sz w:val="24"/>
          <w:szCs w:val="24"/>
        </w:rPr>
        <w:t xml:space="preserve">марта по декабрь 2017 </w:t>
      </w:r>
      <w:r w:rsidRPr="00B0118F">
        <w:rPr>
          <w:rFonts w:ascii="Times New Roman" w:hAnsi="Times New Roman" w:cs="Times New Roman"/>
          <w:bCs/>
          <w:sz w:val="24"/>
          <w:szCs w:val="24"/>
        </w:rPr>
        <w:t>года</w:t>
      </w:r>
      <w:r w:rsidR="0096605C" w:rsidRPr="00B0118F">
        <w:rPr>
          <w:rFonts w:ascii="Times New Roman" w:hAnsi="Times New Roman" w:cs="Times New Roman"/>
          <w:bCs/>
          <w:sz w:val="24"/>
          <w:szCs w:val="24"/>
        </w:rPr>
        <w:t xml:space="preserve"> администратором данного вида дохода являлось </w:t>
      </w:r>
      <w:r w:rsidRPr="00B0118F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="0033374E">
        <w:rPr>
          <w:rFonts w:ascii="Times New Roman" w:hAnsi="Times New Roman" w:cs="Times New Roman"/>
          <w:bCs/>
          <w:sz w:val="24"/>
          <w:szCs w:val="24"/>
        </w:rPr>
        <w:t>);</w:t>
      </w:r>
    </w:p>
    <w:p w:rsidR="0033374E" w:rsidRDefault="0033374E" w:rsidP="007F1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1738C">
        <w:rPr>
          <w:rFonts w:ascii="Times New Roman" w:hAnsi="Times New Roman" w:cs="Times New Roman"/>
          <w:bCs/>
          <w:sz w:val="24"/>
          <w:szCs w:val="24"/>
        </w:rPr>
        <w:t xml:space="preserve">1544,1 тыс. руб. </w:t>
      </w:r>
      <w:r w:rsidR="00B0118F">
        <w:rPr>
          <w:rFonts w:ascii="Times New Roman" w:hAnsi="Times New Roman" w:cs="Times New Roman"/>
          <w:bCs/>
          <w:sz w:val="24"/>
          <w:szCs w:val="24"/>
        </w:rPr>
        <w:t>–</w:t>
      </w:r>
      <w:r w:rsidR="00332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18F">
        <w:rPr>
          <w:rFonts w:ascii="Times New Roman" w:hAnsi="Times New Roman" w:cs="Times New Roman"/>
          <w:bCs/>
          <w:sz w:val="24"/>
          <w:szCs w:val="24"/>
        </w:rPr>
        <w:t>компенсаци</w:t>
      </w:r>
      <w:r w:rsidR="00332F26">
        <w:rPr>
          <w:rFonts w:ascii="Times New Roman" w:hAnsi="Times New Roman" w:cs="Times New Roman"/>
          <w:bCs/>
          <w:sz w:val="24"/>
          <w:szCs w:val="24"/>
        </w:rPr>
        <w:t>я</w:t>
      </w:r>
      <w:r w:rsidR="00B0118F">
        <w:rPr>
          <w:rFonts w:ascii="Times New Roman" w:hAnsi="Times New Roman" w:cs="Times New Roman"/>
          <w:bCs/>
          <w:sz w:val="24"/>
          <w:szCs w:val="24"/>
        </w:rPr>
        <w:t xml:space="preserve"> затрат государства (</w:t>
      </w:r>
      <w:r>
        <w:rPr>
          <w:rFonts w:ascii="Times New Roman" w:hAnsi="Times New Roman" w:cs="Times New Roman"/>
          <w:bCs/>
          <w:sz w:val="24"/>
          <w:szCs w:val="24"/>
        </w:rPr>
        <w:t>поступления в период</w:t>
      </w:r>
      <w:r w:rsidR="00B0118F">
        <w:rPr>
          <w:rFonts w:ascii="Times New Roman" w:hAnsi="Times New Roman" w:cs="Times New Roman"/>
          <w:bCs/>
          <w:sz w:val="24"/>
          <w:szCs w:val="24"/>
        </w:rPr>
        <w:t xml:space="preserve"> с 01.01.2017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01.03.2017 сумм дебиторской задолженности</w:t>
      </w:r>
      <w:r w:rsidR="00462D89">
        <w:rPr>
          <w:rFonts w:ascii="Times New Roman" w:hAnsi="Times New Roman" w:cs="Times New Roman"/>
          <w:bCs/>
          <w:sz w:val="24"/>
          <w:szCs w:val="24"/>
        </w:rPr>
        <w:t xml:space="preserve"> по субсидии на государственное задание и субсидии на иные цели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D8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Исполдирекция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627EE">
        <w:rPr>
          <w:rFonts w:ascii="Times New Roman" w:hAnsi="Times New Roman" w:cs="Times New Roman"/>
          <w:bCs/>
          <w:sz w:val="24"/>
          <w:szCs w:val="24"/>
        </w:rPr>
        <w:t>,</w:t>
      </w:r>
      <w:r w:rsidR="00462D89">
        <w:rPr>
          <w:rFonts w:ascii="Times New Roman" w:hAnsi="Times New Roman" w:cs="Times New Roman"/>
          <w:bCs/>
          <w:sz w:val="24"/>
          <w:szCs w:val="24"/>
        </w:rPr>
        <w:t xml:space="preserve"> сумм</w:t>
      </w:r>
      <w:r w:rsidR="00D627EE">
        <w:rPr>
          <w:rFonts w:ascii="Times New Roman" w:hAnsi="Times New Roman" w:cs="Times New Roman"/>
          <w:bCs/>
          <w:sz w:val="24"/>
          <w:szCs w:val="24"/>
        </w:rPr>
        <w:t xml:space="preserve"> возмещённых средств фондом социального страхования, поступление на лицевой счёт </w:t>
      </w:r>
      <w:r w:rsidR="00EA4D6A">
        <w:rPr>
          <w:rFonts w:ascii="Times New Roman" w:hAnsi="Times New Roman" w:cs="Times New Roman"/>
          <w:bCs/>
          <w:sz w:val="24"/>
          <w:szCs w:val="24"/>
        </w:rPr>
        <w:t>А</w:t>
      </w:r>
      <w:r w:rsidR="00D627EE">
        <w:rPr>
          <w:rFonts w:ascii="Times New Roman" w:hAnsi="Times New Roman" w:cs="Times New Roman"/>
          <w:bCs/>
          <w:sz w:val="24"/>
          <w:szCs w:val="24"/>
        </w:rPr>
        <w:t xml:space="preserve">ппарата остатка по </w:t>
      </w:r>
      <w:r w:rsidR="0001738C">
        <w:rPr>
          <w:rFonts w:ascii="Times New Roman" w:hAnsi="Times New Roman" w:cs="Times New Roman"/>
          <w:bCs/>
          <w:sz w:val="24"/>
          <w:szCs w:val="24"/>
        </w:rPr>
        <w:t>кассе Аппарата на 01.01.2017</w:t>
      </w:r>
      <w:r w:rsidR="00B0118F">
        <w:rPr>
          <w:rFonts w:ascii="Times New Roman" w:hAnsi="Times New Roman" w:cs="Times New Roman"/>
          <w:bCs/>
          <w:sz w:val="24"/>
          <w:szCs w:val="24"/>
        </w:rPr>
        <w:t>)</w:t>
      </w:r>
      <w:r w:rsidR="0001738C">
        <w:rPr>
          <w:rFonts w:ascii="Times New Roman" w:hAnsi="Times New Roman" w:cs="Times New Roman"/>
          <w:bCs/>
          <w:sz w:val="24"/>
          <w:szCs w:val="24"/>
        </w:rPr>
        <w:t>;</w:t>
      </w:r>
    </w:p>
    <w:p w:rsidR="00462D89" w:rsidRDefault="0001738C" w:rsidP="00017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B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4B8D" w:rsidRPr="00E24B8D">
        <w:rPr>
          <w:rFonts w:ascii="Times New Roman" w:eastAsia="Times New Roman" w:hAnsi="Times New Roman" w:cs="Times New Roman"/>
          <w:sz w:val="24"/>
          <w:szCs w:val="24"/>
        </w:rPr>
        <w:t>316,6</w:t>
      </w:r>
      <w:r w:rsidR="00E24B8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24B8D" w:rsidRPr="00E24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B8D">
        <w:rPr>
          <w:rFonts w:ascii="Times New Roman" w:eastAsia="Times New Roman" w:hAnsi="Times New Roman" w:cs="Times New Roman"/>
          <w:sz w:val="24"/>
          <w:szCs w:val="24"/>
        </w:rPr>
        <w:t>– возврат остатков</w:t>
      </w:r>
      <w:r w:rsidR="00462D89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неиспользованных субвенций, перечисленных в бюджеты  муниципальных образований Волгоградской области</w:t>
      </w:r>
      <w:r w:rsidR="00462D89" w:rsidRPr="00E24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D89">
        <w:rPr>
          <w:rFonts w:ascii="Times New Roman" w:eastAsia="Times New Roman" w:hAnsi="Times New Roman" w:cs="Times New Roman"/>
          <w:sz w:val="24"/>
          <w:szCs w:val="24"/>
        </w:rPr>
        <w:t>на организацию деятельности административных комиссий;</w:t>
      </w:r>
    </w:p>
    <w:p w:rsidR="00CA6E84" w:rsidRDefault="00462D89" w:rsidP="00017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- 145,5 тыс. руб. – </w:t>
      </w:r>
      <w:r w:rsidR="00E97735">
        <w:rPr>
          <w:rFonts w:ascii="Times New Roman" w:eastAsia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eastAsia="Times New Roman" w:hAnsi="Times New Roman" w:cs="Times New Roman"/>
          <w:sz w:val="24"/>
          <w:szCs w:val="24"/>
        </w:rPr>
        <w:t>остатка субсидии прошлого года на выполнение государственного задания от ГБУ «Общепит-1».</w:t>
      </w:r>
    </w:p>
    <w:p w:rsidR="00462D89" w:rsidRPr="00E24B8D" w:rsidRDefault="00332F26" w:rsidP="00332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887877" w:rsidRPr="00887877">
        <w:rPr>
          <w:rFonts w:ascii="Times New Roman" w:eastAsia="Times New Roman" w:hAnsi="Times New Roman" w:cs="Times New Roman"/>
          <w:sz w:val="24"/>
          <w:szCs w:val="24"/>
        </w:rPr>
        <w:t xml:space="preserve">оходы от оказания платных услуг и доходы от компенсации затрат государства Аппарату не утверждались в связи </w:t>
      </w:r>
      <w:r w:rsidR="00471E08" w:rsidRPr="00887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D89" w:rsidRPr="00887877">
        <w:rPr>
          <w:rFonts w:ascii="Times New Roman" w:eastAsia="Times New Roman" w:hAnsi="Times New Roman" w:cs="Times New Roman"/>
          <w:sz w:val="24"/>
          <w:szCs w:val="24"/>
        </w:rPr>
        <w:t xml:space="preserve">с передачей </w:t>
      </w:r>
      <w:r w:rsidR="00887877" w:rsidRPr="00887877">
        <w:rPr>
          <w:rFonts w:ascii="Times New Roman" w:eastAsia="Times New Roman" w:hAnsi="Times New Roman" w:cs="Times New Roman"/>
          <w:sz w:val="24"/>
          <w:szCs w:val="24"/>
        </w:rPr>
        <w:t xml:space="preserve">части полномочий и </w:t>
      </w:r>
      <w:r w:rsidR="00462D89" w:rsidRPr="00887877">
        <w:rPr>
          <w:rFonts w:ascii="Times New Roman" w:eastAsia="Times New Roman" w:hAnsi="Times New Roman" w:cs="Times New Roman"/>
          <w:sz w:val="24"/>
          <w:szCs w:val="24"/>
        </w:rPr>
        <w:t>подведомственных учреждений Управлению.</w:t>
      </w:r>
    </w:p>
    <w:p w:rsidR="001A6042" w:rsidRPr="001A6042" w:rsidRDefault="001A6042" w:rsidP="007946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D93" w:rsidRPr="00601D93" w:rsidRDefault="00601D93" w:rsidP="007946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93">
        <w:rPr>
          <w:rFonts w:ascii="Times New Roman" w:hAnsi="Times New Roman" w:cs="Times New Roman"/>
          <w:b/>
          <w:sz w:val="24"/>
          <w:szCs w:val="24"/>
        </w:rPr>
        <w:t>Исполнение  расходов</w:t>
      </w:r>
    </w:p>
    <w:p w:rsidR="00981892" w:rsidRPr="00981892" w:rsidRDefault="00601D93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93">
        <w:rPr>
          <w:rFonts w:ascii="Times New Roman" w:hAnsi="Times New Roman" w:cs="Times New Roman"/>
          <w:bCs/>
          <w:sz w:val="24"/>
          <w:szCs w:val="24"/>
        </w:rPr>
        <w:t xml:space="preserve">Законом об областном бюджете </w:t>
      </w:r>
      <w:r w:rsidR="00981892">
        <w:rPr>
          <w:rFonts w:ascii="Times New Roman" w:hAnsi="Times New Roman" w:cs="Times New Roman"/>
          <w:bCs/>
          <w:sz w:val="24"/>
          <w:szCs w:val="24"/>
        </w:rPr>
        <w:t>Аппарату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 предусмотрены бюджетные ассигнования в размере </w:t>
      </w:r>
      <w:r w:rsidR="00E35CC5">
        <w:rPr>
          <w:rFonts w:ascii="Times New Roman" w:hAnsi="Times New Roman" w:cs="Times New Roman"/>
          <w:bCs/>
          <w:sz w:val="24"/>
          <w:szCs w:val="24"/>
        </w:rPr>
        <w:t>894 080,6</w:t>
      </w:r>
      <w:r w:rsidR="00981892" w:rsidRPr="00981892">
        <w:rPr>
          <w:rFonts w:ascii="Times New Roman" w:hAnsi="Times New Roman" w:cs="Times New Roman"/>
          <w:sz w:val="24"/>
          <w:szCs w:val="24"/>
        </w:rPr>
        <w:t xml:space="preserve"> 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495A47" w:rsidRDefault="00E51599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164A28">
        <w:rPr>
          <w:rFonts w:ascii="Times New Roman" w:hAnsi="Times New Roman" w:cs="Times New Roman"/>
          <w:bCs/>
          <w:sz w:val="24"/>
          <w:szCs w:val="24"/>
        </w:rPr>
        <w:t xml:space="preserve">бюджетной росписи </w:t>
      </w:r>
      <w:r w:rsidR="00D540C7">
        <w:rPr>
          <w:rFonts w:ascii="Times New Roman" w:hAnsi="Times New Roman" w:cs="Times New Roman"/>
          <w:bCs/>
          <w:sz w:val="24"/>
          <w:szCs w:val="24"/>
        </w:rPr>
        <w:t>Аппарата</w:t>
      </w:r>
      <w:r w:rsidR="00164A2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Отчету об исполнении бюджета </w:t>
      </w:r>
      <w:r w:rsidR="00601D93" w:rsidRPr="00601D93">
        <w:rPr>
          <w:rFonts w:ascii="Times New Roman" w:hAnsi="Times New Roman" w:cs="Times New Roman"/>
          <w:bCs/>
          <w:sz w:val="24"/>
          <w:szCs w:val="24"/>
        </w:rPr>
        <w:t xml:space="preserve">(ф. 0503127) </w:t>
      </w:r>
      <w:r w:rsidR="00866F04">
        <w:rPr>
          <w:rFonts w:ascii="Times New Roman" w:hAnsi="Times New Roman" w:cs="Times New Roman"/>
          <w:bCs/>
          <w:sz w:val="24"/>
          <w:szCs w:val="24"/>
        </w:rPr>
        <w:t>у</w:t>
      </w:r>
      <w:r w:rsidRPr="00601D93">
        <w:rPr>
          <w:rFonts w:ascii="Times New Roman" w:hAnsi="Times New Roman" w:cs="Times New Roman"/>
          <w:bCs/>
          <w:sz w:val="24"/>
          <w:szCs w:val="24"/>
        </w:rPr>
        <w:t>твержденны</w:t>
      </w:r>
      <w:r w:rsidR="00866F04">
        <w:rPr>
          <w:rFonts w:ascii="Times New Roman" w:hAnsi="Times New Roman" w:cs="Times New Roman"/>
          <w:bCs/>
          <w:sz w:val="24"/>
          <w:szCs w:val="24"/>
        </w:rPr>
        <w:t>е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е назначения по расходам составляют </w:t>
      </w:r>
      <w:r w:rsidR="00E35CC5">
        <w:rPr>
          <w:rFonts w:ascii="Times New Roman" w:hAnsi="Times New Roman" w:cs="Times New Roman"/>
          <w:bCs/>
          <w:sz w:val="24"/>
          <w:szCs w:val="24"/>
        </w:rPr>
        <w:t>297 539,4</w:t>
      </w:r>
      <w:r w:rsidR="00981892" w:rsidRPr="00981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  <w:r w:rsidR="00981892">
        <w:rPr>
          <w:rFonts w:ascii="Times New Roman" w:hAnsi="Times New Roman" w:cs="Times New Roman"/>
          <w:bCs/>
          <w:sz w:val="24"/>
          <w:szCs w:val="24"/>
        </w:rPr>
        <w:t>или меньше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ассигнований, предусмотренных Законом об областном бюджете,</w:t>
      </w:r>
      <w:r w:rsidR="002F356F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CC5">
        <w:rPr>
          <w:rFonts w:ascii="Times New Roman" w:hAnsi="Times New Roman" w:cs="Times New Roman"/>
          <w:bCs/>
          <w:sz w:val="24"/>
          <w:szCs w:val="24"/>
        </w:rPr>
        <w:t>596 541,2</w:t>
      </w:r>
      <w:r w:rsidR="00893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D93" w:rsidRPr="00981892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89364A">
        <w:rPr>
          <w:rFonts w:ascii="Times New Roman" w:hAnsi="Times New Roman" w:cs="Times New Roman"/>
          <w:bCs/>
          <w:sz w:val="24"/>
          <w:szCs w:val="24"/>
        </w:rPr>
        <w:t xml:space="preserve"> (на </w:t>
      </w:r>
      <w:r w:rsidR="00103760">
        <w:rPr>
          <w:rFonts w:ascii="Times New Roman" w:hAnsi="Times New Roman" w:cs="Times New Roman"/>
          <w:bCs/>
          <w:sz w:val="24"/>
          <w:szCs w:val="24"/>
        </w:rPr>
        <w:t xml:space="preserve">66,7%). </w:t>
      </w:r>
      <w:r w:rsidR="00601D93" w:rsidRPr="00981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4AC" w:rsidRPr="00981892">
        <w:rPr>
          <w:rFonts w:ascii="Times New Roman" w:hAnsi="Times New Roman" w:cs="Times New Roman"/>
          <w:bCs/>
          <w:sz w:val="24"/>
          <w:szCs w:val="24"/>
        </w:rPr>
        <w:t xml:space="preserve">Несоответствие Росписи Закону о бюджете  обусловлено </w:t>
      </w:r>
      <w:r w:rsidR="008543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3760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уменьшением </w:t>
      </w:r>
      <w:r w:rsidR="00854341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бюджетных ассигнований </w:t>
      </w:r>
      <w:r w:rsidR="00067968" w:rsidRPr="00E37CC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уведомлениям комитета финансов Волгоградской области </w:t>
      </w:r>
      <w:r w:rsidR="00495A47">
        <w:rPr>
          <w:rFonts w:ascii="Times New Roman" w:eastAsia="Times New Roman" w:hAnsi="Times New Roman" w:cs="Times New Roman"/>
          <w:bCs/>
          <w:sz w:val="24"/>
          <w:szCs w:val="24"/>
        </w:rPr>
        <w:t>по следующим основаниям:</w:t>
      </w:r>
    </w:p>
    <w:p w:rsidR="00495A47" w:rsidRDefault="00495A47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-на сумму 5</w:t>
      </w:r>
      <w:r w:rsidR="00D1777E">
        <w:rPr>
          <w:rFonts w:ascii="Times New Roman" w:eastAsia="Times New Roman" w:hAnsi="Times New Roman" w:cs="Times New Roman"/>
          <w:bCs/>
          <w:sz w:val="24"/>
          <w:szCs w:val="24"/>
        </w:rPr>
        <w:t>60677,6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</w:t>
      </w:r>
      <w:r w:rsidR="0010376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</w:t>
      </w:r>
      <w:r w:rsidR="00103760" w:rsidRPr="00495A47">
        <w:rPr>
          <w:rFonts w:ascii="Times New Roman" w:eastAsia="Times New Roman" w:hAnsi="Times New Roman" w:cs="Times New Roman"/>
          <w:bCs/>
          <w:sz w:val="24"/>
          <w:szCs w:val="24"/>
        </w:rPr>
        <w:t>с абз.3 ч.3 ст.217 БК РФ в связи с изменением функций и полномочий главных распорядителей бюджетных средств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95A47" w:rsidRDefault="00495A47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 сумму 35 863,6 тыс. руб. в соответствии с </w:t>
      </w:r>
      <w:proofErr w:type="spellStart"/>
      <w:r w:rsidRPr="00495A47">
        <w:rPr>
          <w:rFonts w:ascii="Times New Roman" w:eastAsia="Times New Roman" w:hAnsi="Times New Roman" w:cs="Times New Roman"/>
          <w:bCs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95A47">
        <w:rPr>
          <w:rFonts w:ascii="Times New Roman" w:eastAsia="Times New Roman" w:hAnsi="Times New Roman" w:cs="Times New Roman"/>
          <w:bCs/>
          <w:sz w:val="24"/>
          <w:szCs w:val="24"/>
        </w:rPr>
        <w:t xml:space="preserve"> 11 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95A47">
        <w:rPr>
          <w:rFonts w:ascii="Times New Roman" w:eastAsia="Times New Roman" w:hAnsi="Times New Roman" w:cs="Times New Roman"/>
          <w:bCs/>
          <w:sz w:val="24"/>
          <w:szCs w:val="24"/>
        </w:rPr>
        <w:t xml:space="preserve"> 5.1 Закона Волгоградской области от 11.06.2008 №1694-ОД </w:t>
      </w:r>
      <w:r w:rsidR="00EA4D6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95A47">
        <w:rPr>
          <w:rFonts w:ascii="Times New Roman" w:eastAsia="Times New Roman" w:hAnsi="Times New Roman" w:cs="Times New Roman"/>
          <w:bCs/>
          <w:sz w:val="24"/>
          <w:szCs w:val="24"/>
        </w:rPr>
        <w:t>О бюджетном процессе в Волгоградской области</w:t>
      </w:r>
      <w:r w:rsidR="00EA4D6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связи с перераспределением бюджетных сре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дств с 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екущего года на плановый период;</w:t>
      </w:r>
    </w:p>
    <w:p w:rsidR="004559C1" w:rsidRDefault="004559C1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плановых показателей по расходам </w:t>
      </w:r>
      <w:r w:rsidR="00150B6E">
        <w:rPr>
          <w:rFonts w:ascii="Times New Roman" w:eastAsia="Times New Roman" w:hAnsi="Times New Roman" w:cs="Times New Roman"/>
          <w:bCs/>
          <w:sz w:val="24"/>
          <w:szCs w:val="24"/>
        </w:rPr>
        <w:t>Аппарата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</w:t>
      </w:r>
      <w:r w:rsidR="0010376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отражено в </w:t>
      </w:r>
      <w:r w:rsidR="0025472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>аблице.</w:t>
      </w:r>
    </w:p>
    <w:p w:rsidR="00462D89" w:rsidRPr="00103760" w:rsidRDefault="00103760" w:rsidP="001037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03760">
        <w:rPr>
          <w:rFonts w:ascii="Times New Roman" w:eastAsia="Times New Roman" w:hAnsi="Times New Roman" w:cs="Times New Roman"/>
          <w:bCs/>
          <w:i/>
          <w:sz w:val="24"/>
          <w:szCs w:val="24"/>
        </w:rPr>
        <w:t>тыс</w:t>
      </w:r>
      <w:proofErr w:type="gramStart"/>
      <w:r w:rsidRPr="00103760">
        <w:rPr>
          <w:rFonts w:ascii="Times New Roman" w:eastAsia="Times New Roman" w:hAnsi="Times New Roman" w:cs="Times New Roman"/>
          <w:bCs/>
          <w:i/>
          <w:sz w:val="24"/>
          <w:szCs w:val="24"/>
        </w:rPr>
        <w:t>.р</w:t>
      </w:r>
      <w:proofErr w:type="gramEnd"/>
      <w:r w:rsidRPr="00103760">
        <w:rPr>
          <w:rFonts w:ascii="Times New Roman" w:eastAsia="Times New Roman" w:hAnsi="Times New Roman" w:cs="Times New Roman"/>
          <w:bCs/>
          <w:i/>
          <w:sz w:val="24"/>
          <w:szCs w:val="24"/>
        </w:rPr>
        <w:t>уб.</w:t>
      </w:r>
    </w:p>
    <w:tbl>
      <w:tblPr>
        <w:tblW w:w="10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60"/>
        <w:gridCol w:w="960"/>
        <w:gridCol w:w="1160"/>
        <w:gridCol w:w="1240"/>
        <w:gridCol w:w="1220"/>
        <w:gridCol w:w="960"/>
        <w:gridCol w:w="960"/>
      </w:tblGrid>
      <w:tr w:rsidR="00462D89" w:rsidRPr="00E35CC5" w:rsidTr="00576612">
        <w:trPr>
          <w:trHeight w:val="300"/>
        </w:trPr>
        <w:tc>
          <w:tcPr>
            <w:tcW w:w="3860" w:type="dxa"/>
            <w:vMerge w:val="restart"/>
            <w:shd w:val="clear" w:color="auto" w:fill="auto"/>
            <w:vAlign w:val="center"/>
            <w:hideMark/>
          </w:tcPr>
          <w:p w:rsidR="00462D89" w:rsidRPr="00E35CC5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462D89" w:rsidRPr="00E35CC5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462D89" w:rsidRPr="00E35CC5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о бюджете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462D89" w:rsidRPr="00E35CC5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</w:t>
            </w:r>
            <w:proofErr w:type="spellEnd"/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роспись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462D89" w:rsidRPr="00E35CC5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:rsidR="00462D89" w:rsidRPr="00E35CC5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бюджетной росписи</w:t>
            </w:r>
          </w:p>
        </w:tc>
      </w:tr>
      <w:tr w:rsidR="00462D89" w:rsidRPr="00E35CC5" w:rsidTr="00576612">
        <w:trPr>
          <w:trHeight w:val="525"/>
        </w:trPr>
        <w:tc>
          <w:tcPr>
            <w:tcW w:w="3860" w:type="dxa"/>
            <w:vMerge/>
            <w:vAlign w:val="center"/>
            <w:hideMark/>
          </w:tcPr>
          <w:p w:rsidR="00462D89" w:rsidRPr="00E35CC5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62D89" w:rsidRPr="00E35CC5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62D89" w:rsidRPr="00E35CC5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462D89" w:rsidRPr="00E35CC5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462D89" w:rsidRPr="00E35CC5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462D89" w:rsidRPr="00E35CC5" w:rsidTr="00576612">
        <w:trPr>
          <w:trHeight w:val="300"/>
        </w:trPr>
        <w:tc>
          <w:tcPr>
            <w:tcW w:w="3860" w:type="dxa"/>
            <w:shd w:val="clear" w:color="auto" w:fill="auto"/>
            <w:hideMark/>
          </w:tcPr>
          <w:p w:rsidR="00462D89" w:rsidRPr="00E35CC5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894080,6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297539,4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289916,9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-7 622,5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-2,6%</w:t>
            </w:r>
          </w:p>
        </w:tc>
      </w:tr>
      <w:tr w:rsidR="00462D89" w:rsidRPr="00E35CC5" w:rsidTr="00576612">
        <w:trPr>
          <w:trHeight w:val="525"/>
        </w:trPr>
        <w:tc>
          <w:tcPr>
            <w:tcW w:w="3860" w:type="dxa"/>
            <w:shd w:val="clear" w:color="auto" w:fill="auto"/>
            <w:vAlign w:val="bottom"/>
            <w:hideMark/>
          </w:tcPr>
          <w:p w:rsidR="00462D89" w:rsidRPr="00E35CC5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90 0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3734,3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3734,3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3730,9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-0,1%</w:t>
            </w:r>
          </w:p>
        </w:tc>
      </w:tr>
      <w:tr w:rsidR="00462D89" w:rsidRPr="00E35CC5" w:rsidTr="00576612">
        <w:trPr>
          <w:trHeight w:val="300"/>
        </w:trPr>
        <w:tc>
          <w:tcPr>
            <w:tcW w:w="3860" w:type="dxa"/>
            <w:shd w:val="clear" w:color="auto" w:fill="auto"/>
            <w:vAlign w:val="bottom"/>
            <w:hideMark/>
          </w:tcPr>
          <w:p w:rsidR="00462D89" w:rsidRPr="00B0118F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3734,3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3734,3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3730,9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-0,1%</w:t>
            </w:r>
          </w:p>
        </w:tc>
      </w:tr>
      <w:tr w:rsidR="00462D89" w:rsidRPr="00E35CC5" w:rsidTr="00576612">
        <w:trPr>
          <w:trHeight w:val="900"/>
        </w:trPr>
        <w:tc>
          <w:tcPr>
            <w:tcW w:w="3860" w:type="dxa"/>
            <w:shd w:val="clear" w:color="auto" w:fill="auto"/>
            <w:vAlign w:val="bottom"/>
            <w:hideMark/>
          </w:tcPr>
          <w:p w:rsidR="00462D89" w:rsidRPr="00E35CC5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высших исполнительных органов государственной власти субъектов Российской Федерации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118F" w:rsidRDefault="00B0118F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62D89"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104 </w:t>
            </w:r>
          </w:p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344283,9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269819,0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262845,3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-6 973,8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-2,6%</w:t>
            </w:r>
          </w:p>
        </w:tc>
      </w:tr>
      <w:tr w:rsidR="00462D89" w:rsidRPr="00E35CC5" w:rsidTr="00576612">
        <w:trPr>
          <w:trHeight w:val="300"/>
        </w:trPr>
        <w:tc>
          <w:tcPr>
            <w:tcW w:w="3860" w:type="dxa"/>
            <w:shd w:val="clear" w:color="auto" w:fill="auto"/>
            <w:vAlign w:val="bottom"/>
            <w:hideMark/>
          </w:tcPr>
          <w:p w:rsidR="00462D89" w:rsidRPr="00B0118F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310507,7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266693,5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259982,8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-6 710,7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-2,5%</w:t>
            </w:r>
          </w:p>
        </w:tc>
      </w:tr>
      <w:tr w:rsidR="00462D89" w:rsidRPr="00E35CC5" w:rsidTr="00576612">
        <w:trPr>
          <w:trHeight w:val="870"/>
        </w:trPr>
        <w:tc>
          <w:tcPr>
            <w:tcW w:w="3860" w:type="dxa"/>
            <w:shd w:val="clear" w:color="auto" w:fill="auto"/>
            <w:vAlign w:val="bottom"/>
            <w:hideMark/>
          </w:tcPr>
          <w:p w:rsidR="00462D89" w:rsidRPr="00B0118F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33026,2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2375,9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2340,0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-35,8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-1,5%</w:t>
            </w:r>
          </w:p>
        </w:tc>
      </w:tr>
      <w:tr w:rsidR="00462D89" w:rsidRPr="00E35CC5" w:rsidTr="00576612">
        <w:trPr>
          <w:trHeight w:val="300"/>
        </w:trPr>
        <w:tc>
          <w:tcPr>
            <w:tcW w:w="3860" w:type="dxa"/>
            <w:shd w:val="clear" w:color="auto" w:fill="auto"/>
            <w:vAlign w:val="bottom"/>
            <w:hideMark/>
          </w:tcPr>
          <w:p w:rsidR="00462D89" w:rsidRPr="00B0118F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Иные бюджетные </w:t>
            </w:r>
            <w:proofErr w:type="spellStart"/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ассигноваания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749,7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522,4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-227,3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B0118F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1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-30,3%</w:t>
            </w:r>
          </w:p>
        </w:tc>
      </w:tr>
      <w:tr w:rsidR="00462D89" w:rsidRPr="00E35CC5" w:rsidTr="00576612">
        <w:trPr>
          <w:trHeight w:val="300"/>
        </w:trPr>
        <w:tc>
          <w:tcPr>
            <w:tcW w:w="3860" w:type="dxa"/>
            <w:shd w:val="clear" w:color="auto" w:fill="auto"/>
            <w:vAlign w:val="bottom"/>
            <w:hideMark/>
          </w:tcPr>
          <w:p w:rsidR="00462D89" w:rsidRPr="00E35CC5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537730,7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20677,0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20675,7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462D89" w:rsidRPr="00E35CC5" w:rsidTr="00576612">
        <w:trPr>
          <w:trHeight w:val="1290"/>
        </w:trPr>
        <w:tc>
          <w:tcPr>
            <w:tcW w:w="3860" w:type="dxa"/>
            <w:shd w:val="clear" w:color="auto" w:fill="auto"/>
            <w:vAlign w:val="bottom"/>
            <w:hideMark/>
          </w:tcPr>
          <w:p w:rsidR="00462D89" w:rsidRPr="00E35CC5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Волгоградской области "Профилактика правонарушений и обеспечение общественной безопасности на территории Волгоградской области" на 2014 - 2019 годы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34 0       500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2D89" w:rsidRPr="00E35CC5" w:rsidTr="00576612">
        <w:trPr>
          <w:trHeight w:val="525"/>
        </w:trPr>
        <w:tc>
          <w:tcPr>
            <w:tcW w:w="3860" w:type="dxa"/>
            <w:shd w:val="clear" w:color="auto" w:fill="auto"/>
            <w:vAlign w:val="bottom"/>
            <w:hideMark/>
          </w:tcPr>
          <w:p w:rsidR="00462D89" w:rsidRPr="00E35CC5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90 0         100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9523,5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2D89" w:rsidRPr="00E35CC5" w:rsidTr="00576612">
        <w:trPr>
          <w:trHeight w:val="600"/>
        </w:trPr>
        <w:tc>
          <w:tcPr>
            <w:tcW w:w="3860" w:type="dxa"/>
            <w:shd w:val="clear" w:color="auto" w:fill="auto"/>
            <w:vAlign w:val="bottom"/>
            <w:hideMark/>
          </w:tcPr>
          <w:p w:rsidR="00462D89" w:rsidRPr="00E35CC5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527528,4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2D89" w:rsidRPr="00E35CC5" w:rsidTr="00193DEF">
        <w:trPr>
          <w:trHeight w:val="630"/>
        </w:trPr>
        <w:tc>
          <w:tcPr>
            <w:tcW w:w="38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21617,1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62D89" w:rsidRPr="00E35CC5" w:rsidTr="00193DEF">
        <w:trPr>
          <w:trHeight w:val="525"/>
        </w:trPr>
        <w:tc>
          <w:tcPr>
            <w:tcW w:w="38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Закупка товаров, работ и услуг для обеспечения гос. нужд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54273,0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62D89" w:rsidRPr="00E35CC5" w:rsidTr="00193DEF">
        <w:trPr>
          <w:trHeight w:val="300"/>
        </w:trPr>
        <w:tc>
          <w:tcPr>
            <w:tcW w:w="38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15513,4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20677,0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20675,7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0,0%</w:t>
            </w:r>
          </w:p>
        </w:tc>
      </w:tr>
      <w:tr w:rsidR="00462D89" w:rsidRPr="00E35CC5" w:rsidTr="00193DEF">
        <w:trPr>
          <w:trHeight w:val="840"/>
        </w:trPr>
        <w:tc>
          <w:tcPr>
            <w:tcW w:w="38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Предоставление субсидий бюджетным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436087,5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3D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193DEF" w:rsidRDefault="00462D89" w:rsidP="001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62D89" w:rsidRPr="00E35CC5" w:rsidTr="00576612">
        <w:trPr>
          <w:trHeight w:val="510"/>
        </w:trPr>
        <w:tc>
          <w:tcPr>
            <w:tcW w:w="3860" w:type="dxa"/>
            <w:shd w:val="clear" w:color="auto" w:fill="auto"/>
            <w:vAlign w:val="bottom"/>
            <w:hideMark/>
          </w:tcPr>
          <w:p w:rsidR="00462D89" w:rsidRPr="00E35CC5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0200  90 0   200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462D89" w:rsidRPr="00E35CC5" w:rsidTr="00576612">
        <w:trPr>
          <w:trHeight w:val="765"/>
        </w:trPr>
        <w:tc>
          <w:tcPr>
            <w:tcW w:w="38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07 05  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462D89" w:rsidRPr="00E35CC5" w:rsidTr="00576612">
        <w:trPr>
          <w:trHeight w:val="1275"/>
        </w:trPr>
        <w:tc>
          <w:tcPr>
            <w:tcW w:w="38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Волгоградской области "Профилактика правонарушений и обеспечение общественной безопасности на территории Волгоградской области" на 2014 - 2019 годы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34 0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62D89" w:rsidRPr="00E35CC5" w:rsidTr="00576612">
        <w:trPr>
          <w:trHeight w:val="510"/>
        </w:trPr>
        <w:tc>
          <w:tcPr>
            <w:tcW w:w="38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расходы. Закупка товаров, работ, услуг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3DEF" w:rsidRDefault="00193DEF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</w:t>
            </w:r>
          </w:p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462D89" w:rsidRPr="00E35CC5" w:rsidTr="00576612">
        <w:trPr>
          <w:trHeight w:val="510"/>
        </w:trPr>
        <w:tc>
          <w:tcPr>
            <w:tcW w:w="38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10 06    99 0    300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2006,0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-644,0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D89" w:rsidRPr="00E35CC5" w:rsidRDefault="00462D89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-24,3%</w:t>
            </w:r>
          </w:p>
        </w:tc>
      </w:tr>
    </w:tbl>
    <w:p w:rsidR="00BB4FCB" w:rsidRPr="00BB4FCB" w:rsidRDefault="00BB4FCB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Бюджетные назначения не исполнены на сумму </w:t>
      </w:r>
      <w:r w:rsidR="00630BEE">
        <w:rPr>
          <w:rFonts w:ascii="Times New Roman" w:eastAsia="Times New Roman" w:hAnsi="Times New Roman" w:cs="Times New Roman"/>
          <w:sz w:val="24"/>
          <w:szCs w:val="24"/>
        </w:rPr>
        <w:t>7662,5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на </w:t>
      </w:r>
      <w:r w:rsidR="00630BEE">
        <w:rPr>
          <w:rFonts w:ascii="Times New Roman" w:eastAsia="Times New Roman" w:hAnsi="Times New Roman" w:cs="Times New Roman"/>
          <w:sz w:val="24"/>
          <w:szCs w:val="24"/>
        </w:rPr>
        <w:t xml:space="preserve">2,6 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630BEE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предусмотренного 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="00FE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BEE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 основном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, по следующим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 причинам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5FE2" w:rsidRPr="00EA4D6A" w:rsidRDefault="005C1E6B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85FE2" w:rsidRPr="00EA4D6A">
        <w:rPr>
          <w:rFonts w:ascii="Times New Roman" w:eastAsia="Times New Roman" w:hAnsi="Times New Roman" w:cs="Times New Roman"/>
          <w:sz w:val="24"/>
          <w:szCs w:val="24"/>
        </w:rPr>
        <w:t>6710,7</w:t>
      </w:r>
      <w:r w:rsidRPr="00EA4D6A">
        <w:rPr>
          <w:rFonts w:ascii="Times New Roman" w:eastAsia="Times New Roman" w:hAnsi="Times New Roman" w:cs="Times New Roman"/>
          <w:sz w:val="24"/>
          <w:szCs w:val="24"/>
        </w:rPr>
        <w:t xml:space="preserve"> тыс. руб. – </w:t>
      </w:r>
      <w:r w:rsidR="002034C8" w:rsidRPr="00EA4D6A">
        <w:rPr>
          <w:rFonts w:ascii="Times New Roman" w:eastAsia="Times New Roman" w:hAnsi="Times New Roman" w:cs="Times New Roman"/>
          <w:sz w:val="24"/>
          <w:szCs w:val="24"/>
        </w:rPr>
        <w:t xml:space="preserve">сокращение </w:t>
      </w:r>
      <w:r w:rsidR="00A036C4" w:rsidRPr="00EA4D6A">
        <w:rPr>
          <w:rFonts w:ascii="Times New Roman" w:eastAsia="Times New Roman" w:hAnsi="Times New Roman" w:cs="Times New Roman"/>
          <w:sz w:val="24"/>
          <w:szCs w:val="24"/>
        </w:rPr>
        <w:t xml:space="preserve">расходов </w:t>
      </w:r>
      <w:r w:rsidR="00630BEE" w:rsidRPr="00EA4D6A">
        <w:rPr>
          <w:rFonts w:ascii="Times New Roman" w:eastAsia="Times New Roman" w:hAnsi="Times New Roman" w:cs="Times New Roman"/>
          <w:sz w:val="24"/>
          <w:szCs w:val="24"/>
        </w:rPr>
        <w:t>на выплаты персоналу в связи с</w:t>
      </w:r>
      <w:r w:rsidR="0040674F" w:rsidRPr="00EA4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C65" w:rsidRPr="00EA4D6A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40674F" w:rsidRPr="00EA4D6A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754C65" w:rsidRPr="00EA4D6A">
        <w:rPr>
          <w:rFonts w:ascii="Times New Roman" w:eastAsia="Times New Roman" w:hAnsi="Times New Roman" w:cs="Times New Roman"/>
          <w:sz w:val="24"/>
          <w:szCs w:val="24"/>
        </w:rPr>
        <w:t xml:space="preserve">по оплате труда работников </w:t>
      </w:r>
      <w:r w:rsidR="00A036C4" w:rsidRPr="00EA4D6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4C65" w:rsidRPr="00EA4D6A">
        <w:rPr>
          <w:rFonts w:ascii="Times New Roman" w:eastAsia="Times New Roman" w:hAnsi="Times New Roman" w:cs="Times New Roman"/>
          <w:sz w:val="24"/>
          <w:szCs w:val="24"/>
        </w:rPr>
        <w:t>ппарата</w:t>
      </w:r>
      <w:r w:rsidR="0040674F" w:rsidRPr="00EA4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4C8" w:rsidRPr="00EA4D6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16C3" w:rsidRPr="00EA4D6A">
        <w:rPr>
          <w:rFonts w:ascii="Times New Roman" w:eastAsia="Times New Roman" w:hAnsi="Times New Roman" w:cs="Times New Roman"/>
          <w:sz w:val="24"/>
          <w:szCs w:val="24"/>
        </w:rPr>
        <w:t>41</w:t>
      </w:r>
      <w:r w:rsidR="00885FE2" w:rsidRPr="00EA4D6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16C3" w:rsidRPr="00EA4D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5FE2" w:rsidRPr="00EA4D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34C8" w:rsidRPr="00EA4D6A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A036C4" w:rsidRPr="00EA4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4C8" w:rsidRPr="00EA4D6A">
        <w:rPr>
          <w:rFonts w:ascii="Times New Roman" w:eastAsia="Times New Roman" w:hAnsi="Times New Roman" w:cs="Times New Roman"/>
          <w:sz w:val="24"/>
          <w:szCs w:val="24"/>
        </w:rPr>
        <w:t xml:space="preserve">руб.), </w:t>
      </w:r>
      <w:r w:rsidR="00885FE2" w:rsidRPr="00EA4D6A">
        <w:rPr>
          <w:rFonts w:ascii="Times New Roman" w:eastAsia="Times New Roman" w:hAnsi="Times New Roman" w:cs="Times New Roman"/>
          <w:sz w:val="24"/>
          <w:szCs w:val="24"/>
        </w:rPr>
        <w:t>экономией по выплате премиальных выплат (665,0 тыс</w:t>
      </w:r>
      <w:proofErr w:type="gramStart"/>
      <w:r w:rsidR="00885FE2" w:rsidRPr="00EA4D6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885FE2" w:rsidRPr="00EA4D6A">
        <w:rPr>
          <w:rFonts w:ascii="Times New Roman" w:eastAsia="Times New Roman" w:hAnsi="Times New Roman" w:cs="Times New Roman"/>
          <w:sz w:val="24"/>
          <w:szCs w:val="24"/>
        </w:rPr>
        <w:t xml:space="preserve">уб.), </w:t>
      </w:r>
      <w:r w:rsidR="00754C65" w:rsidRPr="00EA4D6A">
        <w:rPr>
          <w:rFonts w:ascii="Times New Roman" w:eastAsia="Times New Roman" w:hAnsi="Times New Roman" w:cs="Times New Roman"/>
          <w:sz w:val="24"/>
          <w:szCs w:val="24"/>
        </w:rPr>
        <w:t xml:space="preserve"> применени</w:t>
      </w:r>
      <w:r w:rsidR="00A31DE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54C65" w:rsidRPr="00EA4D6A">
        <w:rPr>
          <w:rFonts w:ascii="Times New Roman" w:eastAsia="Times New Roman" w:hAnsi="Times New Roman" w:cs="Times New Roman"/>
          <w:sz w:val="24"/>
          <w:szCs w:val="24"/>
        </w:rPr>
        <w:t xml:space="preserve"> регрессивной шкалы по начислению страховых взносов в </w:t>
      </w:r>
      <w:r w:rsidR="002034C8" w:rsidRPr="00EA4D6A">
        <w:rPr>
          <w:rFonts w:ascii="Times New Roman" w:eastAsia="Times New Roman" w:hAnsi="Times New Roman" w:cs="Times New Roman"/>
          <w:sz w:val="24"/>
          <w:szCs w:val="24"/>
        </w:rPr>
        <w:t>государственные внебюджетные фонды (</w:t>
      </w:r>
      <w:r w:rsidR="00E016C3" w:rsidRPr="00EA4D6A">
        <w:rPr>
          <w:rFonts w:ascii="Times New Roman" w:eastAsia="Times New Roman" w:hAnsi="Times New Roman" w:cs="Times New Roman"/>
          <w:sz w:val="24"/>
          <w:szCs w:val="24"/>
        </w:rPr>
        <w:t>179</w:t>
      </w:r>
      <w:r w:rsidR="00885FE2" w:rsidRPr="00EA4D6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016C3" w:rsidRPr="00EA4D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5FE2" w:rsidRPr="00EA4D6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34C8" w:rsidRPr="00EA4D6A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A036C4" w:rsidRPr="00EA4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4C8" w:rsidRPr="00EA4D6A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F34F69" w:rsidRPr="00EA4D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4C8" w:rsidRPr="00EA4D6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4F69" w:rsidRPr="00EA4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64ED" w:rsidRPr="00EA4D6A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A31DE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564ED" w:rsidRPr="00EA4D6A">
        <w:rPr>
          <w:rFonts w:ascii="Times New Roman" w:eastAsia="Times New Roman" w:hAnsi="Times New Roman" w:cs="Times New Roman"/>
          <w:sz w:val="24"/>
          <w:szCs w:val="24"/>
        </w:rPr>
        <w:t xml:space="preserve"> по командировочным расходам </w:t>
      </w:r>
      <w:r w:rsidR="00885FE2" w:rsidRPr="00EA4D6A">
        <w:rPr>
          <w:rFonts w:ascii="Times New Roman" w:eastAsia="Times New Roman" w:hAnsi="Times New Roman" w:cs="Times New Roman"/>
          <w:sz w:val="24"/>
          <w:szCs w:val="24"/>
        </w:rPr>
        <w:t>(145,0 тыс.руб.)</w:t>
      </w:r>
      <w:r w:rsidR="00EC73D0" w:rsidRPr="00EA4D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5FE2" w:rsidRPr="00EA4D6A" w:rsidRDefault="00EC73D0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6A">
        <w:rPr>
          <w:rFonts w:ascii="Times New Roman" w:eastAsia="Times New Roman" w:hAnsi="Times New Roman" w:cs="Times New Roman"/>
          <w:sz w:val="24"/>
          <w:szCs w:val="24"/>
        </w:rPr>
        <w:t>-35,8 тыс</w:t>
      </w:r>
      <w:proofErr w:type="gramStart"/>
      <w:r w:rsidRPr="00EA4D6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A4D6A">
        <w:rPr>
          <w:rFonts w:ascii="Times New Roman" w:eastAsia="Times New Roman" w:hAnsi="Times New Roman" w:cs="Times New Roman"/>
          <w:sz w:val="24"/>
          <w:szCs w:val="24"/>
        </w:rPr>
        <w:t>уб. – сокращение расходов на закупки товаров, работ и услуг для обеспечения нужд Аппарата в связи с передачей полномочий Управлению;</w:t>
      </w:r>
    </w:p>
    <w:p w:rsidR="00EC73D0" w:rsidRPr="00EA4D6A" w:rsidRDefault="00EC73D0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6A">
        <w:rPr>
          <w:rFonts w:ascii="Times New Roman" w:eastAsia="Times New Roman" w:hAnsi="Times New Roman" w:cs="Times New Roman"/>
          <w:sz w:val="24"/>
          <w:szCs w:val="24"/>
        </w:rPr>
        <w:t>- 227,3 тыс</w:t>
      </w:r>
      <w:proofErr w:type="gramStart"/>
      <w:r w:rsidRPr="00EA4D6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A4D6A">
        <w:rPr>
          <w:rFonts w:ascii="Times New Roman" w:eastAsia="Times New Roman" w:hAnsi="Times New Roman" w:cs="Times New Roman"/>
          <w:sz w:val="24"/>
          <w:szCs w:val="24"/>
        </w:rPr>
        <w:t>уб. –  сокращени</w:t>
      </w:r>
      <w:r w:rsidR="00332F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A4D6A">
        <w:rPr>
          <w:rFonts w:ascii="Times New Roman" w:eastAsia="Times New Roman" w:hAnsi="Times New Roman" w:cs="Times New Roman"/>
          <w:sz w:val="24"/>
          <w:szCs w:val="24"/>
        </w:rPr>
        <w:t xml:space="preserve"> суммы налога на имущество; </w:t>
      </w:r>
    </w:p>
    <w:p w:rsidR="00825173" w:rsidRPr="00EA4D6A" w:rsidRDefault="002437B5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0BEE" w:rsidRPr="00EA4D6A">
        <w:rPr>
          <w:rFonts w:ascii="Times New Roman" w:eastAsia="Times New Roman" w:hAnsi="Times New Roman" w:cs="Times New Roman"/>
          <w:sz w:val="24"/>
          <w:szCs w:val="24"/>
        </w:rPr>
        <w:t>644,</w:t>
      </w:r>
      <w:r w:rsidR="005C1E6B" w:rsidRPr="00EA4D6A">
        <w:rPr>
          <w:rFonts w:ascii="Times New Roman" w:eastAsia="Times New Roman" w:hAnsi="Times New Roman" w:cs="Times New Roman"/>
          <w:sz w:val="24"/>
          <w:szCs w:val="24"/>
        </w:rPr>
        <w:t>0 тыс. руб. –</w:t>
      </w:r>
      <w:r w:rsidR="004E664D" w:rsidRPr="00EA4D6A">
        <w:rPr>
          <w:rFonts w:ascii="Times New Roman" w:eastAsia="Times New Roman" w:hAnsi="Times New Roman" w:cs="Times New Roman"/>
          <w:sz w:val="24"/>
          <w:szCs w:val="24"/>
        </w:rPr>
        <w:t xml:space="preserve"> доведение лимитов не в полном объеме произошло умен</w:t>
      </w:r>
      <w:r w:rsidR="00825173" w:rsidRPr="00EA4D6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E664D" w:rsidRPr="00EA4D6A">
        <w:rPr>
          <w:rFonts w:ascii="Times New Roman" w:eastAsia="Times New Roman" w:hAnsi="Times New Roman" w:cs="Times New Roman"/>
          <w:sz w:val="24"/>
          <w:szCs w:val="24"/>
        </w:rPr>
        <w:t xml:space="preserve">шение </w:t>
      </w:r>
      <w:r w:rsidR="005C1E6B" w:rsidRPr="00EA4D6A">
        <w:rPr>
          <w:rFonts w:ascii="Times New Roman" w:eastAsia="Times New Roman" w:hAnsi="Times New Roman" w:cs="Times New Roman"/>
          <w:sz w:val="24"/>
          <w:szCs w:val="24"/>
        </w:rPr>
        <w:t xml:space="preserve">численности получателей </w:t>
      </w:r>
      <w:r w:rsidR="00A81AFD" w:rsidRPr="00EA4D6A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="005C1E6B" w:rsidRPr="00EA4D6A">
        <w:rPr>
          <w:rFonts w:ascii="Times New Roman" w:eastAsia="Times New Roman" w:hAnsi="Times New Roman" w:cs="Times New Roman"/>
          <w:sz w:val="24"/>
          <w:szCs w:val="24"/>
        </w:rPr>
        <w:t>выплат</w:t>
      </w:r>
      <w:r w:rsidR="00825173" w:rsidRPr="00EA4D6A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программы оказания адресной социальной помощи малоимущим и социально незащищенным гражданам Волгоградской области.</w:t>
      </w:r>
    </w:p>
    <w:p w:rsidR="00576612" w:rsidRDefault="00825173" w:rsidP="0033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563" w:rsidRPr="00940563" w:rsidRDefault="00940563" w:rsidP="00940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563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Динамика изменения дебиторской и кредиторской задолженностей</w:t>
      </w:r>
    </w:p>
    <w:p w:rsidR="00940563" w:rsidRPr="00940563" w:rsidRDefault="00940563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3">
        <w:rPr>
          <w:rFonts w:ascii="Times New Roman" w:hAnsi="Times New Roman" w:cs="Times New Roman"/>
          <w:sz w:val="24"/>
          <w:szCs w:val="24"/>
        </w:rPr>
        <w:t xml:space="preserve">Информация об объемах дебиторской и кредиторской задолженностей </w:t>
      </w:r>
      <w:r w:rsidR="00C00146">
        <w:rPr>
          <w:rFonts w:ascii="Times New Roman" w:hAnsi="Times New Roman" w:cs="Times New Roman"/>
          <w:sz w:val="24"/>
          <w:szCs w:val="24"/>
        </w:rPr>
        <w:t>Аппарата</w:t>
      </w:r>
      <w:r w:rsid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31E59">
        <w:rPr>
          <w:rFonts w:ascii="Times New Roman" w:hAnsi="Times New Roman" w:cs="Times New Roman"/>
          <w:sz w:val="24"/>
          <w:szCs w:val="24"/>
        </w:rPr>
        <w:t>по данным</w:t>
      </w:r>
      <w:r w:rsidR="00EA6B5E">
        <w:rPr>
          <w:rFonts w:ascii="Times New Roman" w:hAnsi="Times New Roman" w:cs="Times New Roman"/>
          <w:sz w:val="24"/>
          <w:szCs w:val="24"/>
        </w:rPr>
        <w:t xml:space="preserve"> бюджетной отчётности</w:t>
      </w:r>
      <w:r w:rsidR="00D31E59">
        <w:rPr>
          <w:rFonts w:ascii="Times New Roman" w:hAnsi="Times New Roman" w:cs="Times New Roman"/>
          <w:sz w:val="24"/>
          <w:szCs w:val="24"/>
        </w:rPr>
        <w:t xml:space="preserve"> </w:t>
      </w:r>
      <w:r w:rsidRPr="0094056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A6B5E">
        <w:rPr>
          <w:rFonts w:ascii="Times New Roman" w:hAnsi="Times New Roman" w:cs="Times New Roman"/>
          <w:sz w:val="24"/>
          <w:szCs w:val="24"/>
        </w:rPr>
        <w:t xml:space="preserve">начало и на </w:t>
      </w:r>
      <w:r w:rsidRPr="00940563">
        <w:rPr>
          <w:rFonts w:ascii="Times New Roman" w:hAnsi="Times New Roman" w:cs="Times New Roman"/>
          <w:sz w:val="24"/>
          <w:szCs w:val="24"/>
        </w:rPr>
        <w:t>конец года представлена в таблице.</w:t>
      </w:r>
    </w:p>
    <w:p w:rsidR="00940563" w:rsidRPr="00C22E00" w:rsidRDefault="00940563" w:rsidP="009405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22E00">
        <w:rPr>
          <w:rFonts w:ascii="Times New Roman" w:hAnsi="Times New Roman" w:cs="Times New Roman"/>
          <w:i/>
          <w:sz w:val="20"/>
          <w:szCs w:val="20"/>
        </w:rPr>
        <w:t>тыс. руб.</w:t>
      </w:r>
    </w:p>
    <w:tbl>
      <w:tblPr>
        <w:tblW w:w="9617" w:type="dxa"/>
        <w:jc w:val="center"/>
        <w:tblLook w:val="0000"/>
      </w:tblPr>
      <w:tblGrid>
        <w:gridCol w:w="4335"/>
        <w:gridCol w:w="1424"/>
        <w:gridCol w:w="1425"/>
        <w:gridCol w:w="1355"/>
        <w:gridCol w:w="1078"/>
      </w:tblGrid>
      <w:tr w:rsidR="00940563" w:rsidRPr="00940563" w:rsidTr="00032491">
        <w:trPr>
          <w:trHeight w:val="255"/>
          <w:jc w:val="center"/>
        </w:trPr>
        <w:tc>
          <w:tcPr>
            <w:tcW w:w="43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40563" w:rsidRPr="00940563" w:rsidRDefault="00940563" w:rsidP="0094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563" w:rsidRPr="00940563" w:rsidRDefault="00940563" w:rsidP="0094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24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563" w:rsidRPr="00940563" w:rsidRDefault="00940563" w:rsidP="0094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940563" w:rsidRPr="00940563" w:rsidTr="00032491">
        <w:trPr>
          <w:trHeight w:val="255"/>
          <w:jc w:val="center"/>
        </w:trPr>
        <w:tc>
          <w:tcPr>
            <w:tcW w:w="433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40563" w:rsidRPr="00940563" w:rsidRDefault="00940563" w:rsidP="00940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63" w:rsidRPr="00940563" w:rsidRDefault="00940563" w:rsidP="00EA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</w:t>
            </w:r>
            <w:r w:rsidR="00EA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40563" w:rsidRPr="00940563" w:rsidRDefault="00940563" w:rsidP="00EA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</w:t>
            </w:r>
            <w:r w:rsidR="00EA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563" w:rsidRPr="00940563" w:rsidRDefault="00940563" w:rsidP="0094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40563" w:rsidRPr="00940563" w:rsidRDefault="00940563" w:rsidP="0094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2A7F61" w:rsidRPr="00940563" w:rsidTr="002A7F61">
        <w:trPr>
          <w:trHeight w:val="20"/>
          <w:jc w:val="center"/>
        </w:trPr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A7F61" w:rsidRPr="00940563" w:rsidRDefault="002A7F61" w:rsidP="00940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Дебит</w:t>
            </w:r>
            <w:proofErr w:type="gramStart"/>
            <w:r w:rsidRPr="009405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9405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9405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9405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адолженность ИТОГО:  </w:t>
            </w:r>
            <w:r w:rsidRPr="009405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F61" w:rsidRPr="006B4B3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B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6B4B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A7F61" w:rsidRPr="006B4B3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22081,7</w:t>
            </w:r>
          </w:p>
        </w:tc>
        <w:tc>
          <w:tcPr>
            <w:tcW w:w="13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-433,6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-1,9%</w:t>
            </w:r>
          </w:p>
        </w:tc>
      </w:tr>
      <w:tr w:rsidR="002A7F61" w:rsidRPr="00940563" w:rsidTr="002A7F61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940563" w:rsidRDefault="002A7F61" w:rsidP="006B4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sz w:val="20"/>
                <w:szCs w:val="20"/>
              </w:rPr>
              <w:t xml:space="preserve">расчеты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доходам</w:t>
            </w:r>
          </w:p>
        </w:tc>
        <w:tc>
          <w:tcPr>
            <w:tcW w:w="14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20950,1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21 487,3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537,2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2,6%</w:t>
            </w:r>
          </w:p>
        </w:tc>
      </w:tr>
      <w:tr w:rsidR="002A7F61" w:rsidRPr="00940563" w:rsidTr="002A7F61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940563" w:rsidRDefault="002A7F61" w:rsidP="00940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4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-891,3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-76,9%</w:t>
            </w:r>
          </w:p>
        </w:tc>
      </w:tr>
      <w:tr w:rsidR="002A7F61" w:rsidRPr="00940563" w:rsidTr="002A7F61">
        <w:trPr>
          <w:trHeight w:val="20"/>
          <w:jc w:val="center"/>
        </w:trPr>
        <w:tc>
          <w:tcPr>
            <w:tcW w:w="4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940563" w:rsidRDefault="002A7F61" w:rsidP="00940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200,8%</w:t>
            </w:r>
          </w:p>
        </w:tc>
      </w:tr>
      <w:tr w:rsidR="002A7F61" w:rsidRPr="00940563" w:rsidTr="002A7F61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940563" w:rsidRDefault="002A7F61" w:rsidP="00940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sz w:val="20"/>
                <w:szCs w:val="20"/>
              </w:rPr>
              <w:t>расчеты по ущербу имуществу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-115,1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-100,0%</w:t>
            </w:r>
          </w:p>
        </w:tc>
      </w:tr>
      <w:tr w:rsidR="002A7F61" w:rsidRPr="00940563" w:rsidTr="002A7F61">
        <w:trPr>
          <w:trHeight w:val="20"/>
          <w:jc w:val="center"/>
        </w:trPr>
        <w:tc>
          <w:tcPr>
            <w:tcW w:w="4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940563" w:rsidRDefault="002A7F61" w:rsidP="00940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-5,2%</w:t>
            </w:r>
          </w:p>
        </w:tc>
      </w:tr>
      <w:tr w:rsidR="002A7F61" w:rsidRPr="00940563" w:rsidTr="002A7F61">
        <w:trPr>
          <w:trHeight w:val="20"/>
          <w:jc w:val="center"/>
        </w:trPr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A7F61" w:rsidRPr="00940563" w:rsidRDefault="002A7F61" w:rsidP="00940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Кредит. задолженность ИТОГО: </w:t>
            </w:r>
            <w:r w:rsidRPr="009405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r w:rsidRPr="00940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405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F61" w:rsidRPr="00363162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3 895,4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A7F61" w:rsidRPr="00363162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1583,6</w:t>
            </w:r>
          </w:p>
        </w:tc>
        <w:tc>
          <w:tcPr>
            <w:tcW w:w="13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-2311,8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-59,3%</w:t>
            </w:r>
          </w:p>
        </w:tc>
      </w:tr>
      <w:tr w:rsidR="002A7F61" w:rsidRPr="00940563" w:rsidTr="002A7F61">
        <w:trPr>
          <w:trHeight w:val="20"/>
          <w:jc w:val="center"/>
        </w:trPr>
        <w:tc>
          <w:tcPr>
            <w:tcW w:w="4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940563" w:rsidRDefault="002A7F61" w:rsidP="00940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-1700,5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-94,4%</w:t>
            </w:r>
          </w:p>
        </w:tc>
      </w:tr>
      <w:tr w:rsidR="002A7F61" w:rsidRPr="00940563" w:rsidTr="002A7F61">
        <w:trPr>
          <w:trHeight w:val="20"/>
          <w:jc w:val="center"/>
        </w:trPr>
        <w:tc>
          <w:tcPr>
            <w:tcW w:w="4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940563" w:rsidRDefault="002A7F61" w:rsidP="00940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162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-100,0%</w:t>
            </w:r>
          </w:p>
        </w:tc>
      </w:tr>
      <w:tr w:rsidR="002A7F61" w:rsidRPr="00940563" w:rsidTr="002A7F61">
        <w:trPr>
          <w:trHeight w:val="20"/>
          <w:jc w:val="center"/>
        </w:trPr>
        <w:tc>
          <w:tcPr>
            <w:tcW w:w="4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940563" w:rsidRDefault="002A7F61" w:rsidP="00940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1 483,6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-569,7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-27,7%</w:t>
            </w:r>
          </w:p>
        </w:tc>
      </w:tr>
      <w:tr w:rsidR="002A7F61" w:rsidRPr="00940563" w:rsidTr="002A7F61">
        <w:trPr>
          <w:trHeight w:val="20"/>
          <w:jc w:val="center"/>
        </w:trPr>
        <w:tc>
          <w:tcPr>
            <w:tcW w:w="4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940563" w:rsidRDefault="002A7F61" w:rsidP="0054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63">
              <w:rPr>
                <w:rFonts w:ascii="Times New Roman" w:hAnsi="Times New Roman" w:cs="Times New Roman"/>
                <w:sz w:val="20"/>
                <w:szCs w:val="20"/>
              </w:rPr>
              <w:t xml:space="preserve">расчеты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ущербу и иным доходам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F61" w:rsidRPr="00396FBB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F61" w:rsidRPr="002A7F61" w:rsidRDefault="002A7F6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-100,0%</w:t>
            </w:r>
          </w:p>
        </w:tc>
      </w:tr>
    </w:tbl>
    <w:p w:rsidR="006C3440" w:rsidRPr="006C3440" w:rsidRDefault="006C3440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3440">
        <w:rPr>
          <w:rFonts w:ascii="Times New Roman" w:eastAsia="Calibri" w:hAnsi="Times New Roman" w:cs="Times New Roman"/>
          <w:sz w:val="24"/>
          <w:szCs w:val="24"/>
          <w:u w:val="single"/>
        </w:rPr>
        <w:t>Состояние дебиторской задолженности</w:t>
      </w:r>
    </w:p>
    <w:p w:rsidR="006C3440" w:rsidRPr="006C3440" w:rsidRDefault="006C3440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440">
        <w:rPr>
          <w:rFonts w:ascii="Times New Roman" w:eastAsia="Calibri" w:hAnsi="Times New Roman" w:cs="Times New Roman"/>
          <w:sz w:val="24"/>
          <w:szCs w:val="24"/>
        </w:rPr>
        <w:t>Дебиторская задо</w:t>
      </w:r>
      <w:r>
        <w:rPr>
          <w:rFonts w:ascii="Times New Roman" w:eastAsia="Calibri" w:hAnsi="Times New Roman" w:cs="Times New Roman"/>
          <w:sz w:val="24"/>
          <w:szCs w:val="24"/>
        </w:rPr>
        <w:t>лженность Аппарата на 01.01.201</w:t>
      </w:r>
      <w:r w:rsidR="002A7F61">
        <w:rPr>
          <w:rFonts w:ascii="Times New Roman" w:eastAsia="Calibri" w:hAnsi="Times New Roman" w:cs="Times New Roman"/>
          <w:sz w:val="24"/>
          <w:szCs w:val="24"/>
        </w:rPr>
        <w:t>8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2A7F61">
        <w:rPr>
          <w:rFonts w:ascii="Times New Roman" w:eastAsia="Calibri" w:hAnsi="Times New Roman" w:cs="Times New Roman"/>
          <w:sz w:val="24"/>
          <w:szCs w:val="24"/>
        </w:rPr>
        <w:t> 081,7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тыс. руб., что на </w:t>
      </w:r>
      <w:r w:rsidR="002A7F61">
        <w:rPr>
          <w:rFonts w:ascii="Times New Roman" w:eastAsia="Calibri" w:hAnsi="Times New Roman" w:cs="Times New Roman"/>
          <w:sz w:val="24"/>
          <w:szCs w:val="24"/>
        </w:rPr>
        <w:t>433,6</w:t>
      </w:r>
      <w:r w:rsidR="00A31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тыс. руб., или на </w:t>
      </w:r>
      <w:r w:rsidR="002A7F61">
        <w:rPr>
          <w:rFonts w:ascii="Times New Roman" w:eastAsia="Calibri" w:hAnsi="Times New Roman" w:cs="Times New Roman"/>
          <w:sz w:val="24"/>
          <w:szCs w:val="24"/>
        </w:rPr>
        <w:t xml:space="preserve">1,9 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% меньше соответствующего показателя </w:t>
      </w:r>
      <w:r w:rsidR="002A7F61">
        <w:rPr>
          <w:rFonts w:ascii="Times New Roman" w:eastAsia="Calibri" w:hAnsi="Times New Roman" w:cs="Times New Roman"/>
          <w:sz w:val="24"/>
          <w:szCs w:val="24"/>
        </w:rPr>
        <w:t xml:space="preserve">на начало 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2A7F61">
        <w:rPr>
          <w:rFonts w:ascii="Times New Roman" w:eastAsia="Calibri" w:hAnsi="Times New Roman" w:cs="Times New Roman"/>
          <w:sz w:val="24"/>
          <w:szCs w:val="24"/>
        </w:rPr>
        <w:t>7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A7F61">
        <w:rPr>
          <w:rFonts w:ascii="Times New Roman" w:eastAsia="Calibri" w:hAnsi="Times New Roman" w:cs="Times New Roman"/>
          <w:sz w:val="24"/>
          <w:szCs w:val="24"/>
        </w:rPr>
        <w:t>а</w:t>
      </w:r>
      <w:r w:rsidRPr="006C34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0079" w:rsidRPr="00096D6B" w:rsidRDefault="00AA0079" w:rsidP="00AA0079">
      <w:pPr>
        <w:spacing w:after="0" w:line="240" w:lineRule="auto"/>
        <w:ind w:left="-1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D6B">
        <w:rPr>
          <w:rFonts w:ascii="Times New Roman" w:eastAsia="Calibri" w:hAnsi="Times New Roman" w:cs="Times New Roman"/>
          <w:sz w:val="24"/>
          <w:szCs w:val="24"/>
        </w:rPr>
        <w:t>Основная доля (97,3%) дебиторской задолженности пришлась на задолженность по  дох</w:t>
      </w:r>
      <w:r w:rsidR="002E1FA9">
        <w:rPr>
          <w:rFonts w:ascii="Times New Roman" w:eastAsia="Calibri" w:hAnsi="Times New Roman" w:cs="Times New Roman"/>
          <w:sz w:val="24"/>
          <w:szCs w:val="24"/>
        </w:rPr>
        <w:t xml:space="preserve">одам, наибольшую часть </w:t>
      </w:r>
      <w:r w:rsidRPr="00096D6B">
        <w:rPr>
          <w:rFonts w:ascii="Times New Roman" w:eastAsia="Calibri" w:hAnsi="Times New Roman" w:cs="Times New Roman"/>
          <w:sz w:val="24"/>
          <w:szCs w:val="24"/>
        </w:rPr>
        <w:t xml:space="preserve">которых составляет задолженность по административным штрафам. В течение 2017 года указанная задолженность увеличилась на 537,2 тыс. руб. в связи с увеличением количества </w:t>
      </w:r>
      <w:r w:rsidRPr="00096D6B">
        <w:rPr>
          <w:rFonts w:ascii="Times New Roman" w:eastAsia="Times New Roman" w:hAnsi="Times New Roman" w:cs="Times New Roman"/>
          <w:sz w:val="24"/>
          <w:szCs w:val="24"/>
        </w:rPr>
        <w:t xml:space="preserve">применения административного наказания в виде штрафа территориальными административными комиссиями Волгоградской области при применении мер административного воздействия к правонарушителям и увеличением самого размера штрафных санкций. </w:t>
      </w:r>
    </w:p>
    <w:p w:rsidR="00AF583B" w:rsidRDefault="00AF583B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2DE">
        <w:rPr>
          <w:rFonts w:ascii="Times New Roman" w:eastAsia="Calibri" w:hAnsi="Times New Roman" w:cs="Times New Roman"/>
          <w:sz w:val="24"/>
          <w:szCs w:val="24"/>
        </w:rPr>
        <w:t>Просроченная</w:t>
      </w:r>
      <w:r w:rsidRPr="00AF583B">
        <w:rPr>
          <w:rFonts w:ascii="Times New Roman" w:eastAsia="Calibri" w:hAnsi="Times New Roman" w:cs="Times New Roman"/>
          <w:sz w:val="24"/>
          <w:szCs w:val="24"/>
        </w:rPr>
        <w:t xml:space="preserve"> дебиторская задолженность на 01.01.201</w:t>
      </w:r>
      <w:r w:rsidR="00021D71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83B">
        <w:rPr>
          <w:rFonts w:ascii="Times New Roman" w:eastAsia="Calibri" w:hAnsi="Times New Roman" w:cs="Times New Roman"/>
          <w:sz w:val="24"/>
          <w:szCs w:val="24"/>
        </w:rPr>
        <w:t xml:space="preserve">составила </w:t>
      </w:r>
      <w:r w:rsidR="00021D71">
        <w:rPr>
          <w:rFonts w:ascii="Times New Roman" w:eastAsia="Calibri" w:hAnsi="Times New Roman" w:cs="Times New Roman"/>
          <w:sz w:val="24"/>
          <w:szCs w:val="24"/>
        </w:rPr>
        <w:t xml:space="preserve"> 16 469,3 тыс. руб.</w:t>
      </w:r>
      <w:r w:rsidR="00A31DE0">
        <w:rPr>
          <w:rFonts w:ascii="Times New Roman" w:eastAsia="Calibri" w:hAnsi="Times New Roman" w:cs="Times New Roman"/>
          <w:sz w:val="24"/>
          <w:szCs w:val="24"/>
        </w:rPr>
        <w:t xml:space="preserve"> (76,6% от суммы задолженности по доходам)</w:t>
      </w:r>
      <w:r w:rsidR="00021D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2456F">
        <w:rPr>
          <w:rFonts w:ascii="Times New Roman" w:eastAsia="Calibri" w:hAnsi="Times New Roman" w:cs="Times New Roman"/>
          <w:sz w:val="24"/>
          <w:szCs w:val="24"/>
        </w:rPr>
        <w:t xml:space="preserve">которая </w:t>
      </w:r>
      <w:r w:rsidR="00021D71" w:rsidRPr="00AF583B">
        <w:rPr>
          <w:rFonts w:ascii="Times New Roman" w:eastAsia="Calibri" w:hAnsi="Times New Roman" w:cs="Times New Roman"/>
          <w:sz w:val="24"/>
          <w:szCs w:val="24"/>
        </w:rPr>
        <w:t>сложилась</w:t>
      </w:r>
      <w:r w:rsidR="000D307B">
        <w:rPr>
          <w:rFonts w:ascii="Times New Roman" w:eastAsia="Calibri" w:hAnsi="Times New Roman" w:cs="Times New Roman"/>
          <w:sz w:val="24"/>
          <w:szCs w:val="24"/>
        </w:rPr>
        <w:t>, в основном,</w:t>
      </w:r>
      <w:r w:rsidR="00021D71" w:rsidRPr="00AF583B">
        <w:rPr>
          <w:rFonts w:ascii="Times New Roman" w:eastAsia="Calibri" w:hAnsi="Times New Roman" w:cs="Times New Roman"/>
          <w:sz w:val="24"/>
          <w:szCs w:val="24"/>
        </w:rPr>
        <w:t xml:space="preserve"> за счёт задолженност</w:t>
      </w:r>
      <w:r w:rsidR="00021D71">
        <w:rPr>
          <w:rFonts w:ascii="Times New Roman" w:eastAsia="Calibri" w:hAnsi="Times New Roman" w:cs="Times New Roman"/>
          <w:sz w:val="24"/>
          <w:szCs w:val="24"/>
        </w:rPr>
        <w:t>и</w:t>
      </w:r>
      <w:r w:rsidR="00021D71" w:rsidRPr="00AF583B">
        <w:rPr>
          <w:rFonts w:ascii="Times New Roman" w:eastAsia="Calibri" w:hAnsi="Times New Roman" w:cs="Times New Roman"/>
          <w:sz w:val="24"/>
          <w:szCs w:val="24"/>
        </w:rPr>
        <w:t xml:space="preserve"> по административным штрафам</w:t>
      </w:r>
      <w:r w:rsidR="000D307B">
        <w:rPr>
          <w:rFonts w:ascii="Times New Roman" w:eastAsia="Calibri" w:hAnsi="Times New Roman" w:cs="Times New Roman"/>
          <w:sz w:val="24"/>
          <w:szCs w:val="24"/>
        </w:rPr>
        <w:t xml:space="preserve"> (16 299,9 тыс. рублей), в т.ч. </w:t>
      </w:r>
      <w:r w:rsidR="00021D71">
        <w:rPr>
          <w:rFonts w:ascii="Times New Roman" w:eastAsia="Calibri" w:hAnsi="Times New Roman" w:cs="Times New Roman"/>
          <w:sz w:val="24"/>
          <w:szCs w:val="24"/>
        </w:rPr>
        <w:t xml:space="preserve"> и уменьшилась по сравнению с </w:t>
      </w:r>
      <w:r w:rsidR="0082456F">
        <w:rPr>
          <w:rFonts w:ascii="Times New Roman" w:eastAsia="Calibri" w:hAnsi="Times New Roman" w:cs="Times New Roman"/>
          <w:sz w:val="24"/>
          <w:szCs w:val="24"/>
        </w:rPr>
        <w:t>предыдущим годом</w:t>
      </w:r>
      <w:r w:rsidR="00021D7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99033D">
        <w:rPr>
          <w:rFonts w:ascii="Times New Roman" w:eastAsia="Calibri" w:hAnsi="Times New Roman" w:cs="Times New Roman"/>
          <w:sz w:val="24"/>
          <w:szCs w:val="24"/>
        </w:rPr>
        <w:t>794,0 тыс. руб</w:t>
      </w:r>
      <w:r w:rsidR="002E1FA9">
        <w:rPr>
          <w:rFonts w:ascii="Times New Roman" w:eastAsia="Calibri" w:hAnsi="Times New Roman" w:cs="Times New Roman"/>
          <w:sz w:val="24"/>
          <w:szCs w:val="24"/>
        </w:rPr>
        <w:t>лей</w:t>
      </w:r>
      <w:r w:rsidR="0099033D">
        <w:rPr>
          <w:rFonts w:ascii="Times New Roman" w:eastAsia="Calibri" w:hAnsi="Times New Roman" w:cs="Times New Roman"/>
          <w:sz w:val="24"/>
          <w:szCs w:val="24"/>
        </w:rPr>
        <w:t>.</w:t>
      </w:r>
      <w:r w:rsidR="00824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7D3" w:rsidRPr="009A47D3" w:rsidRDefault="009A47D3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47D3">
        <w:rPr>
          <w:rFonts w:ascii="Times New Roman" w:eastAsia="Calibri" w:hAnsi="Times New Roman" w:cs="Times New Roman"/>
          <w:sz w:val="24"/>
          <w:szCs w:val="24"/>
          <w:u w:val="single"/>
        </w:rPr>
        <w:t>Состояние кредиторской задолженности</w:t>
      </w:r>
    </w:p>
    <w:p w:rsidR="009A47D3" w:rsidRDefault="009A47D3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7D3">
        <w:rPr>
          <w:rFonts w:ascii="Times New Roman" w:eastAsia="Calibri" w:hAnsi="Times New Roman" w:cs="Times New Roman"/>
          <w:sz w:val="24"/>
          <w:szCs w:val="24"/>
        </w:rPr>
        <w:t>Кредиторская задолженность Аппарата на 01.01.201</w:t>
      </w:r>
      <w:r w:rsidR="00AA6111">
        <w:rPr>
          <w:rFonts w:ascii="Times New Roman" w:eastAsia="Calibri" w:hAnsi="Times New Roman" w:cs="Times New Roman"/>
          <w:sz w:val="24"/>
          <w:szCs w:val="24"/>
        </w:rPr>
        <w:t>8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AA6111">
        <w:rPr>
          <w:rFonts w:ascii="Times New Roman" w:eastAsia="Calibri" w:hAnsi="Times New Roman" w:cs="Times New Roman"/>
          <w:sz w:val="24"/>
          <w:szCs w:val="24"/>
        </w:rPr>
        <w:t>1 583,6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  <w:r w:rsidR="00CF2901">
        <w:rPr>
          <w:rFonts w:ascii="Times New Roman" w:eastAsia="Calibri" w:hAnsi="Times New Roman" w:cs="Times New Roman"/>
          <w:sz w:val="24"/>
          <w:szCs w:val="24"/>
        </w:rPr>
        <w:t>По информации Аппарата о</w:t>
      </w:r>
      <w:r w:rsidR="00AA6111">
        <w:rPr>
          <w:rFonts w:ascii="Times New Roman" w:eastAsia="Calibri" w:hAnsi="Times New Roman" w:cs="Times New Roman"/>
          <w:sz w:val="24"/>
          <w:szCs w:val="24"/>
        </w:rPr>
        <w:t>сновная ч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асть задолженности – </w:t>
      </w:r>
      <w:r w:rsidR="007E6A9C">
        <w:rPr>
          <w:rFonts w:ascii="Times New Roman" w:eastAsia="Calibri" w:hAnsi="Times New Roman" w:cs="Times New Roman"/>
          <w:sz w:val="24"/>
          <w:szCs w:val="24"/>
        </w:rPr>
        <w:t xml:space="preserve">93,7 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%, или </w:t>
      </w:r>
      <w:r w:rsidR="007E6A9C">
        <w:rPr>
          <w:rFonts w:ascii="Times New Roman" w:eastAsia="Calibri" w:hAnsi="Times New Roman" w:cs="Times New Roman"/>
          <w:sz w:val="24"/>
          <w:szCs w:val="24"/>
        </w:rPr>
        <w:t>1 483,6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тыс. руб. образовалась </w:t>
      </w:r>
      <w:r w:rsidR="00D82418">
        <w:rPr>
          <w:rFonts w:ascii="Times New Roman" w:eastAsia="Calibri" w:hAnsi="Times New Roman" w:cs="Times New Roman"/>
          <w:sz w:val="24"/>
          <w:szCs w:val="24"/>
        </w:rPr>
        <w:t>за счёт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1061B2">
        <w:rPr>
          <w:rFonts w:ascii="Times New Roman" w:eastAsia="Calibri" w:hAnsi="Times New Roman" w:cs="Times New Roman"/>
          <w:sz w:val="24"/>
          <w:szCs w:val="24"/>
        </w:rPr>
        <w:t>выясненных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поступлени</w:t>
      </w:r>
      <w:r w:rsidR="00D82418">
        <w:rPr>
          <w:rFonts w:ascii="Times New Roman" w:eastAsia="Calibri" w:hAnsi="Times New Roman" w:cs="Times New Roman"/>
          <w:sz w:val="24"/>
          <w:szCs w:val="24"/>
        </w:rPr>
        <w:t xml:space="preserve">й по  </w:t>
      </w:r>
      <w:r w:rsidRPr="009A47D3">
        <w:rPr>
          <w:rFonts w:ascii="Times New Roman" w:eastAsia="Calibri" w:hAnsi="Times New Roman" w:cs="Times New Roman"/>
          <w:sz w:val="24"/>
          <w:szCs w:val="24"/>
        </w:rPr>
        <w:t>администр</w:t>
      </w:r>
      <w:r w:rsidR="00D82418">
        <w:rPr>
          <w:rFonts w:ascii="Times New Roman" w:eastAsia="Calibri" w:hAnsi="Times New Roman" w:cs="Times New Roman"/>
          <w:sz w:val="24"/>
          <w:szCs w:val="24"/>
        </w:rPr>
        <w:t>ативным</w:t>
      </w:r>
      <w:r w:rsidR="00056AA3">
        <w:rPr>
          <w:rFonts w:ascii="Times New Roman" w:eastAsia="Calibri" w:hAnsi="Times New Roman" w:cs="Times New Roman"/>
          <w:sz w:val="24"/>
          <w:szCs w:val="24"/>
        </w:rPr>
        <w:t xml:space="preserve"> штраф</w:t>
      </w:r>
      <w:r w:rsidR="00D82418">
        <w:rPr>
          <w:rFonts w:ascii="Times New Roman" w:eastAsia="Calibri" w:hAnsi="Times New Roman" w:cs="Times New Roman"/>
          <w:sz w:val="24"/>
          <w:szCs w:val="24"/>
        </w:rPr>
        <w:t>ам</w:t>
      </w:r>
      <w:r w:rsidR="001061B2">
        <w:rPr>
          <w:rFonts w:ascii="Times New Roman" w:eastAsia="Calibri" w:hAnsi="Times New Roman" w:cs="Times New Roman"/>
          <w:sz w:val="24"/>
          <w:szCs w:val="24"/>
        </w:rPr>
        <w:t xml:space="preserve"> по ряду причин: в платёжных документах отсутствуют реквизиты постановления,  уплата произведена лицом, за которым в бюджетном учёте не значится задолженность и невозможно произвести зачёт поступившего платежа. Кроме того</w:t>
      </w:r>
      <w:r w:rsidR="00CF2901">
        <w:rPr>
          <w:rFonts w:ascii="Times New Roman" w:eastAsia="Calibri" w:hAnsi="Times New Roman" w:cs="Times New Roman"/>
          <w:sz w:val="24"/>
          <w:szCs w:val="24"/>
        </w:rPr>
        <w:t>,</w:t>
      </w:r>
      <w:r w:rsidR="001061B2">
        <w:rPr>
          <w:rFonts w:ascii="Times New Roman" w:eastAsia="Calibri" w:hAnsi="Times New Roman" w:cs="Times New Roman"/>
          <w:sz w:val="24"/>
          <w:szCs w:val="24"/>
        </w:rPr>
        <w:t xml:space="preserve"> кредиторск</w:t>
      </w:r>
      <w:r w:rsidR="00CF2901">
        <w:rPr>
          <w:rFonts w:ascii="Times New Roman" w:eastAsia="Calibri" w:hAnsi="Times New Roman" w:cs="Times New Roman"/>
          <w:sz w:val="24"/>
          <w:szCs w:val="24"/>
        </w:rPr>
        <w:t>ая</w:t>
      </w:r>
      <w:r w:rsidR="001061B2">
        <w:rPr>
          <w:rFonts w:ascii="Times New Roman" w:eastAsia="Calibri" w:hAnsi="Times New Roman" w:cs="Times New Roman"/>
          <w:sz w:val="24"/>
          <w:szCs w:val="24"/>
        </w:rPr>
        <w:t xml:space="preserve"> задолженност</w:t>
      </w:r>
      <w:r w:rsidR="00CF2901">
        <w:rPr>
          <w:rFonts w:ascii="Times New Roman" w:eastAsia="Calibri" w:hAnsi="Times New Roman" w:cs="Times New Roman"/>
          <w:sz w:val="24"/>
          <w:szCs w:val="24"/>
        </w:rPr>
        <w:t>ь</w:t>
      </w:r>
      <w:r w:rsidR="00106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901">
        <w:rPr>
          <w:rFonts w:ascii="Times New Roman" w:eastAsia="Calibri" w:hAnsi="Times New Roman" w:cs="Times New Roman"/>
          <w:sz w:val="24"/>
          <w:szCs w:val="24"/>
        </w:rPr>
        <w:t>сложилась за счёт</w:t>
      </w:r>
      <w:r w:rsidR="001061B2">
        <w:rPr>
          <w:rFonts w:ascii="Times New Roman" w:eastAsia="Calibri" w:hAnsi="Times New Roman" w:cs="Times New Roman"/>
          <w:sz w:val="24"/>
          <w:szCs w:val="24"/>
        </w:rPr>
        <w:t xml:space="preserve"> повторны</w:t>
      </w:r>
      <w:r w:rsidR="00CF2901">
        <w:rPr>
          <w:rFonts w:ascii="Times New Roman" w:eastAsia="Calibri" w:hAnsi="Times New Roman" w:cs="Times New Roman"/>
          <w:sz w:val="24"/>
          <w:szCs w:val="24"/>
        </w:rPr>
        <w:t>х</w:t>
      </w:r>
      <w:r w:rsidR="001061B2">
        <w:rPr>
          <w:rFonts w:ascii="Times New Roman" w:eastAsia="Calibri" w:hAnsi="Times New Roman" w:cs="Times New Roman"/>
          <w:sz w:val="24"/>
          <w:szCs w:val="24"/>
        </w:rPr>
        <w:t xml:space="preserve"> взыскани</w:t>
      </w:r>
      <w:r w:rsidR="00CF2901">
        <w:rPr>
          <w:rFonts w:ascii="Times New Roman" w:eastAsia="Calibri" w:hAnsi="Times New Roman" w:cs="Times New Roman"/>
          <w:sz w:val="24"/>
          <w:szCs w:val="24"/>
        </w:rPr>
        <w:t>й</w:t>
      </w:r>
      <w:r w:rsidR="001061B2">
        <w:rPr>
          <w:rFonts w:ascii="Times New Roman" w:eastAsia="Calibri" w:hAnsi="Times New Roman" w:cs="Times New Roman"/>
          <w:sz w:val="24"/>
          <w:szCs w:val="24"/>
        </w:rPr>
        <w:t xml:space="preserve"> администрати</w:t>
      </w:r>
      <w:r w:rsidR="00CF2901">
        <w:rPr>
          <w:rFonts w:ascii="Times New Roman" w:eastAsia="Calibri" w:hAnsi="Times New Roman" w:cs="Times New Roman"/>
          <w:sz w:val="24"/>
          <w:szCs w:val="24"/>
        </w:rPr>
        <w:t xml:space="preserve">вных штрафов службой судебных приставов, отмены постановлений </w:t>
      </w:r>
      <w:proofErr w:type="gramStart"/>
      <w:r w:rsidR="00CF2901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="00CF2901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правонарушений судами Волгоградской области.</w:t>
      </w:r>
      <w:r w:rsidR="001061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7D3" w:rsidRDefault="00C87DDD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DDD">
        <w:rPr>
          <w:rFonts w:ascii="Times New Roman" w:eastAsia="Calibri" w:hAnsi="Times New Roman" w:cs="Times New Roman"/>
          <w:sz w:val="24"/>
          <w:szCs w:val="24"/>
        </w:rPr>
        <w:t xml:space="preserve">Просроченная </w:t>
      </w:r>
      <w:r>
        <w:rPr>
          <w:rFonts w:ascii="Times New Roman" w:eastAsia="Calibri" w:hAnsi="Times New Roman" w:cs="Times New Roman"/>
          <w:sz w:val="24"/>
          <w:szCs w:val="24"/>
        </w:rPr>
        <w:t>кредиторская</w:t>
      </w:r>
      <w:r w:rsidRPr="00C87DDD">
        <w:rPr>
          <w:rFonts w:ascii="Times New Roman" w:eastAsia="Calibri" w:hAnsi="Times New Roman" w:cs="Times New Roman"/>
          <w:sz w:val="24"/>
          <w:szCs w:val="24"/>
        </w:rPr>
        <w:t xml:space="preserve"> задолженность на 01.01.201</w:t>
      </w:r>
      <w:r w:rsidR="007E6A9C">
        <w:rPr>
          <w:rFonts w:ascii="Times New Roman" w:eastAsia="Calibri" w:hAnsi="Times New Roman" w:cs="Times New Roman"/>
          <w:sz w:val="24"/>
          <w:szCs w:val="24"/>
        </w:rPr>
        <w:t>8</w:t>
      </w:r>
      <w:r w:rsidRPr="00C87DDD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7E6A9C">
        <w:rPr>
          <w:rFonts w:ascii="Times New Roman" w:eastAsia="Calibri" w:hAnsi="Times New Roman" w:cs="Times New Roman"/>
          <w:sz w:val="24"/>
          <w:szCs w:val="24"/>
        </w:rPr>
        <w:t>558,0</w:t>
      </w:r>
      <w:r w:rsidRPr="00C87DDD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  <w:r w:rsidR="007E6A9C">
        <w:rPr>
          <w:rFonts w:ascii="Times New Roman" w:eastAsia="Calibri" w:hAnsi="Times New Roman" w:cs="Times New Roman"/>
          <w:sz w:val="24"/>
          <w:szCs w:val="24"/>
        </w:rPr>
        <w:t>по</w:t>
      </w:r>
      <w:r w:rsidRPr="00C87DDD">
        <w:rPr>
          <w:rFonts w:ascii="Times New Roman" w:eastAsia="Calibri" w:hAnsi="Times New Roman" w:cs="Times New Roman"/>
          <w:sz w:val="24"/>
          <w:szCs w:val="24"/>
        </w:rPr>
        <w:t xml:space="preserve"> невыясненны</w:t>
      </w:r>
      <w:r w:rsidR="007E6A9C">
        <w:rPr>
          <w:rFonts w:ascii="Times New Roman" w:eastAsia="Calibri" w:hAnsi="Times New Roman" w:cs="Times New Roman"/>
          <w:sz w:val="24"/>
          <w:szCs w:val="24"/>
        </w:rPr>
        <w:t>м</w:t>
      </w:r>
      <w:r w:rsidRPr="00C87DDD">
        <w:rPr>
          <w:rFonts w:ascii="Times New Roman" w:eastAsia="Calibri" w:hAnsi="Times New Roman" w:cs="Times New Roman"/>
          <w:sz w:val="24"/>
          <w:szCs w:val="24"/>
        </w:rPr>
        <w:t xml:space="preserve"> поступлени</w:t>
      </w:r>
      <w:r w:rsidR="007E6A9C">
        <w:rPr>
          <w:rFonts w:ascii="Times New Roman" w:eastAsia="Calibri" w:hAnsi="Times New Roman" w:cs="Times New Roman"/>
          <w:sz w:val="24"/>
          <w:szCs w:val="24"/>
        </w:rPr>
        <w:t>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штрафов</w:t>
      </w:r>
      <w:r w:rsidR="0082456F">
        <w:rPr>
          <w:rFonts w:ascii="Times New Roman" w:eastAsia="Calibri" w:hAnsi="Times New Roman" w:cs="Times New Roman"/>
          <w:sz w:val="24"/>
          <w:szCs w:val="24"/>
        </w:rPr>
        <w:t xml:space="preserve"> (37,6% от кредиторской задолженности по доходам от поступлений административных штрафов).</w:t>
      </w:r>
    </w:p>
    <w:p w:rsidR="000F4B91" w:rsidRDefault="000F4B91" w:rsidP="00737B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5F6" w:rsidRDefault="00CF2901" w:rsidP="00737B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пояснениям, представленным к проверке</w:t>
      </w:r>
      <w:r w:rsidR="006A15F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Административн</w:t>
      </w:r>
      <w:r w:rsidR="003C4EB3">
        <w:rPr>
          <w:rFonts w:ascii="Times New Roman" w:eastAsia="Calibri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="003C4EB3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Волгоградской области и </w:t>
      </w:r>
      <w:r w:rsidR="003C4EB3">
        <w:rPr>
          <w:rFonts w:ascii="Times New Roman" w:eastAsia="Calibri" w:hAnsi="Times New Roman" w:cs="Times New Roman"/>
          <w:sz w:val="24"/>
          <w:szCs w:val="24"/>
        </w:rPr>
        <w:t xml:space="preserve">территориальные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административны</w:t>
      </w:r>
      <w:r w:rsidR="003C4EB3">
        <w:rPr>
          <w:rFonts w:ascii="Times New Roman" w:eastAsia="Calibri" w:hAnsi="Times New Roman" w:cs="Times New Roman"/>
          <w:sz w:val="24"/>
          <w:szCs w:val="24"/>
        </w:rPr>
        <w:t>е комиссии проводят мероприятия, направленные на снижение дебиторской и кредиторской задолженности по административным штрафам</w:t>
      </w:r>
      <w:r w:rsidR="006A15F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2901" w:rsidRDefault="006A15F6" w:rsidP="00737B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C4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 и мониторинг постановлений, производства по которым находятся в службе судебных приставов-исполнителей;</w:t>
      </w:r>
    </w:p>
    <w:p w:rsidR="006A15F6" w:rsidRDefault="006A15F6" w:rsidP="00737B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-лица, привлечённые к ответственности, заблаговременно уведомляются об истечении срока, отведённого для добровольной оплаты штрафа;</w:t>
      </w:r>
    </w:p>
    <w:p w:rsidR="006A15F6" w:rsidRDefault="00737BEB" w:rsidP="00737B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-выясняются причины поступлений по невыясненным платежам и оформляются документы на возврат излишне полученных сумм штрафов. За 2017 год произведено 240 возвратов по излишне взысканным денежным средствам.</w:t>
      </w:r>
    </w:p>
    <w:p w:rsidR="000F4B91" w:rsidRDefault="00737BEB" w:rsidP="00737B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Вместе с тем, следует отметить, что, несмотря на проведение вышеуказанных мероприятий, </w:t>
      </w:r>
      <w:r w:rsidR="006B58ED">
        <w:rPr>
          <w:rFonts w:ascii="Times New Roman" w:eastAsia="Calibri" w:hAnsi="Times New Roman" w:cs="Times New Roman"/>
          <w:sz w:val="24"/>
          <w:szCs w:val="24"/>
        </w:rPr>
        <w:t xml:space="preserve">значительный </w:t>
      </w:r>
      <w:r w:rsidR="002E1FA9">
        <w:rPr>
          <w:rFonts w:ascii="Times New Roman" w:eastAsia="Calibri" w:hAnsi="Times New Roman" w:cs="Times New Roman"/>
          <w:sz w:val="24"/>
          <w:szCs w:val="24"/>
        </w:rPr>
        <w:t xml:space="preserve">удельный вес </w:t>
      </w:r>
      <w:r w:rsidR="000F4B91">
        <w:rPr>
          <w:rFonts w:ascii="Times New Roman" w:eastAsia="Calibri" w:hAnsi="Times New Roman" w:cs="Times New Roman"/>
          <w:sz w:val="24"/>
          <w:szCs w:val="24"/>
        </w:rPr>
        <w:t xml:space="preserve">просроченной дебиторской и кредиторской задолженностей по административным штрафам указывают на недостаточное  исполнение полномочий по администрированию данных доходов бюджета. </w:t>
      </w:r>
    </w:p>
    <w:p w:rsidR="002E075C" w:rsidRDefault="002E075C" w:rsidP="00A32F3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3E8" w:rsidRPr="001573C7" w:rsidRDefault="002753E8" w:rsidP="00A32F3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3C7">
        <w:rPr>
          <w:rFonts w:ascii="Times New Roman" w:eastAsia="Calibri" w:hAnsi="Times New Roman" w:cs="Times New Roman"/>
          <w:b/>
          <w:sz w:val="24"/>
          <w:szCs w:val="24"/>
        </w:rPr>
        <w:t xml:space="preserve">Исполнение государственного задания </w:t>
      </w:r>
    </w:p>
    <w:p w:rsidR="002753E8" w:rsidRDefault="002753E8" w:rsidP="00A32F3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3C7">
        <w:rPr>
          <w:rFonts w:ascii="Times New Roman" w:eastAsia="Calibri" w:hAnsi="Times New Roman" w:cs="Times New Roman"/>
          <w:b/>
          <w:sz w:val="24"/>
          <w:szCs w:val="24"/>
        </w:rPr>
        <w:t>на оказание государственных услуг (выполнение работ)</w:t>
      </w:r>
      <w:r w:rsidRPr="00A32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713B8" w:rsidRPr="00A963ED" w:rsidRDefault="00C713B8" w:rsidP="00A963ED">
      <w:pPr>
        <w:pStyle w:val="ConsPlusNormal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Ведомственный перечень государственных услуг (работ), выполняемых учреждениями, находящимися в ведении Аппарата</w:t>
      </w:r>
      <w:r w:rsidR="00A963ED">
        <w:rPr>
          <w:rFonts w:ascii="Times New Roman" w:hAnsi="Times New Roman" w:cs="Times New Roman"/>
          <w:sz w:val="24"/>
          <w:szCs w:val="24"/>
        </w:rPr>
        <w:t xml:space="preserve"> до 01.03.2017</w:t>
      </w:r>
      <w:r>
        <w:rPr>
          <w:rFonts w:ascii="Times New Roman" w:hAnsi="Times New Roman" w:cs="Times New Roman"/>
          <w:sz w:val="24"/>
          <w:szCs w:val="24"/>
        </w:rPr>
        <w:t>, утверждён распоряжением от 10.12.2015 № 717-ра (далее – Ведомственный перечень)</w:t>
      </w:r>
      <w:r w:rsidR="008E64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432">
        <w:rPr>
          <w:rFonts w:ascii="Times New Roman" w:hAnsi="Times New Roman" w:cs="Times New Roman"/>
          <w:sz w:val="24"/>
          <w:szCs w:val="24"/>
        </w:rPr>
        <w:t xml:space="preserve">Ведомственный перечень </w:t>
      </w:r>
      <w:r w:rsidR="00A963ED">
        <w:rPr>
          <w:rFonts w:ascii="Times New Roman" w:hAnsi="Times New Roman" w:cs="Times New Roman"/>
          <w:sz w:val="24"/>
          <w:szCs w:val="24"/>
        </w:rPr>
        <w:t xml:space="preserve">в редакции с 01.01.2017  </w:t>
      </w:r>
      <w:r>
        <w:rPr>
          <w:rFonts w:ascii="Times New Roman" w:hAnsi="Times New Roman" w:cs="Times New Roman"/>
          <w:sz w:val="24"/>
          <w:szCs w:val="24"/>
        </w:rPr>
        <w:t>включал работы</w:t>
      </w:r>
      <w:r w:rsidR="00A963ED">
        <w:rPr>
          <w:rFonts w:ascii="Times New Roman" w:hAnsi="Times New Roman" w:cs="Times New Roman"/>
          <w:sz w:val="24"/>
          <w:szCs w:val="24"/>
        </w:rPr>
        <w:t xml:space="preserve"> </w:t>
      </w:r>
      <w:r w:rsidR="006E7162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963ED">
        <w:rPr>
          <w:rFonts w:ascii="Times New Roman" w:hAnsi="Times New Roman" w:cs="Times New Roman"/>
          <w:sz w:val="24"/>
          <w:szCs w:val="24"/>
        </w:rPr>
        <w:t>для ГБУ «</w:t>
      </w:r>
      <w:proofErr w:type="spellStart"/>
      <w:r w:rsidRPr="00A963ED"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 w:rsidRPr="00A963ED">
        <w:rPr>
          <w:rFonts w:ascii="Times New Roman" w:hAnsi="Times New Roman" w:cs="Times New Roman"/>
          <w:sz w:val="24"/>
          <w:szCs w:val="24"/>
        </w:rPr>
        <w:t>»</w:t>
      </w:r>
      <w:r w:rsidR="00A963ED">
        <w:rPr>
          <w:rFonts w:ascii="Times New Roman" w:hAnsi="Times New Roman" w:cs="Times New Roman"/>
          <w:sz w:val="24"/>
          <w:szCs w:val="24"/>
        </w:rPr>
        <w:t>:</w:t>
      </w:r>
    </w:p>
    <w:p w:rsidR="00C713B8" w:rsidRDefault="00C713B8" w:rsidP="00DF68C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2F39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82F39">
        <w:rPr>
          <w:rFonts w:ascii="Times New Roman" w:hAnsi="Times New Roman" w:cs="Times New Roman"/>
          <w:sz w:val="24"/>
          <w:szCs w:val="24"/>
        </w:rPr>
        <w:t>рганизация и осуществление транспортного обслуживания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046">
        <w:rPr>
          <w:rFonts w:ascii="Times New Roman" w:hAnsi="Times New Roman" w:cs="Times New Roman"/>
          <w:sz w:val="24"/>
          <w:szCs w:val="24"/>
        </w:rPr>
        <w:t>в случаях, установленных нормативными правовыми актами РФ, субъектов</w:t>
      </w:r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C713B8" w:rsidRDefault="00C713B8" w:rsidP="00DF68C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3046">
        <w:rPr>
          <w:rFonts w:ascii="Times New Roman" w:hAnsi="Times New Roman" w:cs="Times New Roman"/>
          <w:color w:val="000000"/>
          <w:sz w:val="20"/>
        </w:rPr>
        <w:t xml:space="preserve"> </w:t>
      </w:r>
      <w:r w:rsidRPr="003230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23046">
        <w:rPr>
          <w:rFonts w:ascii="Times New Roman" w:hAnsi="Times New Roman" w:cs="Times New Roman"/>
          <w:sz w:val="24"/>
          <w:szCs w:val="24"/>
        </w:rPr>
        <w:t>одержание (эксплуатация) имущества, находящегося в государственной (муниципальной)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162" w:rsidRDefault="006E7162" w:rsidP="006E716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Государственое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задание для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Аппаратом утверждено  27.12.2016. В связи с тем, что с 01.03.2017  учреждение изменило подведомственность, отчёт о выполнении государственного задания предоставлен новому учредителю - Управлению. Сведения о результатах деятельности  учреждения в бюджетную отчётность Аппарата не включены. </w:t>
      </w:r>
    </w:p>
    <w:p w:rsidR="00A963ED" w:rsidRDefault="0099033D" w:rsidP="00A0044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12530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253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3ED">
        <w:rPr>
          <w:rFonts w:ascii="Times New Roman" w:hAnsi="Times New Roman" w:cs="Times New Roman"/>
          <w:sz w:val="24"/>
          <w:szCs w:val="24"/>
        </w:rPr>
        <w:t>для ГБУ «Общепит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A963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E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F39">
        <w:rPr>
          <w:rFonts w:ascii="Times New Roman" w:hAnsi="Times New Roman" w:cs="Times New Roman"/>
          <w:sz w:val="24"/>
          <w:szCs w:val="24"/>
        </w:rPr>
        <w:t>организация мероприятий</w:t>
      </w:r>
      <w:r>
        <w:rPr>
          <w:rFonts w:ascii="Times New Roman" w:hAnsi="Times New Roman" w:cs="Times New Roman"/>
          <w:sz w:val="24"/>
          <w:szCs w:val="24"/>
        </w:rPr>
        <w:t>: конференций, семинаров</w:t>
      </w:r>
      <w:r w:rsidR="009B0E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переговоров, встреч, </w:t>
      </w:r>
      <w:r w:rsidR="009B0E0C">
        <w:rPr>
          <w:rFonts w:ascii="Times New Roman" w:hAnsi="Times New Roman" w:cs="Times New Roman"/>
          <w:sz w:val="24"/>
          <w:szCs w:val="24"/>
        </w:rPr>
        <w:t>совещани</w:t>
      </w:r>
      <w:r w:rsidR="00A00440">
        <w:rPr>
          <w:rFonts w:ascii="Times New Roman" w:hAnsi="Times New Roman" w:cs="Times New Roman"/>
          <w:sz w:val="24"/>
          <w:szCs w:val="24"/>
        </w:rPr>
        <w:t>й</w:t>
      </w:r>
      <w:r w:rsidR="009B0E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народны</w:t>
      </w:r>
      <w:r w:rsidR="00A31DE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гуляни</w:t>
      </w:r>
      <w:r w:rsidR="00A31DE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праздник</w:t>
      </w:r>
      <w:r w:rsidR="00A31DE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торжественны</w:t>
      </w:r>
      <w:r w:rsidR="0060574C">
        <w:rPr>
          <w:rFonts w:ascii="Times New Roman" w:hAnsi="Times New Roman" w:cs="Times New Roman"/>
          <w:sz w:val="24"/>
          <w:szCs w:val="24"/>
        </w:rPr>
        <w:t>х мероприятий</w:t>
      </w:r>
      <w:r>
        <w:rPr>
          <w:rFonts w:ascii="Times New Roman" w:hAnsi="Times New Roman" w:cs="Times New Roman"/>
          <w:sz w:val="24"/>
          <w:szCs w:val="24"/>
        </w:rPr>
        <w:t>» исключен</w:t>
      </w:r>
      <w:r w:rsidR="00125302">
        <w:rPr>
          <w:rFonts w:ascii="Times New Roman" w:hAnsi="Times New Roman" w:cs="Times New Roman"/>
          <w:sz w:val="24"/>
          <w:szCs w:val="24"/>
        </w:rPr>
        <w:t>а</w:t>
      </w:r>
      <w:r w:rsidR="00A96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6B58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едомственного перечня </w:t>
      </w:r>
      <w:r w:rsidR="006E7162">
        <w:rPr>
          <w:rFonts w:ascii="Times New Roman" w:hAnsi="Times New Roman" w:cs="Times New Roman"/>
          <w:sz w:val="24"/>
          <w:szCs w:val="24"/>
        </w:rPr>
        <w:t xml:space="preserve">с </w:t>
      </w:r>
      <w:r w:rsidR="00A963ED">
        <w:rPr>
          <w:rFonts w:ascii="Times New Roman" w:hAnsi="Times New Roman" w:cs="Times New Roman"/>
          <w:sz w:val="24"/>
          <w:szCs w:val="24"/>
        </w:rPr>
        <w:t>01.0</w:t>
      </w:r>
      <w:r w:rsidR="006E7162">
        <w:rPr>
          <w:rFonts w:ascii="Times New Roman" w:hAnsi="Times New Roman" w:cs="Times New Roman"/>
          <w:sz w:val="24"/>
          <w:szCs w:val="24"/>
        </w:rPr>
        <w:t>1</w:t>
      </w:r>
      <w:r w:rsidR="00A963ED">
        <w:rPr>
          <w:rFonts w:ascii="Times New Roman" w:hAnsi="Times New Roman" w:cs="Times New Roman"/>
          <w:sz w:val="24"/>
          <w:szCs w:val="24"/>
        </w:rPr>
        <w:t>.2017</w:t>
      </w:r>
      <w:r w:rsidR="00125302">
        <w:rPr>
          <w:rFonts w:ascii="Times New Roman" w:hAnsi="Times New Roman" w:cs="Times New Roman"/>
          <w:sz w:val="24"/>
          <w:szCs w:val="24"/>
        </w:rPr>
        <w:t>. Исключение работы обусловлено</w:t>
      </w:r>
      <w:r w:rsidR="009B0E0C">
        <w:rPr>
          <w:rFonts w:ascii="Times New Roman" w:hAnsi="Times New Roman" w:cs="Times New Roman"/>
          <w:sz w:val="24"/>
          <w:szCs w:val="24"/>
        </w:rPr>
        <w:t xml:space="preserve"> исключением аналогичных работ из базового (отраслевого) перечня государственных услуг и работ, утверждённого </w:t>
      </w:r>
      <w:proofErr w:type="spellStart"/>
      <w:r w:rsidR="009B0E0C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="009B0E0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25302">
        <w:rPr>
          <w:rFonts w:ascii="Times New Roman" w:hAnsi="Times New Roman" w:cs="Times New Roman"/>
          <w:sz w:val="24"/>
          <w:szCs w:val="24"/>
        </w:rPr>
        <w:t xml:space="preserve">, и соблюдением требования части 3.1 ст. 69.2 БК РФ о соответствии </w:t>
      </w:r>
      <w:r w:rsidR="006B58ED">
        <w:rPr>
          <w:rFonts w:ascii="Times New Roman" w:hAnsi="Times New Roman" w:cs="Times New Roman"/>
          <w:sz w:val="24"/>
          <w:szCs w:val="24"/>
        </w:rPr>
        <w:t>В</w:t>
      </w:r>
      <w:r w:rsidR="00125302">
        <w:rPr>
          <w:rFonts w:ascii="Times New Roman" w:hAnsi="Times New Roman" w:cs="Times New Roman"/>
          <w:sz w:val="24"/>
          <w:szCs w:val="24"/>
        </w:rPr>
        <w:t xml:space="preserve">едомственного перечня базовому. </w:t>
      </w:r>
      <w:r w:rsidR="00A963ED">
        <w:rPr>
          <w:rFonts w:ascii="Times New Roman" w:hAnsi="Times New Roman" w:cs="Times New Roman"/>
          <w:sz w:val="24"/>
          <w:szCs w:val="24"/>
        </w:rPr>
        <w:t xml:space="preserve"> </w:t>
      </w:r>
      <w:r w:rsidR="00125302">
        <w:rPr>
          <w:rFonts w:ascii="Times New Roman" w:hAnsi="Times New Roman" w:cs="Times New Roman"/>
          <w:sz w:val="24"/>
          <w:szCs w:val="24"/>
        </w:rPr>
        <w:t>По указанной причине</w:t>
      </w:r>
      <w:r w:rsidR="007F0EB3">
        <w:rPr>
          <w:rFonts w:ascii="Times New Roman" w:hAnsi="Times New Roman" w:cs="Times New Roman"/>
          <w:sz w:val="24"/>
          <w:szCs w:val="24"/>
        </w:rPr>
        <w:t>, а также</w:t>
      </w:r>
      <w:r w:rsidR="00125302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7F0EB3">
        <w:rPr>
          <w:rFonts w:ascii="Times New Roman" w:hAnsi="Times New Roman" w:cs="Times New Roman"/>
          <w:sz w:val="24"/>
          <w:szCs w:val="24"/>
        </w:rPr>
        <w:t xml:space="preserve"> изменением типа учреждения с бюджетного на казённ</w:t>
      </w:r>
      <w:r w:rsidR="002F0CFC">
        <w:rPr>
          <w:rFonts w:ascii="Times New Roman" w:hAnsi="Times New Roman" w:cs="Times New Roman"/>
          <w:sz w:val="24"/>
          <w:szCs w:val="24"/>
        </w:rPr>
        <w:t>ое</w:t>
      </w:r>
      <w:r w:rsidR="007F0EB3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9B0E0C">
        <w:rPr>
          <w:rFonts w:ascii="Times New Roman" w:hAnsi="Times New Roman" w:cs="Times New Roman"/>
          <w:sz w:val="24"/>
          <w:szCs w:val="24"/>
        </w:rPr>
        <w:t>ом</w:t>
      </w:r>
      <w:r w:rsidR="007F0EB3">
        <w:rPr>
          <w:rFonts w:ascii="Times New Roman" w:hAnsi="Times New Roman" w:cs="Times New Roman"/>
          <w:sz w:val="24"/>
          <w:szCs w:val="24"/>
        </w:rPr>
        <w:t xml:space="preserve"> не утверждал</w:t>
      </w:r>
      <w:r w:rsidR="009B0E0C">
        <w:rPr>
          <w:rFonts w:ascii="Times New Roman" w:hAnsi="Times New Roman" w:cs="Times New Roman"/>
          <w:sz w:val="24"/>
          <w:szCs w:val="24"/>
        </w:rPr>
        <w:t>ось</w:t>
      </w:r>
      <w:r w:rsidR="007F0EB3">
        <w:rPr>
          <w:rFonts w:ascii="Times New Roman" w:hAnsi="Times New Roman" w:cs="Times New Roman"/>
          <w:sz w:val="24"/>
          <w:szCs w:val="24"/>
        </w:rPr>
        <w:t xml:space="preserve"> государственное задание для ГБУ «Общепит-1»</w:t>
      </w:r>
      <w:r w:rsidR="006E7162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7F0EB3">
        <w:rPr>
          <w:rFonts w:ascii="Times New Roman" w:hAnsi="Times New Roman" w:cs="Times New Roman"/>
          <w:sz w:val="24"/>
          <w:szCs w:val="24"/>
        </w:rPr>
        <w:t>.</w:t>
      </w:r>
    </w:p>
    <w:p w:rsidR="00C713B8" w:rsidRDefault="00C713B8" w:rsidP="00C71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3C7" w:rsidRPr="00B017A9" w:rsidRDefault="001573C7" w:rsidP="001573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17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 </w:t>
      </w:r>
      <w:r w:rsidR="00D271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реализации мероприятий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рамках реализации государственных программ</w:t>
      </w:r>
    </w:p>
    <w:p w:rsidR="00A7555A" w:rsidRDefault="001573C7" w:rsidP="00A75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Аппарат</w:t>
      </w:r>
      <w:r w:rsidRPr="00B017A9">
        <w:rPr>
          <w:rFonts w:ascii="Times New Roman" w:eastAsia="Times New Roman" w:hAnsi="Times New Roman" w:cs="Times New Roman"/>
          <w:sz w:val="24"/>
          <w:szCs w:val="24"/>
        </w:rPr>
        <w:t xml:space="preserve"> является соисполнителем государственн</w:t>
      </w:r>
      <w:r w:rsidR="00A7555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017A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A7555A">
        <w:rPr>
          <w:rFonts w:ascii="Times New Roman" w:eastAsia="Times New Roman" w:hAnsi="Times New Roman" w:cs="Times New Roman"/>
          <w:sz w:val="24"/>
          <w:szCs w:val="24"/>
        </w:rPr>
        <w:t>ы «</w:t>
      </w:r>
      <w:r w:rsidR="00A7555A">
        <w:rPr>
          <w:rFonts w:ascii="Times New Roman" w:hAnsi="Times New Roman" w:cs="Times New Roman"/>
          <w:sz w:val="24"/>
          <w:szCs w:val="24"/>
        </w:rPr>
        <w:t>Профилактика правонарушений и обеспечение общественной безопасности на территории Волгоградской области», утверждённой постановлением Администрации Волгоградской области от 17.01.2017 N 7-п</w:t>
      </w:r>
      <w:r w:rsidR="00CE71CF">
        <w:rPr>
          <w:rFonts w:ascii="Times New Roman" w:hAnsi="Times New Roman" w:cs="Times New Roman"/>
          <w:sz w:val="24"/>
          <w:szCs w:val="24"/>
        </w:rPr>
        <w:t xml:space="preserve">  (далее – ГП «Профилактика  правонарушений»)</w:t>
      </w:r>
      <w:r w:rsidR="00A7555A">
        <w:rPr>
          <w:rFonts w:ascii="Times New Roman" w:hAnsi="Times New Roman" w:cs="Times New Roman"/>
          <w:sz w:val="24"/>
          <w:szCs w:val="24"/>
        </w:rPr>
        <w:t>, и ответственным за исполнение двух мероприятий:</w:t>
      </w:r>
    </w:p>
    <w:p w:rsidR="00A7555A" w:rsidRDefault="007C4281" w:rsidP="0012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555A" w:rsidRPr="00A7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555A">
        <w:rPr>
          <w:rFonts w:ascii="Times New Roman" w:hAnsi="Times New Roman" w:cs="Times New Roman"/>
          <w:sz w:val="24"/>
          <w:szCs w:val="24"/>
        </w:rPr>
        <w:t xml:space="preserve">роведение учебных занятий по повышению </w:t>
      </w:r>
      <w:proofErr w:type="gramStart"/>
      <w:r w:rsidR="00A7555A">
        <w:rPr>
          <w:rFonts w:ascii="Times New Roman" w:hAnsi="Times New Roman" w:cs="Times New Roman"/>
          <w:sz w:val="24"/>
          <w:szCs w:val="24"/>
        </w:rPr>
        <w:t>квалификации специалистов органов местного самоуправления муниципальных образований</w:t>
      </w:r>
      <w:proofErr w:type="gramEnd"/>
      <w:r w:rsidR="00A7555A">
        <w:rPr>
          <w:rFonts w:ascii="Times New Roman" w:hAnsi="Times New Roman" w:cs="Times New Roman"/>
          <w:sz w:val="24"/>
          <w:szCs w:val="24"/>
        </w:rPr>
        <w:t xml:space="preserve"> Волгоградской области по вопросам противодействия терроризму и экстремизму на базе образовательных организаций с объёмо</w:t>
      </w:r>
      <w:r>
        <w:rPr>
          <w:rFonts w:ascii="Times New Roman" w:hAnsi="Times New Roman" w:cs="Times New Roman"/>
          <w:sz w:val="24"/>
          <w:szCs w:val="24"/>
        </w:rPr>
        <w:t>м финансирования 200,0 тыс. руб</w:t>
      </w:r>
      <w:r w:rsidR="002F0CFC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Мероприятие не исполнялось в связи </w:t>
      </w:r>
      <w:r w:rsidR="0012454F">
        <w:rPr>
          <w:rFonts w:ascii="Times New Roman" w:hAnsi="Times New Roman" w:cs="Times New Roman"/>
          <w:sz w:val="24"/>
          <w:szCs w:val="24"/>
        </w:rPr>
        <w:t xml:space="preserve">с </w:t>
      </w:r>
      <w:r w:rsidR="00496A32">
        <w:rPr>
          <w:rFonts w:ascii="Times New Roman" w:hAnsi="Times New Roman" w:cs="Times New Roman"/>
          <w:sz w:val="24"/>
          <w:szCs w:val="24"/>
        </w:rPr>
        <w:t>тем, что бюджетные назначения Аппарату на указанные цели не утверждались</w:t>
      </w:r>
      <w:r w:rsidR="00A7555A">
        <w:rPr>
          <w:rFonts w:ascii="Times New Roman" w:hAnsi="Times New Roman" w:cs="Times New Roman"/>
          <w:sz w:val="24"/>
          <w:szCs w:val="24"/>
        </w:rPr>
        <w:t>;</w:t>
      </w:r>
    </w:p>
    <w:p w:rsidR="00A7555A" w:rsidRDefault="007C4281" w:rsidP="00A755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555A">
        <w:rPr>
          <w:rFonts w:ascii="Times New Roman" w:hAnsi="Times New Roman" w:cs="Times New Roman"/>
          <w:sz w:val="24"/>
          <w:szCs w:val="24"/>
        </w:rPr>
        <w:t>ередача Министерству внутренних дел Российской Федерации части полномочий Волгоградской области по составлению протоколов об административных правонарушениях с объёмом финансирования 678,8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A7555A">
        <w:rPr>
          <w:rFonts w:ascii="Times New Roman" w:hAnsi="Times New Roman" w:cs="Times New Roman"/>
          <w:sz w:val="24"/>
          <w:szCs w:val="24"/>
        </w:rPr>
        <w:t>.</w:t>
      </w:r>
    </w:p>
    <w:p w:rsidR="007C4281" w:rsidRPr="004A5E85" w:rsidRDefault="007C4281" w:rsidP="007C4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E85">
        <w:rPr>
          <w:rFonts w:ascii="Times New Roman" w:hAnsi="Times New Roman" w:cs="Times New Roman"/>
          <w:sz w:val="24"/>
          <w:szCs w:val="24"/>
        </w:rPr>
        <w:t>М</w:t>
      </w:r>
      <w:r w:rsidR="00E822DE" w:rsidRPr="004A5E85">
        <w:rPr>
          <w:rFonts w:ascii="Times New Roman" w:hAnsi="Times New Roman" w:cs="Times New Roman"/>
          <w:sz w:val="24"/>
          <w:szCs w:val="24"/>
        </w:rPr>
        <w:t>ероприяти</w:t>
      </w:r>
      <w:r w:rsidRPr="004A5E85">
        <w:rPr>
          <w:rFonts w:ascii="Times New Roman" w:hAnsi="Times New Roman" w:cs="Times New Roman"/>
          <w:sz w:val="24"/>
          <w:szCs w:val="24"/>
        </w:rPr>
        <w:t>е</w:t>
      </w:r>
      <w:r w:rsidR="00E822DE" w:rsidRPr="004A5E85">
        <w:rPr>
          <w:rFonts w:ascii="Times New Roman" w:hAnsi="Times New Roman" w:cs="Times New Roman"/>
          <w:sz w:val="24"/>
          <w:szCs w:val="24"/>
        </w:rPr>
        <w:t xml:space="preserve"> не исполнял</w:t>
      </w:r>
      <w:r w:rsidRPr="004A5E85">
        <w:rPr>
          <w:rFonts w:ascii="Times New Roman" w:hAnsi="Times New Roman" w:cs="Times New Roman"/>
          <w:sz w:val="24"/>
          <w:szCs w:val="24"/>
        </w:rPr>
        <w:t>о</w:t>
      </w:r>
      <w:r w:rsidR="00E822DE" w:rsidRPr="004A5E85">
        <w:rPr>
          <w:rFonts w:ascii="Times New Roman" w:hAnsi="Times New Roman" w:cs="Times New Roman"/>
          <w:sz w:val="24"/>
          <w:szCs w:val="24"/>
        </w:rPr>
        <w:t>сь в связи с отсутств</w:t>
      </w:r>
      <w:r w:rsidR="00496A32">
        <w:rPr>
          <w:rFonts w:ascii="Times New Roman" w:hAnsi="Times New Roman" w:cs="Times New Roman"/>
          <w:sz w:val="24"/>
          <w:szCs w:val="24"/>
        </w:rPr>
        <w:t>и</w:t>
      </w:r>
      <w:r w:rsidR="00E822DE" w:rsidRPr="004A5E85">
        <w:rPr>
          <w:rFonts w:ascii="Times New Roman" w:hAnsi="Times New Roman" w:cs="Times New Roman"/>
          <w:sz w:val="24"/>
          <w:szCs w:val="24"/>
        </w:rPr>
        <w:t xml:space="preserve">ем заключенного соглашения о передаче МВД России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Кодексом Волгоградской области об административной ответственности от 11 июня </w:t>
      </w:r>
      <w:smartTag w:uri="urn:schemas-microsoft-com:office:smarttags" w:element="metricconverter">
        <w:smartTagPr>
          <w:attr w:name="ProductID" w:val="2008 г"/>
        </w:smartTagPr>
        <w:r w:rsidR="00E822DE" w:rsidRPr="004A5E8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E822DE" w:rsidRPr="004A5E85">
        <w:rPr>
          <w:rFonts w:ascii="Times New Roman" w:hAnsi="Times New Roman" w:cs="Times New Roman"/>
          <w:sz w:val="24"/>
          <w:szCs w:val="24"/>
        </w:rPr>
        <w:t>. № 1693-ОД (далее – Соглашение) между Администрацией Волгоградской области и Главным управлением МВД России по Волгоградской области.</w:t>
      </w:r>
      <w:r w:rsidRPr="004A5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4281" w:rsidRPr="004A5E85" w:rsidRDefault="007C4281" w:rsidP="007C4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E85">
        <w:rPr>
          <w:rFonts w:ascii="Times New Roman" w:hAnsi="Times New Roman" w:cs="Times New Roman"/>
          <w:sz w:val="24"/>
          <w:szCs w:val="24"/>
        </w:rPr>
        <w:lastRenderedPageBreak/>
        <w:t xml:space="preserve">По пояснениям Аппарата с 2015 года </w:t>
      </w:r>
      <w:r w:rsidR="00496A32">
        <w:rPr>
          <w:rFonts w:ascii="Times New Roman" w:hAnsi="Times New Roman" w:cs="Times New Roman"/>
          <w:sz w:val="24"/>
          <w:szCs w:val="24"/>
        </w:rPr>
        <w:t>проводи</w:t>
      </w:r>
      <w:r w:rsidRPr="004A5E85">
        <w:rPr>
          <w:rFonts w:ascii="Times New Roman" w:hAnsi="Times New Roman" w:cs="Times New Roman"/>
          <w:sz w:val="24"/>
          <w:szCs w:val="24"/>
        </w:rPr>
        <w:t xml:space="preserve">тся работа по заключению Соглашения. Проект Соглашения неоднократно направлялся в Главное управление по обеспечению охраны общественного порядка и координации взаимодействия с органами исполнительной власти субъектов Российской Федерации МВД России (далее </w:t>
      </w:r>
      <w:smartTag w:uri="urn:schemas-microsoft-com:office:smarttags" w:element="PersonName">
        <w:r w:rsidRPr="004A5E85">
          <w:rPr>
            <w:rFonts w:ascii="Times New Roman" w:hAnsi="Times New Roman" w:cs="Times New Roman"/>
            <w:sz w:val="24"/>
            <w:szCs w:val="24"/>
          </w:rPr>
          <w:t>–</w:t>
        </w:r>
      </w:smartTag>
      <w:r w:rsidRPr="004A5E85">
        <w:rPr>
          <w:rFonts w:ascii="Times New Roman" w:hAnsi="Times New Roman" w:cs="Times New Roman"/>
          <w:sz w:val="24"/>
          <w:szCs w:val="24"/>
        </w:rPr>
        <w:t xml:space="preserve"> ГУОООП МВД России) для рассмотрения и согласования.</w:t>
      </w:r>
    </w:p>
    <w:p w:rsidR="007C4281" w:rsidRPr="004A5E85" w:rsidRDefault="007C4281" w:rsidP="007C4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E85">
        <w:rPr>
          <w:rFonts w:ascii="Times New Roman" w:hAnsi="Times New Roman" w:cs="Times New Roman"/>
          <w:sz w:val="24"/>
          <w:szCs w:val="24"/>
        </w:rPr>
        <w:t>Проектом Соглашения предполагается наделить сотрудников органов внутренних дел (полиции) полномочиями по составлению протоколов об административных правонарушениях</w:t>
      </w:r>
      <w:r w:rsidR="002F0CFC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2F0CFC" w:rsidRPr="004A5E85">
        <w:rPr>
          <w:rFonts w:ascii="Times New Roman" w:hAnsi="Times New Roman" w:cs="Times New Roman"/>
          <w:sz w:val="24"/>
          <w:szCs w:val="24"/>
        </w:rPr>
        <w:t>Кодексом Волгоградской области об административной ответственности</w:t>
      </w:r>
      <w:r w:rsidR="00A00440">
        <w:rPr>
          <w:rFonts w:ascii="Times New Roman" w:hAnsi="Times New Roman" w:cs="Times New Roman"/>
          <w:sz w:val="24"/>
          <w:szCs w:val="24"/>
        </w:rPr>
        <w:t>,</w:t>
      </w:r>
      <w:r w:rsidRPr="004A5E85">
        <w:rPr>
          <w:rFonts w:ascii="Times New Roman" w:hAnsi="Times New Roman" w:cs="Times New Roman"/>
          <w:sz w:val="24"/>
          <w:szCs w:val="24"/>
        </w:rPr>
        <w:t xml:space="preserve"> по следующим составам административных правонарушений:</w:t>
      </w:r>
    </w:p>
    <w:p w:rsidR="007C4281" w:rsidRPr="004A5E85" w:rsidRDefault="002F0CFC" w:rsidP="007C4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281" w:rsidRPr="004A5E8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281" w:rsidRPr="004A5E85">
        <w:rPr>
          <w:rFonts w:ascii="Times New Roman" w:hAnsi="Times New Roman" w:cs="Times New Roman"/>
          <w:sz w:val="24"/>
          <w:szCs w:val="24"/>
        </w:rPr>
        <w:t xml:space="preserve"> 6.4 </w:t>
      </w:r>
      <w:r w:rsidR="00CE71CF">
        <w:rPr>
          <w:rFonts w:ascii="Times New Roman" w:hAnsi="Times New Roman" w:cs="Times New Roman"/>
          <w:sz w:val="24"/>
          <w:szCs w:val="24"/>
        </w:rPr>
        <w:t>«</w:t>
      </w:r>
      <w:r w:rsidR="007C4281" w:rsidRPr="004A5E85">
        <w:rPr>
          <w:rFonts w:ascii="Times New Roman" w:hAnsi="Times New Roman" w:cs="Times New Roman"/>
          <w:sz w:val="24"/>
          <w:szCs w:val="24"/>
        </w:rPr>
        <w:t>нарушение правил содержания домашних животных</w:t>
      </w:r>
      <w:r w:rsidR="00CE71CF">
        <w:rPr>
          <w:rFonts w:ascii="Times New Roman" w:hAnsi="Times New Roman" w:cs="Times New Roman"/>
          <w:sz w:val="24"/>
          <w:szCs w:val="24"/>
        </w:rPr>
        <w:t>»</w:t>
      </w:r>
      <w:r w:rsidR="007C4281" w:rsidRPr="004A5E85">
        <w:rPr>
          <w:rFonts w:ascii="Times New Roman" w:hAnsi="Times New Roman" w:cs="Times New Roman"/>
          <w:sz w:val="24"/>
          <w:szCs w:val="24"/>
        </w:rPr>
        <w:t xml:space="preserve"> (в части выгула собак без поводка и (или) намордника (за исключением комнатных декоративных пород собак) в общественных местах);</w:t>
      </w:r>
    </w:p>
    <w:p w:rsidR="007C4281" w:rsidRPr="004A5E85" w:rsidRDefault="002F0CFC" w:rsidP="007C4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4281" w:rsidRPr="004A5E8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281" w:rsidRPr="004A5E85">
        <w:rPr>
          <w:rFonts w:ascii="Times New Roman" w:hAnsi="Times New Roman" w:cs="Times New Roman"/>
          <w:sz w:val="24"/>
          <w:szCs w:val="24"/>
        </w:rPr>
        <w:t xml:space="preserve"> 8.6 </w:t>
      </w:r>
      <w:r w:rsidR="00CE71CF">
        <w:rPr>
          <w:rFonts w:ascii="Times New Roman" w:hAnsi="Times New Roman" w:cs="Times New Roman"/>
          <w:sz w:val="24"/>
          <w:szCs w:val="24"/>
        </w:rPr>
        <w:t>«</w:t>
      </w:r>
      <w:r w:rsidR="007C4281" w:rsidRPr="004A5E85">
        <w:rPr>
          <w:rFonts w:ascii="Times New Roman" w:hAnsi="Times New Roman" w:cs="Times New Roman"/>
          <w:sz w:val="24"/>
          <w:szCs w:val="24"/>
        </w:rPr>
        <w:t>несанкционированное нанесение надписей и рисунков</w:t>
      </w:r>
      <w:r w:rsidR="00CE71CF">
        <w:rPr>
          <w:rFonts w:ascii="Times New Roman" w:hAnsi="Times New Roman" w:cs="Times New Roman"/>
          <w:sz w:val="24"/>
          <w:szCs w:val="24"/>
        </w:rPr>
        <w:t>»</w:t>
      </w:r>
      <w:r w:rsidR="007C4281" w:rsidRPr="004A5E85">
        <w:rPr>
          <w:rFonts w:ascii="Times New Roman" w:hAnsi="Times New Roman" w:cs="Times New Roman"/>
          <w:sz w:val="24"/>
          <w:szCs w:val="24"/>
        </w:rPr>
        <w:t>;</w:t>
      </w:r>
    </w:p>
    <w:p w:rsidR="007C4281" w:rsidRPr="004A5E85" w:rsidRDefault="002F0CFC" w:rsidP="007C4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71CF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71CF">
        <w:rPr>
          <w:rFonts w:ascii="Times New Roman" w:hAnsi="Times New Roman" w:cs="Times New Roman"/>
          <w:sz w:val="24"/>
          <w:szCs w:val="24"/>
        </w:rPr>
        <w:t xml:space="preserve"> 14.6 «</w:t>
      </w:r>
      <w:r w:rsidR="007C4281" w:rsidRPr="004A5E85">
        <w:rPr>
          <w:rFonts w:ascii="Times New Roman" w:hAnsi="Times New Roman" w:cs="Times New Roman"/>
          <w:sz w:val="24"/>
          <w:szCs w:val="24"/>
        </w:rPr>
        <w:t xml:space="preserve">навязчивое обращение к гражданам с целью гадания, </w:t>
      </w:r>
      <w:proofErr w:type="gramStart"/>
      <w:r w:rsidR="007C4281" w:rsidRPr="004A5E85">
        <w:rPr>
          <w:rFonts w:ascii="Times New Roman" w:hAnsi="Times New Roman" w:cs="Times New Roman"/>
          <w:sz w:val="24"/>
          <w:szCs w:val="24"/>
        </w:rPr>
        <w:t>попрошайничества</w:t>
      </w:r>
      <w:proofErr w:type="gramEnd"/>
      <w:r w:rsidR="00CE71CF">
        <w:rPr>
          <w:rFonts w:ascii="Times New Roman" w:hAnsi="Times New Roman" w:cs="Times New Roman"/>
          <w:sz w:val="24"/>
          <w:szCs w:val="24"/>
        </w:rPr>
        <w:t>»</w:t>
      </w:r>
      <w:r w:rsidR="007C4281" w:rsidRPr="004A5E85">
        <w:rPr>
          <w:rFonts w:ascii="Times New Roman" w:hAnsi="Times New Roman" w:cs="Times New Roman"/>
          <w:sz w:val="24"/>
          <w:szCs w:val="24"/>
        </w:rPr>
        <w:t>;</w:t>
      </w:r>
    </w:p>
    <w:p w:rsidR="007C4281" w:rsidRPr="004A5E85" w:rsidRDefault="002F0CFC" w:rsidP="007C4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4281" w:rsidRPr="004A5E8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281" w:rsidRPr="004A5E85">
        <w:rPr>
          <w:rFonts w:ascii="Times New Roman" w:hAnsi="Times New Roman" w:cs="Times New Roman"/>
          <w:sz w:val="24"/>
          <w:szCs w:val="24"/>
        </w:rPr>
        <w:t xml:space="preserve"> 14.9 </w:t>
      </w:r>
      <w:r w:rsidR="00CE71CF">
        <w:rPr>
          <w:rFonts w:ascii="Times New Roman" w:hAnsi="Times New Roman" w:cs="Times New Roman"/>
          <w:sz w:val="24"/>
          <w:szCs w:val="24"/>
        </w:rPr>
        <w:t>«</w:t>
      </w:r>
      <w:r w:rsidR="007C4281" w:rsidRPr="004A5E85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="00CE71CF">
        <w:rPr>
          <w:rFonts w:ascii="Times New Roman" w:hAnsi="Times New Roman" w:cs="Times New Roman"/>
          <w:sz w:val="24"/>
          <w:szCs w:val="24"/>
        </w:rPr>
        <w:t>»</w:t>
      </w:r>
      <w:r w:rsidR="007C4281" w:rsidRPr="004A5E85">
        <w:rPr>
          <w:rFonts w:ascii="Times New Roman" w:hAnsi="Times New Roman" w:cs="Times New Roman"/>
          <w:sz w:val="24"/>
          <w:szCs w:val="24"/>
        </w:rPr>
        <w:t>.</w:t>
      </w:r>
    </w:p>
    <w:p w:rsidR="00E822DE" w:rsidRPr="004A5E85" w:rsidRDefault="00E822DE" w:rsidP="00E82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E85">
        <w:rPr>
          <w:rFonts w:ascii="Times New Roman" w:hAnsi="Times New Roman" w:cs="Times New Roman"/>
          <w:sz w:val="24"/>
          <w:szCs w:val="24"/>
        </w:rPr>
        <w:t xml:space="preserve">Для заключения </w:t>
      </w:r>
      <w:r w:rsidR="002F0CFC">
        <w:rPr>
          <w:rFonts w:ascii="Times New Roman" w:hAnsi="Times New Roman" w:cs="Times New Roman"/>
          <w:sz w:val="24"/>
          <w:szCs w:val="24"/>
        </w:rPr>
        <w:t>С</w:t>
      </w:r>
      <w:r w:rsidRPr="004A5E85">
        <w:rPr>
          <w:rFonts w:ascii="Times New Roman" w:hAnsi="Times New Roman" w:cs="Times New Roman"/>
          <w:sz w:val="24"/>
          <w:szCs w:val="24"/>
        </w:rPr>
        <w:t>оглашения, с  целью устранения одного из замечаний ГУ</w:t>
      </w:r>
      <w:r w:rsidR="002F0CFC">
        <w:rPr>
          <w:rFonts w:ascii="Times New Roman" w:hAnsi="Times New Roman" w:cs="Times New Roman"/>
          <w:sz w:val="24"/>
          <w:szCs w:val="24"/>
        </w:rPr>
        <w:t>ОООП</w:t>
      </w:r>
      <w:r w:rsidRPr="004A5E85">
        <w:rPr>
          <w:rFonts w:ascii="Times New Roman" w:hAnsi="Times New Roman" w:cs="Times New Roman"/>
          <w:sz w:val="24"/>
          <w:szCs w:val="24"/>
        </w:rPr>
        <w:t xml:space="preserve"> МВД России были внесены изменения в Закон Волгоградской области об областном бюджете и в государственную п</w:t>
      </w:r>
      <w:r w:rsidR="004A5E85" w:rsidRPr="004A5E85">
        <w:rPr>
          <w:rFonts w:ascii="Times New Roman" w:hAnsi="Times New Roman" w:cs="Times New Roman"/>
          <w:sz w:val="24"/>
          <w:szCs w:val="24"/>
        </w:rPr>
        <w:t>рограмму Волгоградской области «</w:t>
      </w:r>
      <w:r w:rsidRPr="004A5E85">
        <w:rPr>
          <w:rFonts w:ascii="Times New Roman" w:hAnsi="Times New Roman" w:cs="Times New Roman"/>
          <w:sz w:val="24"/>
          <w:szCs w:val="24"/>
        </w:rPr>
        <w:t>Профилактика правонарушений и обеспечение общественной безопасности на территории Волгоградской области</w:t>
      </w:r>
      <w:r w:rsidR="004A5E85" w:rsidRPr="004A5E85">
        <w:rPr>
          <w:rFonts w:ascii="Times New Roman" w:hAnsi="Times New Roman" w:cs="Times New Roman"/>
          <w:sz w:val="24"/>
          <w:szCs w:val="24"/>
        </w:rPr>
        <w:t>»</w:t>
      </w:r>
      <w:r w:rsidRPr="004A5E85">
        <w:rPr>
          <w:rFonts w:ascii="Times New Roman" w:hAnsi="Times New Roman" w:cs="Times New Roman"/>
          <w:sz w:val="24"/>
          <w:szCs w:val="24"/>
        </w:rPr>
        <w:t xml:space="preserve"> в части включения финансирования передачи полномочий МВД России. </w:t>
      </w:r>
      <w:r w:rsidR="004A5E85" w:rsidRPr="004A5E85">
        <w:rPr>
          <w:rFonts w:ascii="Times New Roman" w:hAnsi="Times New Roman" w:cs="Times New Roman"/>
          <w:sz w:val="24"/>
          <w:szCs w:val="24"/>
        </w:rPr>
        <w:t>Однако  Соглашение до настоящего момента не заключено. В качестве причины Аппарат указывает на несогласие ГУОООП МВД России с размером финансирования, определённым в Соглашении.</w:t>
      </w:r>
    </w:p>
    <w:p w:rsidR="00701CA2" w:rsidRPr="00701CA2" w:rsidRDefault="00701CA2" w:rsidP="00701C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1CA2">
        <w:rPr>
          <w:rFonts w:ascii="Times New Roman" w:eastAsia="Times New Roman" w:hAnsi="Times New Roman" w:cs="Times New Roman"/>
          <w:b/>
          <w:i/>
          <w:sz w:val="24"/>
          <w:szCs w:val="24"/>
        </w:rPr>
        <w:t>Состояние внутреннего финансового контроля и</w:t>
      </w:r>
    </w:p>
    <w:p w:rsidR="00701CA2" w:rsidRPr="00701CA2" w:rsidRDefault="00701CA2" w:rsidP="00701C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1C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внутреннего финансового аудита</w:t>
      </w:r>
    </w:p>
    <w:p w:rsidR="00DF33D5" w:rsidRDefault="00532528" w:rsidP="00A004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Губернатора Волгоградской области от 29.12.2016 № 1023 «О внесении изменений в постановление Губернатора Волгоградской области от 24.11.2014 № 182 «Об утверждении положения об аппарате губернатора Волгоградской области» полномочия по осуществлению внутреннего финансового контроля и внутреннего финансового аудита в Аппарате исключены с 01.03.2017. Кроме того, п</w:t>
      </w:r>
      <w:r w:rsidR="00DF33D5">
        <w:rPr>
          <w:rFonts w:ascii="Times New Roman" w:hAnsi="Times New Roman" w:cs="Times New Roman"/>
          <w:sz w:val="24"/>
          <w:szCs w:val="24"/>
        </w:rPr>
        <w:t>о информации Аппарата</w:t>
      </w:r>
      <w:r w:rsidR="000777F6">
        <w:rPr>
          <w:rFonts w:ascii="Times New Roman" w:hAnsi="Times New Roman" w:cs="Times New Roman"/>
          <w:sz w:val="24"/>
          <w:szCs w:val="24"/>
        </w:rPr>
        <w:t>, изложенной в письме исх</w:t>
      </w:r>
      <w:r w:rsidR="00DF33D5">
        <w:rPr>
          <w:rFonts w:ascii="Times New Roman" w:hAnsi="Times New Roman" w:cs="Times New Roman"/>
          <w:sz w:val="24"/>
          <w:szCs w:val="24"/>
        </w:rPr>
        <w:t>. № 54-5-13/1035</w:t>
      </w:r>
      <w:r w:rsidR="00DF33D5" w:rsidRPr="007167AB">
        <w:rPr>
          <w:rFonts w:ascii="Times New Roman" w:hAnsi="Times New Roman" w:cs="Times New Roman"/>
          <w:sz w:val="24"/>
          <w:szCs w:val="24"/>
        </w:rPr>
        <w:t xml:space="preserve"> </w:t>
      </w:r>
      <w:r w:rsidR="00DF33D5">
        <w:rPr>
          <w:rFonts w:ascii="Times New Roman" w:hAnsi="Times New Roman" w:cs="Times New Roman"/>
          <w:sz w:val="24"/>
          <w:szCs w:val="24"/>
        </w:rPr>
        <w:t>от 29.03.2018</w:t>
      </w:r>
      <w:r w:rsidR="000777F6">
        <w:rPr>
          <w:rFonts w:ascii="Times New Roman" w:hAnsi="Times New Roman" w:cs="Times New Roman"/>
          <w:sz w:val="24"/>
          <w:szCs w:val="24"/>
        </w:rPr>
        <w:t>,</w:t>
      </w:r>
      <w:r w:rsidR="00DF33D5">
        <w:rPr>
          <w:rFonts w:ascii="Times New Roman" w:hAnsi="Times New Roman" w:cs="Times New Roman"/>
          <w:sz w:val="24"/>
          <w:szCs w:val="24"/>
        </w:rPr>
        <w:t xml:space="preserve"> </w:t>
      </w:r>
      <w:r w:rsidR="000777F6">
        <w:rPr>
          <w:rFonts w:ascii="Times New Roman" w:hAnsi="Times New Roman" w:cs="Times New Roman"/>
          <w:sz w:val="24"/>
          <w:szCs w:val="24"/>
        </w:rPr>
        <w:t xml:space="preserve">из структуры Аппарата </w:t>
      </w:r>
      <w:r w:rsidR="001B7E08">
        <w:rPr>
          <w:rFonts w:ascii="Times New Roman" w:hAnsi="Times New Roman" w:cs="Times New Roman"/>
          <w:sz w:val="24"/>
          <w:szCs w:val="24"/>
        </w:rPr>
        <w:t xml:space="preserve">с 01.03.2017 </w:t>
      </w:r>
      <w:r w:rsidR="000777F6">
        <w:rPr>
          <w:rFonts w:ascii="Times New Roman" w:hAnsi="Times New Roman" w:cs="Times New Roman"/>
          <w:sz w:val="24"/>
          <w:szCs w:val="24"/>
        </w:rPr>
        <w:t>исключены подразделения, осуществляющие внутренние процедуры составления и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которых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1, 2 ст.160.2-1 БК РФ проводится внутренний финансовый контроль и внутренний финансовый аудит</w:t>
      </w:r>
      <w:r w:rsidR="001B7E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связи с изложенным, </w:t>
      </w:r>
      <w:r w:rsidR="00DF33D5">
        <w:rPr>
          <w:rFonts w:ascii="Times New Roman" w:hAnsi="Times New Roman" w:cs="Times New Roman"/>
          <w:sz w:val="24"/>
          <w:szCs w:val="24"/>
        </w:rPr>
        <w:t>Аппаратом не проводился внутренний финансовый контроль и внутренний финансовый аудит</w:t>
      </w:r>
      <w:r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DF33D5">
        <w:rPr>
          <w:rFonts w:ascii="Times New Roman" w:hAnsi="Times New Roman" w:cs="Times New Roman"/>
          <w:sz w:val="24"/>
          <w:szCs w:val="24"/>
        </w:rPr>
        <w:t>.</w:t>
      </w:r>
    </w:p>
    <w:p w:rsidR="00DF33D5" w:rsidRDefault="00DF33D5" w:rsidP="00DF3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A32" w:rsidRPr="00496A32" w:rsidRDefault="00496A32" w:rsidP="0049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6A32">
        <w:rPr>
          <w:rFonts w:ascii="Times New Roman" w:eastAsia="Times New Roman" w:hAnsi="Times New Roman" w:cs="Times New Roman"/>
          <w:b/>
          <w:i/>
          <w:sz w:val="24"/>
          <w:szCs w:val="24"/>
        </w:rPr>
        <w:t>Выводы:</w:t>
      </w:r>
    </w:p>
    <w:p w:rsidR="00DC53DD" w:rsidRDefault="00DC53DD" w:rsidP="00DC53DD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DC53DD">
        <w:rPr>
          <w:rFonts w:eastAsia="Calibri"/>
        </w:rPr>
        <w:t xml:space="preserve">Проверкой бюджетной отчётности </w:t>
      </w:r>
      <w:r>
        <w:rPr>
          <w:rFonts w:eastAsia="Calibri"/>
        </w:rPr>
        <w:t>А</w:t>
      </w:r>
      <w:r w:rsidRPr="00DC53DD">
        <w:rPr>
          <w:rFonts w:eastAsia="Calibri"/>
        </w:rPr>
        <w:t xml:space="preserve">ппарата </w:t>
      </w:r>
      <w:r>
        <w:rPr>
          <w:rFonts w:eastAsia="Calibri"/>
        </w:rPr>
        <w:t xml:space="preserve">и бухгалтерской отчётности подведомственных бюджетных учреждений </w:t>
      </w:r>
      <w:r w:rsidRPr="00DC53DD">
        <w:rPr>
          <w:rFonts w:eastAsia="Calibri"/>
        </w:rPr>
        <w:t>установлены следующие нарушения</w:t>
      </w:r>
      <w:r>
        <w:rPr>
          <w:rFonts w:eastAsia="Calibri"/>
        </w:rPr>
        <w:t>:</w:t>
      </w:r>
    </w:p>
    <w:p w:rsidR="00073D5A" w:rsidRPr="00073D5A" w:rsidRDefault="00073D5A" w:rsidP="00073D5A">
      <w:pPr>
        <w:pStyle w:val="a3"/>
        <w:autoSpaceDE w:val="0"/>
        <w:autoSpaceDN w:val="0"/>
        <w:adjustRightInd w:val="0"/>
        <w:ind w:left="851"/>
        <w:jc w:val="both"/>
        <w:rPr>
          <w:rFonts w:eastAsia="Calibri"/>
          <w:i/>
        </w:rPr>
      </w:pPr>
      <w:r w:rsidRPr="00073D5A">
        <w:rPr>
          <w:rFonts w:eastAsia="Calibri"/>
          <w:i/>
        </w:rPr>
        <w:t>в отчётности Аппарата</w:t>
      </w:r>
    </w:p>
    <w:p w:rsidR="00DC53DD" w:rsidRDefault="00DC53DD" w:rsidP="00DC53DD">
      <w:pPr>
        <w:pStyle w:val="a3"/>
        <w:autoSpaceDE w:val="0"/>
        <w:autoSpaceDN w:val="0"/>
        <w:adjustRightInd w:val="0"/>
        <w:ind w:left="0" w:firstLine="851"/>
        <w:jc w:val="both"/>
      </w:pPr>
      <w:r>
        <w:rPr>
          <w:rFonts w:eastAsia="Calibri"/>
        </w:rPr>
        <w:t>-</w:t>
      </w:r>
      <w:r w:rsidRPr="00DC53DD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="00A00440">
        <w:rPr>
          <w:rFonts w:eastAsia="Calibri"/>
        </w:rPr>
        <w:t xml:space="preserve">нарушение </w:t>
      </w:r>
      <w:r>
        <w:rPr>
          <w:rFonts w:eastAsia="Calibri"/>
        </w:rPr>
        <w:t xml:space="preserve">требований </w:t>
      </w:r>
      <w:r>
        <w:t>п.6 Инструкции № 191н все формы годовой бюджетной отчётности Аппарата  не подписаны руководителем Аппарата</w:t>
      </w:r>
      <w:r w:rsidRPr="00155F39">
        <w:t xml:space="preserve">, а также руководителем и </w:t>
      </w:r>
      <w:r w:rsidRPr="00D1777E">
        <w:t>главным бухгалтером</w:t>
      </w:r>
      <w:r>
        <w:t xml:space="preserve"> Управления</w:t>
      </w:r>
      <w:r w:rsidRPr="00155F39">
        <w:t>, осуществляющ</w:t>
      </w:r>
      <w:r>
        <w:t>им</w:t>
      </w:r>
      <w:r w:rsidRPr="00155F39">
        <w:t xml:space="preserve"> ведение бюджетного учета и формирование бюджетной отчетности </w:t>
      </w:r>
      <w:r>
        <w:t>Аппарата;</w:t>
      </w:r>
    </w:p>
    <w:p w:rsidR="00DC53DD" w:rsidRDefault="00DC53DD" w:rsidP="00DC53DD">
      <w:pPr>
        <w:pStyle w:val="a3"/>
        <w:autoSpaceDE w:val="0"/>
        <w:autoSpaceDN w:val="0"/>
        <w:adjustRightInd w:val="0"/>
        <w:ind w:left="0" w:firstLine="851"/>
        <w:jc w:val="both"/>
      </w:pPr>
      <w:r>
        <w:t>- неверно</w:t>
      </w:r>
      <w:r w:rsidR="00E236A3">
        <w:t>е</w:t>
      </w:r>
      <w:r>
        <w:t xml:space="preserve"> заполнен</w:t>
      </w:r>
      <w:r w:rsidR="00E236A3">
        <w:t>ие</w:t>
      </w:r>
      <w:r>
        <w:t xml:space="preserve"> четыр</w:t>
      </w:r>
      <w:r w:rsidR="00E236A3">
        <w:t>ёх</w:t>
      </w:r>
      <w:r>
        <w:t xml:space="preserve"> форм бюджетной отчётности</w:t>
      </w:r>
      <w:r w:rsidR="00FE5429">
        <w:t xml:space="preserve"> Аппарата</w:t>
      </w:r>
      <w:r>
        <w:t xml:space="preserve"> (0503162 «Сведения о результатах деятельности», 0503163 «Сведения об изменении сводной бюджетной росписи», пояснительная записка и таблица 7</w:t>
      </w:r>
      <w:r w:rsidR="00FE5429">
        <w:t xml:space="preserve"> «Сведения о результатах мероприятий внешнего государственного контроля)</w:t>
      </w:r>
      <w:r w:rsidR="00073D5A">
        <w:t>;</w:t>
      </w:r>
      <w:r w:rsidR="00E236A3">
        <w:t xml:space="preserve"> </w:t>
      </w:r>
    </w:p>
    <w:p w:rsidR="00060BDC" w:rsidRPr="00060BDC" w:rsidRDefault="00060BDC" w:rsidP="00DC53DD">
      <w:pPr>
        <w:pStyle w:val="a3"/>
        <w:autoSpaceDE w:val="0"/>
        <w:autoSpaceDN w:val="0"/>
        <w:adjustRightInd w:val="0"/>
        <w:ind w:left="0" w:firstLine="851"/>
        <w:jc w:val="both"/>
        <w:rPr>
          <w:i/>
        </w:rPr>
      </w:pPr>
      <w:r w:rsidRPr="00060BDC">
        <w:rPr>
          <w:i/>
        </w:rPr>
        <w:t>в отчётности ГБУ «Общепит-1»</w:t>
      </w:r>
    </w:p>
    <w:p w:rsidR="003041F4" w:rsidRDefault="00FE5429" w:rsidP="003041F4">
      <w:pPr>
        <w:pStyle w:val="a3"/>
        <w:ind w:left="0" w:firstLine="851"/>
        <w:jc w:val="both"/>
      </w:pPr>
      <w:r>
        <w:t>-</w:t>
      </w:r>
      <w:r w:rsidRPr="00FE5429">
        <w:t xml:space="preserve"> </w:t>
      </w:r>
      <w:r>
        <w:t xml:space="preserve">9 случаев </w:t>
      </w:r>
      <w:r w:rsidR="003041F4">
        <w:t>искажения показателей</w:t>
      </w:r>
      <w:r w:rsidR="003041F4" w:rsidRPr="003041F4">
        <w:t xml:space="preserve"> </w:t>
      </w:r>
      <w:r w:rsidR="003041F4">
        <w:t>отчёта об исполнении учреждением плана  финансово-хозяйствен</w:t>
      </w:r>
      <w:r w:rsidR="00073D5A">
        <w:t>ной деятельности (форма 0503737);</w:t>
      </w:r>
    </w:p>
    <w:p w:rsidR="00073D5A" w:rsidRDefault="00073D5A" w:rsidP="00073D5A">
      <w:pPr>
        <w:pStyle w:val="a3"/>
        <w:autoSpaceDE w:val="0"/>
        <w:autoSpaceDN w:val="0"/>
        <w:adjustRightInd w:val="0"/>
        <w:ind w:left="0" w:firstLine="851"/>
        <w:jc w:val="both"/>
      </w:pPr>
      <w:r>
        <w:lastRenderedPageBreak/>
        <w:t xml:space="preserve">- неверное заполнение </w:t>
      </w:r>
      <w:r w:rsidR="005E17D8">
        <w:t>1</w:t>
      </w:r>
      <w:r>
        <w:t xml:space="preserve"> форм</w:t>
      </w:r>
      <w:r w:rsidR="005E17D8">
        <w:t>ы</w:t>
      </w:r>
      <w:r>
        <w:t xml:space="preserve"> бухгалтерской отчётности ГБУ «Общепит-1»</w:t>
      </w:r>
      <w:r w:rsidR="005E17D8">
        <w:t xml:space="preserve"> (0503737)</w:t>
      </w:r>
      <w:r>
        <w:t>;</w:t>
      </w:r>
    </w:p>
    <w:p w:rsidR="005E17D8" w:rsidRDefault="005E17D8" w:rsidP="00073D5A">
      <w:pPr>
        <w:pStyle w:val="a3"/>
        <w:autoSpaceDE w:val="0"/>
        <w:autoSpaceDN w:val="0"/>
        <w:adjustRightInd w:val="0"/>
        <w:ind w:left="0" w:firstLine="851"/>
        <w:jc w:val="both"/>
      </w:pPr>
      <w:r>
        <w:t>- заполнение формы 0503776 «Сведения о задолженности по ущербу, хищениям денежных средств и материальных ценностей», исключённой из состава отчётности</w:t>
      </w:r>
      <w:r w:rsidR="00060BDC">
        <w:t xml:space="preserve"> с 2017 года</w:t>
      </w:r>
      <w:r>
        <w:t>.</w:t>
      </w:r>
    </w:p>
    <w:p w:rsidR="005E17D8" w:rsidRDefault="005E17D8" w:rsidP="00073D5A">
      <w:pPr>
        <w:pStyle w:val="a3"/>
        <w:autoSpaceDE w:val="0"/>
        <w:autoSpaceDN w:val="0"/>
        <w:adjustRightInd w:val="0"/>
        <w:ind w:left="0" w:firstLine="851"/>
        <w:jc w:val="both"/>
      </w:pPr>
      <w:r>
        <w:t xml:space="preserve">Вышеуказанные нарушения </w:t>
      </w:r>
      <w:r w:rsidR="00060BDC">
        <w:t xml:space="preserve">ГБУ «Общепит-1» </w:t>
      </w:r>
      <w:r>
        <w:t xml:space="preserve">устранены в ходе проверки. </w:t>
      </w:r>
    </w:p>
    <w:p w:rsidR="003D6DB9" w:rsidRPr="00D41681" w:rsidRDefault="003D6DB9" w:rsidP="00D41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681">
        <w:rPr>
          <w:rFonts w:ascii="Times New Roman" w:hAnsi="Times New Roman" w:cs="Times New Roman"/>
          <w:sz w:val="24"/>
          <w:szCs w:val="24"/>
        </w:rPr>
        <w:t xml:space="preserve">2. </w:t>
      </w:r>
      <w:r w:rsidRPr="00D41681">
        <w:rPr>
          <w:rFonts w:ascii="Times New Roman" w:eastAsia="Times New Roman" w:hAnsi="Times New Roman" w:cs="Times New Roman"/>
          <w:sz w:val="24"/>
          <w:szCs w:val="24"/>
        </w:rPr>
        <w:t xml:space="preserve">Аппарат является соисполнителем </w:t>
      </w:r>
      <w:r w:rsidR="00CE71CF" w:rsidRPr="00D41681">
        <w:rPr>
          <w:rFonts w:ascii="Times New Roman" w:eastAsia="Times New Roman" w:hAnsi="Times New Roman" w:cs="Times New Roman"/>
          <w:sz w:val="24"/>
          <w:szCs w:val="24"/>
        </w:rPr>
        <w:t xml:space="preserve">ГП </w:t>
      </w:r>
      <w:r w:rsidRPr="00D4168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41681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="00CE71CF" w:rsidRPr="00D41681">
        <w:rPr>
          <w:rFonts w:ascii="Times New Roman" w:hAnsi="Times New Roman" w:cs="Times New Roman"/>
          <w:sz w:val="24"/>
          <w:szCs w:val="24"/>
        </w:rPr>
        <w:t>»</w:t>
      </w:r>
      <w:r w:rsidRPr="00D41681">
        <w:rPr>
          <w:rFonts w:ascii="Times New Roman" w:hAnsi="Times New Roman" w:cs="Times New Roman"/>
          <w:sz w:val="24"/>
          <w:szCs w:val="24"/>
        </w:rPr>
        <w:t xml:space="preserve"> и ответственным за  мероприятие «передача Министерству внутренних дел Российской Федерации части полномочий Волгоградской области по составлению протоколов об административных правонарушениях». </w:t>
      </w:r>
    </w:p>
    <w:p w:rsidR="00A00440" w:rsidRDefault="003D6DB9" w:rsidP="00A004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681">
        <w:rPr>
          <w:rFonts w:ascii="Times New Roman" w:hAnsi="Times New Roman" w:cs="Times New Roman"/>
          <w:sz w:val="24"/>
          <w:szCs w:val="24"/>
        </w:rPr>
        <w:t xml:space="preserve">Мероприятие  в 2017 году не исполнялось в связи с отсутствием заключенного Соглашения о передаче МВД России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Кодексом Волгоградской области об административной ответственности от 11 июня </w:t>
      </w:r>
      <w:smartTag w:uri="urn:schemas-microsoft-com:office:smarttags" w:element="metricconverter">
        <w:smartTagPr>
          <w:attr w:name="ProductID" w:val="2008 г"/>
        </w:smartTagPr>
        <w:r w:rsidRPr="00D4168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41681">
        <w:rPr>
          <w:rFonts w:ascii="Times New Roman" w:hAnsi="Times New Roman" w:cs="Times New Roman"/>
          <w:sz w:val="24"/>
          <w:szCs w:val="24"/>
        </w:rPr>
        <w:t>. № 1693-ОД</w:t>
      </w:r>
      <w:r w:rsidR="006B58ED">
        <w:rPr>
          <w:rFonts w:ascii="Times New Roman" w:hAnsi="Times New Roman" w:cs="Times New Roman"/>
          <w:sz w:val="24"/>
          <w:szCs w:val="24"/>
        </w:rPr>
        <w:t xml:space="preserve">, </w:t>
      </w:r>
      <w:r w:rsidRPr="00D41681">
        <w:rPr>
          <w:rFonts w:ascii="Times New Roman" w:hAnsi="Times New Roman" w:cs="Times New Roman"/>
          <w:sz w:val="24"/>
          <w:szCs w:val="24"/>
        </w:rPr>
        <w:t xml:space="preserve"> между Администрацией Волгоградской области и Главным управлением МВД России по Волгоградской области.</w:t>
      </w:r>
      <w:proofErr w:type="gramEnd"/>
      <w:r w:rsidRPr="00D41681">
        <w:rPr>
          <w:rFonts w:ascii="Times New Roman" w:hAnsi="Times New Roman" w:cs="Times New Roman"/>
          <w:sz w:val="24"/>
          <w:szCs w:val="24"/>
        </w:rPr>
        <w:t xml:space="preserve">  Соглашение не заключено </w:t>
      </w:r>
      <w:r w:rsidR="00A00440">
        <w:rPr>
          <w:rFonts w:ascii="Times New Roman" w:hAnsi="Times New Roman" w:cs="Times New Roman"/>
          <w:sz w:val="24"/>
          <w:szCs w:val="24"/>
        </w:rPr>
        <w:t xml:space="preserve">в связи с тем, что не достигнуто согласие </w:t>
      </w:r>
      <w:r w:rsidR="004C4607">
        <w:rPr>
          <w:rFonts w:ascii="Times New Roman" w:hAnsi="Times New Roman" w:cs="Times New Roman"/>
          <w:sz w:val="24"/>
          <w:szCs w:val="24"/>
        </w:rPr>
        <w:t>п</w:t>
      </w:r>
      <w:r w:rsidR="00A00440">
        <w:rPr>
          <w:rFonts w:ascii="Times New Roman" w:hAnsi="Times New Roman" w:cs="Times New Roman"/>
          <w:sz w:val="24"/>
          <w:szCs w:val="24"/>
        </w:rPr>
        <w:t>о</w:t>
      </w:r>
      <w:r w:rsidR="004C4607">
        <w:rPr>
          <w:rFonts w:ascii="Times New Roman" w:hAnsi="Times New Roman" w:cs="Times New Roman"/>
          <w:sz w:val="24"/>
          <w:szCs w:val="24"/>
        </w:rPr>
        <w:t xml:space="preserve"> вопросу о</w:t>
      </w:r>
      <w:r w:rsidR="00A00440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133225">
        <w:rPr>
          <w:rFonts w:ascii="Times New Roman" w:hAnsi="Times New Roman" w:cs="Times New Roman"/>
          <w:sz w:val="24"/>
          <w:szCs w:val="24"/>
        </w:rPr>
        <w:t>е</w:t>
      </w:r>
      <w:r w:rsidR="00A00440">
        <w:rPr>
          <w:rFonts w:ascii="Times New Roman" w:hAnsi="Times New Roman" w:cs="Times New Roman"/>
          <w:sz w:val="24"/>
          <w:szCs w:val="24"/>
        </w:rPr>
        <w:t xml:space="preserve"> годового  объёма субвенции. </w:t>
      </w:r>
    </w:p>
    <w:p w:rsidR="001168AB" w:rsidRDefault="001168AB" w:rsidP="00A00440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1168AB">
        <w:t>Аппарат является администратором</w:t>
      </w:r>
      <w:r>
        <w:t xml:space="preserve"> доходов</w:t>
      </w:r>
      <w:r w:rsidRPr="001168AB">
        <w:t>, полученных от исполнения решений административных комиссий</w:t>
      </w:r>
      <w:r>
        <w:t xml:space="preserve">.  Несмотря на то, что просроченная дебиторская задолженность по </w:t>
      </w:r>
      <w:r w:rsidR="00EC25D3">
        <w:t xml:space="preserve">административным </w:t>
      </w:r>
      <w:r>
        <w:t>штраф</w:t>
      </w:r>
      <w:r w:rsidR="00EC25D3">
        <w:t xml:space="preserve">ам </w:t>
      </w:r>
      <w:r>
        <w:t>за 2017 год сократилась на 794 тыс. руб. (или на 4,6%)</w:t>
      </w:r>
      <w:r w:rsidR="00D215DF">
        <w:t xml:space="preserve">, она составляет существенный удельный вес (76,6%) </w:t>
      </w:r>
      <w:r w:rsidR="006640FB">
        <w:t>в общей сумме</w:t>
      </w:r>
      <w:r w:rsidR="00D215DF">
        <w:t xml:space="preserve"> задолженности по данным доходам, что свидетельствует о недостаточной работе Аппарата по администрированию доходов.</w:t>
      </w:r>
    </w:p>
    <w:p w:rsidR="00D215DF" w:rsidRPr="001168AB" w:rsidRDefault="00D215DF" w:rsidP="00133225">
      <w:pPr>
        <w:pStyle w:val="a3"/>
        <w:autoSpaceDE w:val="0"/>
        <w:autoSpaceDN w:val="0"/>
        <w:adjustRightInd w:val="0"/>
        <w:ind w:left="0" w:firstLine="851"/>
        <w:jc w:val="both"/>
      </w:pPr>
      <w:r>
        <w:t>З</w:t>
      </w:r>
      <w:r w:rsidR="00EC25D3">
        <w:t xml:space="preserve">начительный удельный вес в кредиторской задолженности составляет просроченная задолженность  по административным штрафам за счёт поступлений  невыясненных платежей (37,7%), что также указывает на недостатки в администрировании доходов, полученных от исполнения решений административных комиссий. </w:t>
      </w:r>
    </w:p>
    <w:p w:rsidR="003D6DB9" w:rsidRDefault="003D6DB9" w:rsidP="003D6D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A32" w:rsidRPr="00496A32" w:rsidRDefault="00496A32" w:rsidP="00496A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6A32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</w:t>
      </w:r>
    </w:p>
    <w:p w:rsidR="00496A32" w:rsidRPr="00496A32" w:rsidRDefault="00CE71CF" w:rsidP="0049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Аппарату</w:t>
      </w:r>
      <w:r w:rsidR="00496A32" w:rsidRPr="00496A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496A32" w:rsidRDefault="00CE71CF" w:rsidP="00CE71CF">
      <w:pPr>
        <w:pStyle w:val="a3"/>
        <w:numPr>
          <w:ilvl w:val="0"/>
          <w:numId w:val="21"/>
        </w:numPr>
        <w:ind w:left="0" w:firstLine="709"/>
        <w:jc w:val="both"/>
      </w:pPr>
      <w:r w:rsidRPr="00CE71CF">
        <w:t>Обеспечить</w:t>
      </w:r>
      <w:r w:rsidR="00496A32" w:rsidRPr="00CE71CF">
        <w:t xml:space="preserve"> </w:t>
      </w:r>
      <w:r w:rsidR="009E171E" w:rsidRPr="00CE71CF">
        <w:t>исполнени</w:t>
      </w:r>
      <w:r>
        <w:t>е</w:t>
      </w:r>
      <w:r w:rsidR="009E171E" w:rsidRPr="00CE71CF">
        <w:t xml:space="preserve"> требовани</w:t>
      </w:r>
      <w:r w:rsidR="00133225">
        <w:t>й</w:t>
      </w:r>
      <w:r w:rsidR="009E171E" w:rsidRPr="00CE71CF">
        <w:t xml:space="preserve"> </w:t>
      </w:r>
      <w:r w:rsidRPr="00CE71CF">
        <w:t xml:space="preserve">Инструкции 191н </w:t>
      </w:r>
      <w:r w:rsidR="00133225">
        <w:t>по</w:t>
      </w:r>
      <w:r w:rsidRPr="00CE71CF">
        <w:t xml:space="preserve"> подписанию </w:t>
      </w:r>
      <w:r w:rsidR="00496A32" w:rsidRPr="00CE71CF">
        <w:t xml:space="preserve"> </w:t>
      </w:r>
      <w:r w:rsidR="00133225">
        <w:t xml:space="preserve"> </w:t>
      </w:r>
      <w:r w:rsidR="00496A32" w:rsidRPr="00CE71CF">
        <w:t xml:space="preserve">бюджетной отчетности </w:t>
      </w:r>
      <w:r w:rsidRPr="00CE71CF">
        <w:t>Аппарата</w:t>
      </w:r>
      <w:r>
        <w:t>.</w:t>
      </w:r>
    </w:p>
    <w:p w:rsidR="00CE71CF" w:rsidRDefault="00CE71CF" w:rsidP="00CE71CF">
      <w:pPr>
        <w:pStyle w:val="a3"/>
        <w:numPr>
          <w:ilvl w:val="0"/>
          <w:numId w:val="21"/>
        </w:numPr>
        <w:ind w:left="0" w:firstLine="709"/>
        <w:jc w:val="both"/>
      </w:pPr>
      <w:r>
        <w:t xml:space="preserve">Принять меры к заключению </w:t>
      </w:r>
      <w:r w:rsidR="006327B9">
        <w:t xml:space="preserve">в 2018 году </w:t>
      </w:r>
      <w:r>
        <w:t xml:space="preserve">Соглашения </w:t>
      </w:r>
      <w:r w:rsidRPr="004A5E85">
        <w:t>о передаче МВД России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Кодексом Волгоградской области об административной ответственности</w:t>
      </w:r>
      <w:r>
        <w:t>.</w:t>
      </w:r>
    </w:p>
    <w:p w:rsidR="00221CDD" w:rsidRDefault="002C2A34" w:rsidP="00133225">
      <w:pPr>
        <w:pStyle w:val="a3"/>
        <w:numPr>
          <w:ilvl w:val="0"/>
          <w:numId w:val="21"/>
        </w:numPr>
        <w:ind w:left="0" w:firstLine="851"/>
        <w:jc w:val="both"/>
      </w:pPr>
      <w:r>
        <w:t xml:space="preserve">Принять </w:t>
      </w:r>
      <w:r w:rsidR="00104018">
        <w:t>комплекс мер направленны</w:t>
      </w:r>
      <w:r w:rsidR="00133225">
        <w:t>х</w:t>
      </w:r>
      <w:r w:rsidR="00104018">
        <w:t xml:space="preserve"> </w:t>
      </w:r>
      <w:proofErr w:type="gramStart"/>
      <w:r w:rsidR="00104018">
        <w:t>на</w:t>
      </w:r>
      <w:proofErr w:type="gramEnd"/>
      <w:r w:rsidR="00221CDD">
        <w:t>:</w:t>
      </w:r>
    </w:p>
    <w:p w:rsidR="002C2A34" w:rsidRDefault="00221CDD" w:rsidP="00133225">
      <w:pPr>
        <w:pStyle w:val="a3"/>
        <w:ind w:left="0" w:firstLine="851"/>
        <w:jc w:val="both"/>
      </w:pPr>
      <w:r>
        <w:t>-</w:t>
      </w:r>
      <w:r w:rsidR="002C2A34">
        <w:t xml:space="preserve"> усиление работы по взысканию дебиторской задолженности  по административным штрафам, в том числе в части просроченной дебиторской задолженности.</w:t>
      </w:r>
    </w:p>
    <w:p w:rsidR="00CE71CF" w:rsidRDefault="00104018" w:rsidP="00133225">
      <w:pPr>
        <w:pStyle w:val="a3"/>
        <w:ind w:left="0" w:firstLine="851"/>
        <w:jc w:val="both"/>
      </w:pPr>
      <w:r>
        <w:t xml:space="preserve">- </w:t>
      </w:r>
      <w:r w:rsidR="00AF6C42">
        <w:t>сокращени</w:t>
      </w:r>
      <w:r>
        <w:t>е</w:t>
      </w:r>
      <w:r w:rsidR="00AF6C42">
        <w:t xml:space="preserve"> кредиторской задолженности, которая образуется  за счёт невыясненных поступлений административных штрафов</w:t>
      </w:r>
      <w:r w:rsidR="00221CDD">
        <w:t>.</w:t>
      </w:r>
      <w:r w:rsidR="002C2A34">
        <w:t xml:space="preserve">  </w:t>
      </w:r>
    </w:p>
    <w:p w:rsidR="00CE71CF" w:rsidRDefault="00CE71CF" w:rsidP="00CE71CF">
      <w:pPr>
        <w:pStyle w:val="a3"/>
        <w:ind w:left="709"/>
        <w:jc w:val="both"/>
        <w:rPr>
          <w:i/>
          <w:u w:val="single"/>
        </w:rPr>
      </w:pPr>
      <w:r w:rsidRPr="00CE71CF">
        <w:rPr>
          <w:i/>
          <w:u w:val="single"/>
        </w:rPr>
        <w:t>Управлению</w:t>
      </w:r>
      <w:r>
        <w:rPr>
          <w:i/>
          <w:u w:val="single"/>
        </w:rPr>
        <w:t>:</w:t>
      </w:r>
    </w:p>
    <w:p w:rsidR="00CE71CF" w:rsidRDefault="00CE71CF" w:rsidP="006327B9">
      <w:pPr>
        <w:pStyle w:val="a3"/>
        <w:numPr>
          <w:ilvl w:val="0"/>
          <w:numId w:val="22"/>
        </w:numPr>
        <w:ind w:left="0" w:firstLine="709"/>
        <w:jc w:val="both"/>
      </w:pPr>
      <w:r w:rsidRPr="00CE71CF">
        <w:t>Обеспечить исполнени</w:t>
      </w:r>
      <w:r w:rsidR="006327B9">
        <w:t>е</w:t>
      </w:r>
      <w:r w:rsidRPr="00CE71CF">
        <w:t xml:space="preserve"> требований Инструкции 191н к подписанию  </w:t>
      </w:r>
      <w:r w:rsidR="00133225">
        <w:t xml:space="preserve">и формированию </w:t>
      </w:r>
      <w:r w:rsidRPr="00CE71CF">
        <w:t>бюджетной отчетности Аппарата</w:t>
      </w:r>
      <w:r>
        <w:t>.</w:t>
      </w:r>
    </w:p>
    <w:p w:rsidR="00CE71CF" w:rsidRDefault="00A3249B" w:rsidP="00A3249B">
      <w:pPr>
        <w:tabs>
          <w:tab w:val="left" w:pos="10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27B9" w:rsidRPr="00B9080D" w:rsidRDefault="006327B9" w:rsidP="006327B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9080D">
        <w:rPr>
          <w:rFonts w:ascii="Times New Roman" w:hAnsi="Times New Roman"/>
          <w:b/>
          <w:bCs/>
          <w:i/>
          <w:sz w:val="24"/>
          <w:szCs w:val="24"/>
        </w:rPr>
        <w:t>Аудитор</w:t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  <w:t xml:space="preserve">Н.Л. </w:t>
      </w:r>
      <w:proofErr w:type="spellStart"/>
      <w:r w:rsidRPr="00B9080D">
        <w:rPr>
          <w:rFonts w:ascii="Times New Roman" w:hAnsi="Times New Roman"/>
          <w:b/>
          <w:bCs/>
          <w:i/>
          <w:sz w:val="24"/>
          <w:szCs w:val="24"/>
        </w:rPr>
        <w:t>Ноздрюхина</w:t>
      </w:r>
      <w:proofErr w:type="spellEnd"/>
    </w:p>
    <w:p w:rsidR="006327B9" w:rsidRPr="00CE71CF" w:rsidRDefault="006327B9" w:rsidP="00CE71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3F6" w:rsidRPr="00C043F6" w:rsidRDefault="00C043F6" w:rsidP="00C043F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C043F6" w:rsidRPr="00C043F6" w:rsidSect="0057661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CB" w:rsidRDefault="000564CB" w:rsidP="00793870">
      <w:pPr>
        <w:spacing w:after="0" w:line="240" w:lineRule="auto"/>
      </w:pPr>
      <w:r>
        <w:separator/>
      </w:r>
    </w:p>
  </w:endnote>
  <w:endnote w:type="continuationSeparator" w:id="0">
    <w:p w:rsidR="000564CB" w:rsidRDefault="000564CB" w:rsidP="007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CB" w:rsidRDefault="000564CB" w:rsidP="00793870">
      <w:pPr>
        <w:spacing w:after="0" w:line="240" w:lineRule="auto"/>
      </w:pPr>
      <w:r>
        <w:separator/>
      </w:r>
    </w:p>
  </w:footnote>
  <w:footnote w:type="continuationSeparator" w:id="0">
    <w:p w:rsidR="000564CB" w:rsidRDefault="000564CB" w:rsidP="0079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C4EB3" w:rsidRPr="00473D5C" w:rsidRDefault="004A6BB4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473D5C">
          <w:rPr>
            <w:rFonts w:ascii="Times New Roman" w:hAnsi="Times New Roman" w:cs="Times New Roman"/>
            <w:sz w:val="20"/>
          </w:rPr>
          <w:fldChar w:fldCharType="begin"/>
        </w:r>
        <w:r w:rsidR="003C4EB3" w:rsidRPr="00473D5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73D5C">
          <w:rPr>
            <w:rFonts w:ascii="Times New Roman" w:hAnsi="Times New Roman" w:cs="Times New Roman"/>
            <w:sz w:val="20"/>
          </w:rPr>
          <w:fldChar w:fldCharType="separate"/>
        </w:r>
        <w:r w:rsidR="000D307B">
          <w:rPr>
            <w:rFonts w:ascii="Times New Roman" w:hAnsi="Times New Roman" w:cs="Times New Roman"/>
            <w:noProof/>
            <w:sz w:val="20"/>
          </w:rPr>
          <w:t>8</w:t>
        </w:r>
        <w:r w:rsidRPr="00473D5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C4EB3" w:rsidRDefault="003C4E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BAD"/>
    <w:multiLevelType w:val="hybridMultilevel"/>
    <w:tmpl w:val="4C88725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643BEE"/>
    <w:multiLevelType w:val="hybridMultilevel"/>
    <w:tmpl w:val="4F168286"/>
    <w:lvl w:ilvl="0" w:tplc="2C9E1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83276"/>
    <w:multiLevelType w:val="hybridMultilevel"/>
    <w:tmpl w:val="C9C084F2"/>
    <w:lvl w:ilvl="0" w:tplc="210AC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EF53F0"/>
    <w:multiLevelType w:val="hybridMultilevel"/>
    <w:tmpl w:val="194839D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0E1C72"/>
    <w:multiLevelType w:val="hybridMultilevel"/>
    <w:tmpl w:val="E432D16C"/>
    <w:lvl w:ilvl="0" w:tplc="C714D42A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EB63E9E"/>
    <w:multiLevelType w:val="hybridMultilevel"/>
    <w:tmpl w:val="E95887D6"/>
    <w:lvl w:ilvl="0" w:tplc="F006B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C1F01"/>
    <w:multiLevelType w:val="hybridMultilevel"/>
    <w:tmpl w:val="3A9E4D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0C3288"/>
    <w:multiLevelType w:val="hybridMultilevel"/>
    <w:tmpl w:val="A3D8094C"/>
    <w:lvl w:ilvl="0" w:tplc="76643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322230"/>
    <w:multiLevelType w:val="hybridMultilevel"/>
    <w:tmpl w:val="A426D5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EC2EDD"/>
    <w:multiLevelType w:val="hybridMultilevel"/>
    <w:tmpl w:val="BD52733C"/>
    <w:lvl w:ilvl="0" w:tplc="FF18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A939A1"/>
    <w:multiLevelType w:val="hybridMultilevel"/>
    <w:tmpl w:val="CA3861B0"/>
    <w:lvl w:ilvl="0" w:tplc="FC469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17395"/>
    <w:multiLevelType w:val="hybridMultilevel"/>
    <w:tmpl w:val="E494894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51EF7C30"/>
    <w:multiLevelType w:val="hybridMultilevel"/>
    <w:tmpl w:val="246CC5B4"/>
    <w:lvl w:ilvl="0" w:tplc="FB0A6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5C3CF5"/>
    <w:multiLevelType w:val="hybridMultilevel"/>
    <w:tmpl w:val="F47AA618"/>
    <w:lvl w:ilvl="0" w:tplc="8D7EA2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9B386B"/>
    <w:multiLevelType w:val="hybridMultilevel"/>
    <w:tmpl w:val="2E62DD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50414FD"/>
    <w:multiLevelType w:val="hybridMultilevel"/>
    <w:tmpl w:val="839EE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0359DB"/>
    <w:multiLevelType w:val="hybridMultilevel"/>
    <w:tmpl w:val="73CCCF5E"/>
    <w:lvl w:ilvl="0" w:tplc="2084D4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430F0C"/>
    <w:multiLevelType w:val="hybridMultilevel"/>
    <w:tmpl w:val="94841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7C47064"/>
    <w:multiLevelType w:val="hybridMultilevel"/>
    <w:tmpl w:val="05D0434C"/>
    <w:lvl w:ilvl="0" w:tplc="A2A62E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74F9B"/>
    <w:multiLevelType w:val="hybridMultilevel"/>
    <w:tmpl w:val="B57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0454F2">
      <w:start w:val="1"/>
      <w:numFmt w:val="decimal"/>
      <w:lvlText w:val="%3)"/>
      <w:lvlJc w:val="left"/>
      <w:pPr>
        <w:ind w:left="295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0EF9"/>
    <w:multiLevelType w:val="hybridMultilevel"/>
    <w:tmpl w:val="201E611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A6B2A13"/>
    <w:multiLevelType w:val="hybridMultilevel"/>
    <w:tmpl w:val="BC884D38"/>
    <w:lvl w:ilvl="0" w:tplc="55B459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9"/>
  </w:num>
  <w:num w:numId="9">
    <w:abstractNumId w:val="23"/>
  </w:num>
  <w:num w:numId="10">
    <w:abstractNumId w:val="10"/>
  </w:num>
  <w:num w:numId="11">
    <w:abstractNumId w:val="21"/>
  </w:num>
  <w:num w:numId="12">
    <w:abstractNumId w:val="18"/>
  </w:num>
  <w:num w:numId="13">
    <w:abstractNumId w:val="5"/>
  </w:num>
  <w:num w:numId="14">
    <w:abstractNumId w:val="7"/>
  </w:num>
  <w:num w:numId="15">
    <w:abstractNumId w:val="19"/>
  </w:num>
  <w:num w:numId="16">
    <w:abstractNumId w:val="16"/>
  </w:num>
  <w:num w:numId="17">
    <w:abstractNumId w:val="4"/>
  </w:num>
  <w:num w:numId="18">
    <w:abstractNumId w:val="22"/>
  </w:num>
  <w:num w:numId="19">
    <w:abstractNumId w:val="8"/>
  </w:num>
  <w:num w:numId="20">
    <w:abstractNumId w:val="6"/>
  </w:num>
  <w:num w:numId="21">
    <w:abstractNumId w:val="14"/>
  </w:num>
  <w:num w:numId="22">
    <w:abstractNumId w:val="3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7C6"/>
    <w:rsid w:val="000005CD"/>
    <w:rsid w:val="00004F5B"/>
    <w:rsid w:val="00010700"/>
    <w:rsid w:val="000114C4"/>
    <w:rsid w:val="00013232"/>
    <w:rsid w:val="00014A0A"/>
    <w:rsid w:val="00015048"/>
    <w:rsid w:val="00015D34"/>
    <w:rsid w:val="00016681"/>
    <w:rsid w:val="0001738C"/>
    <w:rsid w:val="0002000E"/>
    <w:rsid w:val="00021D71"/>
    <w:rsid w:val="00022B50"/>
    <w:rsid w:val="00023563"/>
    <w:rsid w:val="00024EB1"/>
    <w:rsid w:val="0002643C"/>
    <w:rsid w:val="000308B3"/>
    <w:rsid w:val="00031272"/>
    <w:rsid w:val="00032491"/>
    <w:rsid w:val="00032C43"/>
    <w:rsid w:val="00033FFA"/>
    <w:rsid w:val="00034B92"/>
    <w:rsid w:val="00034C4A"/>
    <w:rsid w:val="00035295"/>
    <w:rsid w:val="00040729"/>
    <w:rsid w:val="00040DBB"/>
    <w:rsid w:val="00041AAE"/>
    <w:rsid w:val="00043191"/>
    <w:rsid w:val="000564CB"/>
    <w:rsid w:val="00056AA3"/>
    <w:rsid w:val="00056EA8"/>
    <w:rsid w:val="00060AC7"/>
    <w:rsid w:val="00060BDC"/>
    <w:rsid w:val="00061CE4"/>
    <w:rsid w:val="000623CE"/>
    <w:rsid w:val="00063887"/>
    <w:rsid w:val="00067968"/>
    <w:rsid w:val="00067ADE"/>
    <w:rsid w:val="000700E2"/>
    <w:rsid w:val="00072D0F"/>
    <w:rsid w:val="00073421"/>
    <w:rsid w:val="00073D5A"/>
    <w:rsid w:val="00077278"/>
    <w:rsid w:val="000777F6"/>
    <w:rsid w:val="000800F1"/>
    <w:rsid w:val="00084253"/>
    <w:rsid w:val="00085D25"/>
    <w:rsid w:val="00087B00"/>
    <w:rsid w:val="00095C6C"/>
    <w:rsid w:val="00096D6B"/>
    <w:rsid w:val="000A2D28"/>
    <w:rsid w:val="000A4EEA"/>
    <w:rsid w:val="000A5B1F"/>
    <w:rsid w:val="000B5864"/>
    <w:rsid w:val="000C09B9"/>
    <w:rsid w:val="000C153A"/>
    <w:rsid w:val="000C563E"/>
    <w:rsid w:val="000C7B3A"/>
    <w:rsid w:val="000C7F98"/>
    <w:rsid w:val="000D307B"/>
    <w:rsid w:val="000F013B"/>
    <w:rsid w:val="000F0EF0"/>
    <w:rsid w:val="000F45A1"/>
    <w:rsid w:val="000F4B91"/>
    <w:rsid w:val="000F7777"/>
    <w:rsid w:val="0010039B"/>
    <w:rsid w:val="00103760"/>
    <w:rsid w:val="00104018"/>
    <w:rsid w:val="00104662"/>
    <w:rsid w:val="00105143"/>
    <w:rsid w:val="001061B2"/>
    <w:rsid w:val="00115CD2"/>
    <w:rsid w:val="001168AB"/>
    <w:rsid w:val="0012454F"/>
    <w:rsid w:val="00124E6A"/>
    <w:rsid w:val="00125302"/>
    <w:rsid w:val="001270AE"/>
    <w:rsid w:val="00127164"/>
    <w:rsid w:val="00130C4F"/>
    <w:rsid w:val="001329C4"/>
    <w:rsid w:val="00133225"/>
    <w:rsid w:val="00133F15"/>
    <w:rsid w:val="0013402C"/>
    <w:rsid w:val="00134F99"/>
    <w:rsid w:val="001361C4"/>
    <w:rsid w:val="00143CE9"/>
    <w:rsid w:val="0014427A"/>
    <w:rsid w:val="00144890"/>
    <w:rsid w:val="00150B6E"/>
    <w:rsid w:val="00152E86"/>
    <w:rsid w:val="00154469"/>
    <w:rsid w:val="00155F39"/>
    <w:rsid w:val="001573C7"/>
    <w:rsid w:val="00164A28"/>
    <w:rsid w:val="00165B8C"/>
    <w:rsid w:val="00165F8A"/>
    <w:rsid w:val="001676EF"/>
    <w:rsid w:val="00170237"/>
    <w:rsid w:val="00170CA0"/>
    <w:rsid w:val="00172767"/>
    <w:rsid w:val="001733B0"/>
    <w:rsid w:val="0017377A"/>
    <w:rsid w:val="001774A9"/>
    <w:rsid w:val="00183EAC"/>
    <w:rsid w:val="001843B4"/>
    <w:rsid w:val="001850C0"/>
    <w:rsid w:val="00192BA2"/>
    <w:rsid w:val="00193DEF"/>
    <w:rsid w:val="001962C0"/>
    <w:rsid w:val="001A0057"/>
    <w:rsid w:val="001A137B"/>
    <w:rsid w:val="001A50F1"/>
    <w:rsid w:val="001A6042"/>
    <w:rsid w:val="001A6AD8"/>
    <w:rsid w:val="001B73BE"/>
    <w:rsid w:val="001B7E08"/>
    <w:rsid w:val="001C0492"/>
    <w:rsid w:val="001D0854"/>
    <w:rsid w:val="001D1453"/>
    <w:rsid w:val="001D55AC"/>
    <w:rsid w:val="001D62C3"/>
    <w:rsid w:val="001D64F5"/>
    <w:rsid w:val="001D6AFC"/>
    <w:rsid w:val="001D73EA"/>
    <w:rsid w:val="001E2CE6"/>
    <w:rsid w:val="001E6033"/>
    <w:rsid w:val="001E638D"/>
    <w:rsid w:val="001F15E8"/>
    <w:rsid w:val="001F19FB"/>
    <w:rsid w:val="00202C5A"/>
    <w:rsid w:val="002033D6"/>
    <w:rsid w:val="002034C8"/>
    <w:rsid w:val="00205705"/>
    <w:rsid w:val="00205858"/>
    <w:rsid w:val="002076C1"/>
    <w:rsid w:val="00211C77"/>
    <w:rsid w:val="00214D89"/>
    <w:rsid w:val="00215620"/>
    <w:rsid w:val="002159BA"/>
    <w:rsid w:val="00215A9D"/>
    <w:rsid w:val="002200C3"/>
    <w:rsid w:val="002206C1"/>
    <w:rsid w:val="00221CDD"/>
    <w:rsid w:val="00223549"/>
    <w:rsid w:val="00232DC0"/>
    <w:rsid w:val="00234748"/>
    <w:rsid w:val="00234CF6"/>
    <w:rsid w:val="002366BA"/>
    <w:rsid w:val="0023687A"/>
    <w:rsid w:val="002378A2"/>
    <w:rsid w:val="00240723"/>
    <w:rsid w:val="002407F2"/>
    <w:rsid w:val="00240BA7"/>
    <w:rsid w:val="0024144D"/>
    <w:rsid w:val="002437B5"/>
    <w:rsid w:val="00243A6E"/>
    <w:rsid w:val="00244F3C"/>
    <w:rsid w:val="002453BC"/>
    <w:rsid w:val="00246010"/>
    <w:rsid w:val="00251383"/>
    <w:rsid w:val="00252599"/>
    <w:rsid w:val="0025472E"/>
    <w:rsid w:val="00254A99"/>
    <w:rsid w:val="00261003"/>
    <w:rsid w:val="00262479"/>
    <w:rsid w:val="002636AA"/>
    <w:rsid w:val="0026468F"/>
    <w:rsid w:val="002711B7"/>
    <w:rsid w:val="002735BD"/>
    <w:rsid w:val="00273AB1"/>
    <w:rsid w:val="002753E8"/>
    <w:rsid w:val="00275EC5"/>
    <w:rsid w:val="00276F71"/>
    <w:rsid w:val="002820EC"/>
    <w:rsid w:val="002862D0"/>
    <w:rsid w:val="00286EE9"/>
    <w:rsid w:val="002876B8"/>
    <w:rsid w:val="002907AB"/>
    <w:rsid w:val="00291CA5"/>
    <w:rsid w:val="00294DD5"/>
    <w:rsid w:val="0029526C"/>
    <w:rsid w:val="002958C3"/>
    <w:rsid w:val="00295BBF"/>
    <w:rsid w:val="002966D1"/>
    <w:rsid w:val="002A66B2"/>
    <w:rsid w:val="002A7F61"/>
    <w:rsid w:val="002B035B"/>
    <w:rsid w:val="002B0791"/>
    <w:rsid w:val="002B136C"/>
    <w:rsid w:val="002B182A"/>
    <w:rsid w:val="002B1961"/>
    <w:rsid w:val="002B24EF"/>
    <w:rsid w:val="002B403D"/>
    <w:rsid w:val="002B4F82"/>
    <w:rsid w:val="002B59D6"/>
    <w:rsid w:val="002C0B7A"/>
    <w:rsid w:val="002C2A34"/>
    <w:rsid w:val="002C6197"/>
    <w:rsid w:val="002D0E8C"/>
    <w:rsid w:val="002D14D7"/>
    <w:rsid w:val="002D171B"/>
    <w:rsid w:val="002D57FA"/>
    <w:rsid w:val="002D77A0"/>
    <w:rsid w:val="002D7862"/>
    <w:rsid w:val="002E075C"/>
    <w:rsid w:val="002E1401"/>
    <w:rsid w:val="002E1FA9"/>
    <w:rsid w:val="002E5C5D"/>
    <w:rsid w:val="002E71A8"/>
    <w:rsid w:val="002E7519"/>
    <w:rsid w:val="002F0CFC"/>
    <w:rsid w:val="002F0D98"/>
    <w:rsid w:val="002F10B6"/>
    <w:rsid w:val="002F2F5E"/>
    <w:rsid w:val="002F356F"/>
    <w:rsid w:val="002F476A"/>
    <w:rsid w:val="002F6613"/>
    <w:rsid w:val="003017D2"/>
    <w:rsid w:val="003041F4"/>
    <w:rsid w:val="00310532"/>
    <w:rsid w:val="00316EEC"/>
    <w:rsid w:val="00317D31"/>
    <w:rsid w:val="00324B18"/>
    <w:rsid w:val="0032561F"/>
    <w:rsid w:val="0033151C"/>
    <w:rsid w:val="00332B01"/>
    <w:rsid w:val="00332F26"/>
    <w:rsid w:val="0033374E"/>
    <w:rsid w:val="00337699"/>
    <w:rsid w:val="0033779B"/>
    <w:rsid w:val="00344202"/>
    <w:rsid w:val="003505AE"/>
    <w:rsid w:val="00355CFE"/>
    <w:rsid w:val="0035638A"/>
    <w:rsid w:val="003565C6"/>
    <w:rsid w:val="00363162"/>
    <w:rsid w:val="0036445A"/>
    <w:rsid w:val="00364B0E"/>
    <w:rsid w:val="0036535D"/>
    <w:rsid w:val="003671F8"/>
    <w:rsid w:val="0037106D"/>
    <w:rsid w:val="003710C7"/>
    <w:rsid w:val="00371917"/>
    <w:rsid w:val="00371D9C"/>
    <w:rsid w:val="003721F7"/>
    <w:rsid w:val="00373DCC"/>
    <w:rsid w:val="00375768"/>
    <w:rsid w:val="0037579A"/>
    <w:rsid w:val="00376A0D"/>
    <w:rsid w:val="003848F9"/>
    <w:rsid w:val="00384FCB"/>
    <w:rsid w:val="003853D6"/>
    <w:rsid w:val="003853E2"/>
    <w:rsid w:val="003866D5"/>
    <w:rsid w:val="003874DD"/>
    <w:rsid w:val="0039072D"/>
    <w:rsid w:val="0039077C"/>
    <w:rsid w:val="0039198A"/>
    <w:rsid w:val="00392DEB"/>
    <w:rsid w:val="00396DB4"/>
    <w:rsid w:val="00396FBB"/>
    <w:rsid w:val="003A12BB"/>
    <w:rsid w:val="003A47BB"/>
    <w:rsid w:val="003A4E97"/>
    <w:rsid w:val="003B11D6"/>
    <w:rsid w:val="003C0B43"/>
    <w:rsid w:val="003C3272"/>
    <w:rsid w:val="003C4EB3"/>
    <w:rsid w:val="003D0137"/>
    <w:rsid w:val="003D0BD3"/>
    <w:rsid w:val="003D237C"/>
    <w:rsid w:val="003D4728"/>
    <w:rsid w:val="003D5136"/>
    <w:rsid w:val="003D6DB9"/>
    <w:rsid w:val="003E38CA"/>
    <w:rsid w:val="003E39E3"/>
    <w:rsid w:val="003E41B1"/>
    <w:rsid w:val="003E6308"/>
    <w:rsid w:val="003E7598"/>
    <w:rsid w:val="003F2063"/>
    <w:rsid w:val="003F53C4"/>
    <w:rsid w:val="003F77D0"/>
    <w:rsid w:val="00400BA7"/>
    <w:rsid w:val="0040143F"/>
    <w:rsid w:val="00401E7E"/>
    <w:rsid w:val="00402E07"/>
    <w:rsid w:val="0040674F"/>
    <w:rsid w:val="004068F1"/>
    <w:rsid w:val="00411CBE"/>
    <w:rsid w:val="00412BFD"/>
    <w:rsid w:val="004136E0"/>
    <w:rsid w:val="00415578"/>
    <w:rsid w:val="004236AF"/>
    <w:rsid w:val="0043541D"/>
    <w:rsid w:val="004362B7"/>
    <w:rsid w:val="0044375F"/>
    <w:rsid w:val="004455C2"/>
    <w:rsid w:val="00450983"/>
    <w:rsid w:val="00451921"/>
    <w:rsid w:val="004548C1"/>
    <w:rsid w:val="004559C1"/>
    <w:rsid w:val="00457188"/>
    <w:rsid w:val="00462D89"/>
    <w:rsid w:val="004638A5"/>
    <w:rsid w:val="00464BC8"/>
    <w:rsid w:val="00470318"/>
    <w:rsid w:val="00471E08"/>
    <w:rsid w:val="004738ED"/>
    <w:rsid w:val="00473D5C"/>
    <w:rsid w:val="00484E4D"/>
    <w:rsid w:val="004938AB"/>
    <w:rsid w:val="00493F5E"/>
    <w:rsid w:val="00494304"/>
    <w:rsid w:val="0049479D"/>
    <w:rsid w:val="004952C7"/>
    <w:rsid w:val="00495A47"/>
    <w:rsid w:val="00496A32"/>
    <w:rsid w:val="004976BA"/>
    <w:rsid w:val="004A0E8B"/>
    <w:rsid w:val="004A2370"/>
    <w:rsid w:val="004A5E85"/>
    <w:rsid w:val="004A5FF9"/>
    <w:rsid w:val="004A6133"/>
    <w:rsid w:val="004A6BB4"/>
    <w:rsid w:val="004A74C1"/>
    <w:rsid w:val="004B01BC"/>
    <w:rsid w:val="004B635E"/>
    <w:rsid w:val="004B6401"/>
    <w:rsid w:val="004B6D8C"/>
    <w:rsid w:val="004B758F"/>
    <w:rsid w:val="004B779C"/>
    <w:rsid w:val="004C0676"/>
    <w:rsid w:val="004C1467"/>
    <w:rsid w:val="004C30A2"/>
    <w:rsid w:val="004C4607"/>
    <w:rsid w:val="004D1EA6"/>
    <w:rsid w:val="004D3889"/>
    <w:rsid w:val="004D59A1"/>
    <w:rsid w:val="004D5F3E"/>
    <w:rsid w:val="004D6489"/>
    <w:rsid w:val="004D6C09"/>
    <w:rsid w:val="004E054E"/>
    <w:rsid w:val="004E1111"/>
    <w:rsid w:val="004E17BE"/>
    <w:rsid w:val="004E664D"/>
    <w:rsid w:val="004E7DAD"/>
    <w:rsid w:val="004F26B0"/>
    <w:rsid w:val="004F2A90"/>
    <w:rsid w:val="004F3583"/>
    <w:rsid w:val="00501CF7"/>
    <w:rsid w:val="0050211C"/>
    <w:rsid w:val="00503282"/>
    <w:rsid w:val="005079AA"/>
    <w:rsid w:val="00510E04"/>
    <w:rsid w:val="00512F4F"/>
    <w:rsid w:val="00515A94"/>
    <w:rsid w:val="00515D12"/>
    <w:rsid w:val="005171EA"/>
    <w:rsid w:val="00520C24"/>
    <w:rsid w:val="00522DF0"/>
    <w:rsid w:val="0052453E"/>
    <w:rsid w:val="00524E4A"/>
    <w:rsid w:val="005255FE"/>
    <w:rsid w:val="005264CC"/>
    <w:rsid w:val="0052760C"/>
    <w:rsid w:val="00531F8B"/>
    <w:rsid w:val="00532528"/>
    <w:rsid w:val="00533B83"/>
    <w:rsid w:val="00534EF1"/>
    <w:rsid w:val="005363EA"/>
    <w:rsid w:val="00536E01"/>
    <w:rsid w:val="005418DD"/>
    <w:rsid w:val="00541B58"/>
    <w:rsid w:val="005434FC"/>
    <w:rsid w:val="00543E11"/>
    <w:rsid w:val="00545DE7"/>
    <w:rsid w:val="00546182"/>
    <w:rsid w:val="0055025A"/>
    <w:rsid w:val="00551F10"/>
    <w:rsid w:val="00552C8E"/>
    <w:rsid w:val="005553D3"/>
    <w:rsid w:val="00557F01"/>
    <w:rsid w:val="00564CBA"/>
    <w:rsid w:val="00573348"/>
    <w:rsid w:val="00573693"/>
    <w:rsid w:val="00576612"/>
    <w:rsid w:val="00580017"/>
    <w:rsid w:val="005805C2"/>
    <w:rsid w:val="00581470"/>
    <w:rsid w:val="00585AB7"/>
    <w:rsid w:val="00594C33"/>
    <w:rsid w:val="00595817"/>
    <w:rsid w:val="005A3F9B"/>
    <w:rsid w:val="005A43EB"/>
    <w:rsid w:val="005B0699"/>
    <w:rsid w:val="005B199B"/>
    <w:rsid w:val="005B21D2"/>
    <w:rsid w:val="005B362C"/>
    <w:rsid w:val="005B38D8"/>
    <w:rsid w:val="005B5B4E"/>
    <w:rsid w:val="005C06D4"/>
    <w:rsid w:val="005C1E6B"/>
    <w:rsid w:val="005C2EEF"/>
    <w:rsid w:val="005C3318"/>
    <w:rsid w:val="005C478F"/>
    <w:rsid w:val="005C666E"/>
    <w:rsid w:val="005C690F"/>
    <w:rsid w:val="005C6949"/>
    <w:rsid w:val="005D2A2E"/>
    <w:rsid w:val="005D3867"/>
    <w:rsid w:val="005D4E52"/>
    <w:rsid w:val="005E140A"/>
    <w:rsid w:val="005E17D8"/>
    <w:rsid w:val="005E18B4"/>
    <w:rsid w:val="005E19C5"/>
    <w:rsid w:val="005E1EE2"/>
    <w:rsid w:val="005E350D"/>
    <w:rsid w:val="005E6219"/>
    <w:rsid w:val="005F2B7D"/>
    <w:rsid w:val="005F3FA6"/>
    <w:rsid w:val="005F4975"/>
    <w:rsid w:val="00601D93"/>
    <w:rsid w:val="0060307B"/>
    <w:rsid w:val="006051C3"/>
    <w:rsid w:val="0060574C"/>
    <w:rsid w:val="006058E2"/>
    <w:rsid w:val="006101BB"/>
    <w:rsid w:val="00615853"/>
    <w:rsid w:val="006276CC"/>
    <w:rsid w:val="00627766"/>
    <w:rsid w:val="0063020B"/>
    <w:rsid w:val="00630BEE"/>
    <w:rsid w:val="006327B9"/>
    <w:rsid w:val="00634877"/>
    <w:rsid w:val="006365C3"/>
    <w:rsid w:val="006444AC"/>
    <w:rsid w:val="00645101"/>
    <w:rsid w:val="00646EDB"/>
    <w:rsid w:val="00651125"/>
    <w:rsid w:val="00651E46"/>
    <w:rsid w:val="00655104"/>
    <w:rsid w:val="006564ED"/>
    <w:rsid w:val="00656C69"/>
    <w:rsid w:val="00657724"/>
    <w:rsid w:val="00660850"/>
    <w:rsid w:val="006640FB"/>
    <w:rsid w:val="006656B2"/>
    <w:rsid w:val="006661E1"/>
    <w:rsid w:val="006706A2"/>
    <w:rsid w:val="006761F1"/>
    <w:rsid w:val="0068124D"/>
    <w:rsid w:val="00686A68"/>
    <w:rsid w:val="00687AC6"/>
    <w:rsid w:val="006910F9"/>
    <w:rsid w:val="00694151"/>
    <w:rsid w:val="00695D18"/>
    <w:rsid w:val="006A15F6"/>
    <w:rsid w:val="006A2E07"/>
    <w:rsid w:val="006A3094"/>
    <w:rsid w:val="006A75AD"/>
    <w:rsid w:val="006B1665"/>
    <w:rsid w:val="006B198F"/>
    <w:rsid w:val="006B2487"/>
    <w:rsid w:val="006B2B32"/>
    <w:rsid w:val="006B2B8C"/>
    <w:rsid w:val="006B4B31"/>
    <w:rsid w:val="006B58ED"/>
    <w:rsid w:val="006B5F56"/>
    <w:rsid w:val="006B6BC7"/>
    <w:rsid w:val="006C023D"/>
    <w:rsid w:val="006C030B"/>
    <w:rsid w:val="006C228F"/>
    <w:rsid w:val="006C3440"/>
    <w:rsid w:val="006C3806"/>
    <w:rsid w:val="006C39B5"/>
    <w:rsid w:val="006C3D62"/>
    <w:rsid w:val="006C53E9"/>
    <w:rsid w:val="006D0651"/>
    <w:rsid w:val="006D16DB"/>
    <w:rsid w:val="006D42F9"/>
    <w:rsid w:val="006D494E"/>
    <w:rsid w:val="006D5E82"/>
    <w:rsid w:val="006D65D2"/>
    <w:rsid w:val="006E20C1"/>
    <w:rsid w:val="006E5C99"/>
    <w:rsid w:val="006E70AC"/>
    <w:rsid w:val="006E7162"/>
    <w:rsid w:val="006F1303"/>
    <w:rsid w:val="006F14F4"/>
    <w:rsid w:val="006F266C"/>
    <w:rsid w:val="006F4CAD"/>
    <w:rsid w:val="006F672B"/>
    <w:rsid w:val="006F68F2"/>
    <w:rsid w:val="00701CA2"/>
    <w:rsid w:val="00701D32"/>
    <w:rsid w:val="00710421"/>
    <w:rsid w:val="007167AB"/>
    <w:rsid w:val="007205D9"/>
    <w:rsid w:val="007231FC"/>
    <w:rsid w:val="00723267"/>
    <w:rsid w:val="007232D3"/>
    <w:rsid w:val="00726AE0"/>
    <w:rsid w:val="007271EE"/>
    <w:rsid w:val="00730546"/>
    <w:rsid w:val="00730618"/>
    <w:rsid w:val="007338AA"/>
    <w:rsid w:val="007368C7"/>
    <w:rsid w:val="00737BEB"/>
    <w:rsid w:val="007444CD"/>
    <w:rsid w:val="00745FBF"/>
    <w:rsid w:val="007532AA"/>
    <w:rsid w:val="00754071"/>
    <w:rsid w:val="00754C65"/>
    <w:rsid w:val="0075526F"/>
    <w:rsid w:val="00760C05"/>
    <w:rsid w:val="007633EB"/>
    <w:rsid w:val="0076407E"/>
    <w:rsid w:val="00764FD8"/>
    <w:rsid w:val="00765CEA"/>
    <w:rsid w:val="00766F0F"/>
    <w:rsid w:val="007727FE"/>
    <w:rsid w:val="00775B8D"/>
    <w:rsid w:val="00782EED"/>
    <w:rsid w:val="00791389"/>
    <w:rsid w:val="007924AF"/>
    <w:rsid w:val="007925A2"/>
    <w:rsid w:val="00793870"/>
    <w:rsid w:val="00794689"/>
    <w:rsid w:val="00795401"/>
    <w:rsid w:val="0079645C"/>
    <w:rsid w:val="007A2005"/>
    <w:rsid w:val="007A594E"/>
    <w:rsid w:val="007A71A5"/>
    <w:rsid w:val="007B0D6A"/>
    <w:rsid w:val="007B44CA"/>
    <w:rsid w:val="007C2DEC"/>
    <w:rsid w:val="007C4055"/>
    <w:rsid w:val="007C4281"/>
    <w:rsid w:val="007C4FF2"/>
    <w:rsid w:val="007D17AD"/>
    <w:rsid w:val="007D254C"/>
    <w:rsid w:val="007D32A7"/>
    <w:rsid w:val="007D41DA"/>
    <w:rsid w:val="007D43CB"/>
    <w:rsid w:val="007D5A30"/>
    <w:rsid w:val="007D74F7"/>
    <w:rsid w:val="007E07C6"/>
    <w:rsid w:val="007E40C5"/>
    <w:rsid w:val="007E5A67"/>
    <w:rsid w:val="007E6A9C"/>
    <w:rsid w:val="007F0EB3"/>
    <w:rsid w:val="007F195F"/>
    <w:rsid w:val="007F4C5C"/>
    <w:rsid w:val="007F5D1B"/>
    <w:rsid w:val="00800FE9"/>
    <w:rsid w:val="008011F9"/>
    <w:rsid w:val="00801394"/>
    <w:rsid w:val="00801561"/>
    <w:rsid w:val="00802297"/>
    <w:rsid w:val="00812990"/>
    <w:rsid w:val="008129D9"/>
    <w:rsid w:val="008149FD"/>
    <w:rsid w:val="008205D2"/>
    <w:rsid w:val="00820771"/>
    <w:rsid w:val="0082456F"/>
    <w:rsid w:val="00825173"/>
    <w:rsid w:val="00825F04"/>
    <w:rsid w:val="00826686"/>
    <w:rsid w:val="0083011D"/>
    <w:rsid w:val="00832EBD"/>
    <w:rsid w:val="00833BF4"/>
    <w:rsid w:val="008352FE"/>
    <w:rsid w:val="00854341"/>
    <w:rsid w:val="00854F50"/>
    <w:rsid w:val="00861113"/>
    <w:rsid w:val="008613EF"/>
    <w:rsid w:val="00866287"/>
    <w:rsid w:val="00866CFD"/>
    <w:rsid w:val="00866F04"/>
    <w:rsid w:val="008674CE"/>
    <w:rsid w:val="008707C2"/>
    <w:rsid w:val="0087358A"/>
    <w:rsid w:val="00873FAC"/>
    <w:rsid w:val="00874D5E"/>
    <w:rsid w:val="008758F9"/>
    <w:rsid w:val="00876642"/>
    <w:rsid w:val="0087668A"/>
    <w:rsid w:val="00885FE2"/>
    <w:rsid w:val="00887877"/>
    <w:rsid w:val="0089364A"/>
    <w:rsid w:val="008945D9"/>
    <w:rsid w:val="00894952"/>
    <w:rsid w:val="0089528F"/>
    <w:rsid w:val="008A1945"/>
    <w:rsid w:val="008A5A42"/>
    <w:rsid w:val="008A6FB4"/>
    <w:rsid w:val="008A6FCF"/>
    <w:rsid w:val="008A77D4"/>
    <w:rsid w:val="008B136C"/>
    <w:rsid w:val="008B477A"/>
    <w:rsid w:val="008B5768"/>
    <w:rsid w:val="008B73C5"/>
    <w:rsid w:val="008B78E5"/>
    <w:rsid w:val="008B7A1A"/>
    <w:rsid w:val="008C1B65"/>
    <w:rsid w:val="008C403D"/>
    <w:rsid w:val="008C71CE"/>
    <w:rsid w:val="008D35BB"/>
    <w:rsid w:val="008D57B7"/>
    <w:rsid w:val="008D5C04"/>
    <w:rsid w:val="008E6432"/>
    <w:rsid w:val="008E6C7C"/>
    <w:rsid w:val="008E791F"/>
    <w:rsid w:val="008F0BC0"/>
    <w:rsid w:val="008F3023"/>
    <w:rsid w:val="008F3C23"/>
    <w:rsid w:val="008F76BE"/>
    <w:rsid w:val="008F797D"/>
    <w:rsid w:val="00903838"/>
    <w:rsid w:val="009055E7"/>
    <w:rsid w:val="009119AF"/>
    <w:rsid w:val="00912272"/>
    <w:rsid w:val="00914142"/>
    <w:rsid w:val="009154FF"/>
    <w:rsid w:val="0091779A"/>
    <w:rsid w:val="00921381"/>
    <w:rsid w:val="009220E5"/>
    <w:rsid w:val="00923D61"/>
    <w:rsid w:val="0092445D"/>
    <w:rsid w:val="00925FFB"/>
    <w:rsid w:val="009271E5"/>
    <w:rsid w:val="0092758D"/>
    <w:rsid w:val="0092768E"/>
    <w:rsid w:val="009323BD"/>
    <w:rsid w:val="009323E7"/>
    <w:rsid w:val="009328CA"/>
    <w:rsid w:val="00937632"/>
    <w:rsid w:val="00940563"/>
    <w:rsid w:val="0094059C"/>
    <w:rsid w:val="00941068"/>
    <w:rsid w:val="009427F2"/>
    <w:rsid w:val="00944381"/>
    <w:rsid w:val="009470B4"/>
    <w:rsid w:val="009519E8"/>
    <w:rsid w:val="00952250"/>
    <w:rsid w:val="00952C80"/>
    <w:rsid w:val="00953FCD"/>
    <w:rsid w:val="00953FD0"/>
    <w:rsid w:val="00954BAC"/>
    <w:rsid w:val="00960614"/>
    <w:rsid w:val="009617AD"/>
    <w:rsid w:val="0096605C"/>
    <w:rsid w:val="009704A7"/>
    <w:rsid w:val="00972238"/>
    <w:rsid w:val="00974DAF"/>
    <w:rsid w:val="00975F5C"/>
    <w:rsid w:val="009768F6"/>
    <w:rsid w:val="00976A8A"/>
    <w:rsid w:val="00981892"/>
    <w:rsid w:val="009844BA"/>
    <w:rsid w:val="0099033D"/>
    <w:rsid w:val="009949A6"/>
    <w:rsid w:val="00996745"/>
    <w:rsid w:val="00997A30"/>
    <w:rsid w:val="009A2247"/>
    <w:rsid w:val="009A47D3"/>
    <w:rsid w:val="009A4FBC"/>
    <w:rsid w:val="009A77DD"/>
    <w:rsid w:val="009B0CF4"/>
    <w:rsid w:val="009B0E0C"/>
    <w:rsid w:val="009C366B"/>
    <w:rsid w:val="009C767D"/>
    <w:rsid w:val="009C7A8E"/>
    <w:rsid w:val="009D0A78"/>
    <w:rsid w:val="009D11B3"/>
    <w:rsid w:val="009D2BD7"/>
    <w:rsid w:val="009D3D84"/>
    <w:rsid w:val="009D61A6"/>
    <w:rsid w:val="009E0BEA"/>
    <w:rsid w:val="009E171E"/>
    <w:rsid w:val="009E3661"/>
    <w:rsid w:val="009E58A0"/>
    <w:rsid w:val="009E5CED"/>
    <w:rsid w:val="009F1C58"/>
    <w:rsid w:val="009F235D"/>
    <w:rsid w:val="009F4059"/>
    <w:rsid w:val="009F43BE"/>
    <w:rsid w:val="009F54BE"/>
    <w:rsid w:val="009F76FA"/>
    <w:rsid w:val="00A00440"/>
    <w:rsid w:val="00A0210E"/>
    <w:rsid w:val="00A023BC"/>
    <w:rsid w:val="00A036C4"/>
    <w:rsid w:val="00A11952"/>
    <w:rsid w:val="00A12160"/>
    <w:rsid w:val="00A15119"/>
    <w:rsid w:val="00A15B64"/>
    <w:rsid w:val="00A2027E"/>
    <w:rsid w:val="00A21EA5"/>
    <w:rsid w:val="00A23451"/>
    <w:rsid w:val="00A27471"/>
    <w:rsid w:val="00A31521"/>
    <w:rsid w:val="00A31DE0"/>
    <w:rsid w:val="00A3249B"/>
    <w:rsid w:val="00A32F36"/>
    <w:rsid w:val="00A3359D"/>
    <w:rsid w:val="00A3414A"/>
    <w:rsid w:val="00A34E84"/>
    <w:rsid w:val="00A41144"/>
    <w:rsid w:val="00A47972"/>
    <w:rsid w:val="00A53431"/>
    <w:rsid w:val="00A55235"/>
    <w:rsid w:val="00A55576"/>
    <w:rsid w:val="00A5580F"/>
    <w:rsid w:val="00A55C7B"/>
    <w:rsid w:val="00A606E8"/>
    <w:rsid w:val="00A639D1"/>
    <w:rsid w:val="00A63A11"/>
    <w:rsid w:val="00A64082"/>
    <w:rsid w:val="00A640F7"/>
    <w:rsid w:val="00A65A05"/>
    <w:rsid w:val="00A71964"/>
    <w:rsid w:val="00A738E6"/>
    <w:rsid w:val="00A74494"/>
    <w:rsid w:val="00A750FD"/>
    <w:rsid w:val="00A7555A"/>
    <w:rsid w:val="00A75AFB"/>
    <w:rsid w:val="00A81AFD"/>
    <w:rsid w:val="00A83428"/>
    <w:rsid w:val="00A84E21"/>
    <w:rsid w:val="00A9312D"/>
    <w:rsid w:val="00A95431"/>
    <w:rsid w:val="00A963ED"/>
    <w:rsid w:val="00AA0079"/>
    <w:rsid w:val="00AA248D"/>
    <w:rsid w:val="00AA2AE7"/>
    <w:rsid w:val="00AA6111"/>
    <w:rsid w:val="00AA6AB4"/>
    <w:rsid w:val="00AA6C71"/>
    <w:rsid w:val="00AA75E7"/>
    <w:rsid w:val="00AB2B46"/>
    <w:rsid w:val="00AB556E"/>
    <w:rsid w:val="00AB78C8"/>
    <w:rsid w:val="00AC2A1A"/>
    <w:rsid w:val="00AC4711"/>
    <w:rsid w:val="00AC50B6"/>
    <w:rsid w:val="00AC5F8F"/>
    <w:rsid w:val="00AC65D5"/>
    <w:rsid w:val="00AC7192"/>
    <w:rsid w:val="00AD0F17"/>
    <w:rsid w:val="00AD2E31"/>
    <w:rsid w:val="00AE398F"/>
    <w:rsid w:val="00AE4CB3"/>
    <w:rsid w:val="00AE4E06"/>
    <w:rsid w:val="00AE53B1"/>
    <w:rsid w:val="00AF1721"/>
    <w:rsid w:val="00AF53C5"/>
    <w:rsid w:val="00AF583B"/>
    <w:rsid w:val="00AF6089"/>
    <w:rsid w:val="00AF63E3"/>
    <w:rsid w:val="00AF658B"/>
    <w:rsid w:val="00AF6C42"/>
    <w:rsid w:val="00B00AE9"/>
    <w:rsid w:val="00B0118F"/>
    <w:rsid w:val="00B017A9"/>
    <w:rsid w:val="00B03883"/>
    <w:rsid w:val="00B22F85"/>
    <w:rsid w:val="00B2537B"/>
    <w:rsid w:val="00B2651B"/>
    <w:rsid w:val="00B3390F"/>
    <w:rsid w:val="00B40D9D"/>
    <w:rsid w:val="00B51199"/>
    <w:rsid w:val="00B51B1B"/>
    <w:rsid w:val="00B52B70"/>
    <w:rsid w:val="00B54631"/>
    <w:rsid w:val="00B54693"/>
    <w:rsid w:val="00B5557B"/>
    <w:rsid w:val="00B576BF"/>
    <w:rsid w:val="00B57812"/>
    <w:rsid w:val="00B6037F"/>
    <w:rsid w:val="00B608B4"/>
    <w:rsid w:val="00B64953"/>
    <w:rsid w:val="00B70156"/>
    <w:rsid w:val="00B72267"/>
    <w:rsid w:val="00B74A42"/>
    <w:rsid w:val="00B761A4"/>
    <w:rsid w:val="00B840DD"/>
    <w:rsid w:val="00B92138"/>
    <w:rsid w:val="00B93477"/>
    <w:rsid w:val="00B978E7"/>
    <w:rsid w:val="00B978FC"/>
    <w:rsid w:val="00BA036B"/>
    <w:rsid w:val="00BA0A93"/>
    <w:rsid w:val="00BA6E6F"/>
    <w:rsid w:val="00BB224A"/>
    <w:rsid w:val="00BB2F10"/>
    <w:rsid w:val="00BB31A8"/>
    <w:rsid w:val="00BB4FCB"/>
    <w:rsid w:val="00BC0558"/>
    <w:rsid w:val="00BC5896"/>
    <w:rsid w:val="00BC6B2B"/>
    <w:rsid w:val="00BD3F90"/>
    <w:rsid w:val="00BD5F42"/>
    <w:rsid w:val="00BD665D"/>
    <w:rsid w:val="00BE0AE3"/>
    <w:rsid w:val="00BE0FC2"/>
    <w:rsid w:val="00BE2D9F"/>
    <w:rsid w:val="00BF08A1"/>
    <w:rsid w:val="00BF0FD7"/>
    <w:rsid w:val="00BF24C5"/>
    <w:rsid w:val="00BF615F"/>
    <w:rsid w:val="00BF61D1"/>
    <w:rsid w:val="00BF7306"/>
    <w:rsid w:val="00C00146"/>
    <w:rsid w:val="00C031C2"/>
    <w:rsid w:val="00C04303"/>
    <w:rsid w:val="00C043F6"/>
    <w:rsid w:val="00C049B9"/>
    <w:rsid w:val="00C06386"/>
    <w:rsid w:val="00C1005C"/>
    <w:rsid w:val="00C129F1"/>
    <w:rsid w:val="00C22E00"/>
    <w:rsid w:val="00C24695"/>
    <w:rsid w:val="00C2487B"/>
    <w:rsid w:val="00C24E6D"/>
    <w:rsid w:val="00C307A9"/>
    <w:rsid w:val="00C310CC"/>
    <w:rsid w:val="00C3385B"/>
    <w:rsid w:val="00C33B45"/>
    <w:rsid w:val="00C40D53"/>
    <w:rsid w:val="00C40DB7"/>
    <w:rsid w:val="00C41280"/>
    <w:rsid w:val="00C43284"/>
    <w:rsid w:val="00C437E7"/>
    <w:rsid w:val="00C4719A"/>
    <w:rsid w:val="00C500DE"/>
    <w:rsid w:val="00C540D3"/>
    <w:rsid w:val="00C57B09"/>
    <w:rsid w:val="00C60392"/>
    <w:rsid w:val="00C60EDB"/>
    <w:rsid w:val="00C65503"/>
    <w:rsid w:val="00C66A02"/>
    <w:rsid w:val="00C705E6"/>
    <w:rsid w:val="00C713B8"/>
    <w:rsid w:val="00C73006"/>
    <w:rsid w:val="00C73EF3"/>
    <w:rsid w:val="00C74444"/>
    <w:rsid w:val="00C77F8D"/>
    <w:rsid w:val="00C80807"/>
    <w:rsid w:val="00C812DC"/>
    <w:rsid w:val="00C83C24"/>
    <w:rsid w:val="00C85B61"/>
    <w:rsid w:val="00C87DDD"/>
    <w:rsid w:val="00C91149"/>
    <w:rsid w:val="00C91E7D"/>
    <w:rsid w:val="00C96BCE"/>
    <w:rsid w:val="00CA0FA3"/>
    <w:rsid w:val="00CA6E84"/>
    <w:rsid w:val="00CA768F"/>
    <w:rsid w:val="00CB04FB"/>
    <w:rsid w:val="00CC030D"/>
    <w:rsid w:val="00CC27BC"/>
    <w:rsid w:val="00CC4362"/>
    <w:rsid w:val="00CC71A5"/>
    <w:rsid w:val="00CC7EE7"/>
    <w:rsid w:val="00CE0006"/>
    <w:rsid w:val="00CE5310"/>
    <w:rsid w:val="00CE60F4"/>
    <w:rsid w:val="00CE71CF"/>
    <w:rsid w:val="00CF122B"/>
    <w:rsid w:val="00CF2901"/>
    <w:rsid w:val="00CF7EA1"/>
    <w:rsid w:val="00D00B14"/>
    <w:rsid w:val="00D00B44"/>
    <w:rsid w:val="00D02086"/>
    <w:rsid w:val="00D02930"/>
    <w:rsid w:val="00D03C9C"/>
    <w:rsid w:val="00D0492D"/>
    <w:rsid w:val="00D0547F"/>
    <w:rsid w:val="00D068B2"/>
    <w:rsid w:val="00D103CD"/>
    <w:rsid w:val="00D14396"/>
    <w:rsid w:val="00D161A6"/>
    <w:rsid w:val="00D16868"/>
    <w:rsid w:val="00D1777E"/>
    <w:rsid w:val="00D215DF"/>
    <w:rsid w:val="00D219AB"/>
    <w:rsid w:val="00D22060"/>
    <w:rsid w:val="00D248D9"/>
    <w:rsid w:val="00D2490C"/>
    <w:rsid w:val="00D2718D"/>
    <w:rsid w:val="00D31E59"/>
    <w:rsid w:val="00D321A5"/>
    <w:rsid w:val="00D35D75"/>
    <w:rsid w:val="00D375CE"/>
    <w:rsid w:val="00D40593"/>
    <w:rsid w:val="00D40BB6"/>
    <w:rsid w:val="00D41681"/>
    <w:rsid w:val="00D43E92"/>
    <w:rsid w:val="00D45C59"/>
    <w:rsid w:val="00D540C7"/>
    <w:rsid w:val="00D547AA"/>
    <w:rsid w:val="00D54DB1"/>
    <w:rsid w:val="00D5523A"/>
    <w:rsid w:val="00D560EB"/>
    <w:rsid w:val="00D601FA"/>
    <w:rsid w:val="00D60DCC"/>
    <w:rsid w:val="00D627EE"/>
    <w:rsid w:val="00D64485"/>
    <w:rsid w:val="00D64E78"/>
    <w:rsid w:val="00D71CA6"/>
    <w:rsid w:val="00D77EBD"/>
    <w:rsid w:val="00D82418"/>
    <w:rsid w:val="00D8506C"/>
    <w:rsid w:val="00D85450"/>
    <w:rsid w:val="00D8750B"/>
    <w:rsid w:val="00D941D7"/>
    <w:rsid w:val="00D95C49"/>
    <w:rsid w:val="00D96040"/>
    <w:rsid w:val="00D968BE"/>
    <w:rsid w:val="00DA1128"/>
    <w:rsid w:val="00DA25AB"/>
    <w:rsid w:val="00DA3E75"/>
    <w:rsid w:val="00DB3693"/>
    <w:rsid w:val="00DB63D1"/>
    <w:rsid w:val="00DB73A2"/>
    <w:rsid w:val="00DC3041"/>
    <w:rsid w:val="00DC3EB1"/>
    <w:rsid w:val="00DC4EEA"/>
    <w:rsid w:val="00DC53DD"/>
    <w:rsid w:val="00DD12D6"/>
    <w:rsid w:val="00DD2CFA"/>
    <w:rsid w:val="00DD3D69"/>
    <w:rsid w:val="00DD4EC8"/>
    <w:rsid w:val="00DD554D"/>
    <w:rsid w:val="00DE23F9"/>
    <w:rsid w:val="00DE50F2"/>
    <w:rsid w:val="00DF33D5"/>
    <w:rsid w:val="00DF38A3"/>
    <w:rsid w:val="00DF68C6"/>
    <w:rsid w:val="00DF7746"/>
    <w:rsid w:val="00E016C3"/>
    <w:rsid w:val="00E02955"/>
    <w:rsid w:val="00E05ECE"/>
    <w:rsid w:val="00E1004C"/>
    <w:rsid w:val="00E12305"/>
    <w:rsid w:val="00E205F9"/>
    <w:rsid w:val="00E22C80"/>
    <w:rsid w:val="00E236A3"/>
    <w:rsid w:val="00E24387"/>
    <w:rsid w:val="00E24B8D"/>
    <w:rsid w:val="00E2547E"/>
    <w:rsid w:val="00E273A3"/>
    <w:rsid w:val="00E30281"/>
    <w:rsid w:val="00E345E4"/>
    <w:rsid w:val="00E34C48"/>
    <w:rsid w:val="00E35CC5"/>
    <w:rsid w:val="00E373A4"/>
    <w:rsid w:val="00E37AE6"/>
    <w:rsid w:val="00E37CC7"/>
    <w:rsid w:val="00E40C70"/>
    <w:rsid w:val="00E424B5"/>
    <w:rsid w:val="00E449F7"/>
    <w:rsid w:val="00E463F8"/>
    <w:rsid w:val="00E51599"/>
    <w:rsid w:val="00E52639"/>
    <w:rsid w:val="00E52B6D"/>
    <w:rsid w:val="00E5450A"/>
    <w:rsid w:val="00E548F2"/>
    <w:rsid w:val="00E60990"/>
    <w:rsid w:val="00E62280"/>
    <w:rsid w:val="00E631FD"/>
    <w:rsid w:val="00E63882"/>
    <w:rsid w:val="00E64EA7"/>
    <w:rsid w:val="00E73682"/>
    <w:rsid w:val="00E73BDA"/>
    <w:rsid w:val="00E7472C"/>
    <w:rsid w:val="00E82259"/>
    <w:rsid w:val="00E822DE"/>
    <w:rsid w:val="00E823B6"/>
    <w:rsid w:val="00E8295B"/>
    <w:rsid w:val="00E837D5"/>
    <w:rsid w:val="00E86A5F"/>
    <w:rsid w:val="00E87F13"/>
    <w:rsid w:val="00E97735"/>
    <w:rsid w:val="00E97767"/>
    <w:rsid w:val="00EA4D6A"/>
    <w:rsid w:val="00EA553B"/>
    <w:rsid w:val="00EA6B5E"/>
    <w:rsid w:val="00EA75A3"/>
    <w:rsid w:val="00EB11E4"/>
    <w:rsid w:val="00EB29A4"/>
    <w:rsid w:val="00EB362E"/>
    <w:rsid w:val="00EB3E9A"/>
    <w:rsid w:val="00EB494A"/>
    <w:rsid w:val="00EC23D8"/>
    <w:rsid w:val="00EC25D3"/>
    <w:rsid w:val="00EC390D"/>
    <w:rsid w:val="00EC4AAF"/>
    <w:rsid w:val="00EC575D"/>
    <w:rsid w:val="00EC73D0"/>
    <w:rsid w:val="00ED1FC0"/>
    <w:rsid w:val="00ED71F1"/>
    <w:rsid w:val="00EE304C"/>
    <w:rsid w:val="00EE366C"/>
    <w:rsid w:val="00EE7FA0"/>
    <w:rsid w:val="00EF094B"/>
    <w:rsid w:val="00EF2CEF"/>
    <w:rsid w:val="00EF6489"/>
    <w:rsid w:val="00EF64E7"/>
    <w:rsid w:val="00EF6CD3"/>
    <w:rsid w:val="00F0173D"/>
    <w:rsid w:val="00F01D7D"/>
    <w:rsid w:val="00F029C7"/>
    <w:rsid w:val="00F1007A"/>
    <w:rsid w:val="00F178A3"/>
    <w:rsid w:val="00F203B2"/>
    <w:rsid w:val="00F23990"/>
    <w:rsid w:val="00F24299"/>
    <w:rsid w:val="00F2616E"/>
    <w:rsid w:val="00F27767"/>
    <w:rsid w:val="00F33CA6"/>
    <w:rsid w:val="00F34951"/>
    <w:rsid w:val="00F34F69"/>
    <w:rsid w:val="00F3628E"/>
    <w:rsid w:val="00F37EE0"/>
    <w:rsid w:val="00F42810"/>
    <w:rsid w:val="00F466CD"/>
    <w:rsid w:val="00F50C13"/>
    <w:rsid w:val="00F52CFE"/>
    <w:rsid w:val="00F5437F"/>
    <w:rsid w:val="00F54EDF"/>
    <w:rsid w:val="00F5577B"/>
    <w:rsid w:val="00F57377"/>
    <w:rsid w:val="00F63F9B"/>
    <w:rsid w:val="00F678EE"/>
    <w:rsid w:val="00F72E6F"/>
    <w:rsid w:val="00F7585E"/>
    <w:rsid w:val="00F7692A"/>
    <w:rsid w:val="00F77A85"/>
    <w:rsid w:val="00F82474"/>
    <w:rsid w:val="00F8249A"/>
    <w:rsid w:val="00F84C3F"/>
    <w:rsid w:val="00F878AC"/>
    <w:rsid w:val="00F921CC"/>
    <w:rsid w:val="00F926CA"/>
    <w:rsid w:val="00F93A9D"/>
    <w:rsid w:val="00F948A4"/>
    <w:rsid w:val="00F95E7E"/>
    <w:rsid w:val="00FA7249"/>
    <w:rsid w:val="00FB1905"/>
    <w:rsid w:val="00FB2AE7"/>
    <w:rsid w:val="00FB39FA"/>
    <w:rsid w:val="00FB4A77"/>
    <w:rsid w:val="00FB5CF7"/>
    <w:rsid w:val="00FC08ED"/>
    <w:rsid w:val="00FC29FA"/>
    <w:rsid w:val="00FC4D8C"/>
    <w:rsid w:val="00FC58BC"/>
    <w:rsid w:val="00FC661D"/>
    <w:rsid w:val="00FD0D7B"/>
    <w:rsid w:val="00FD237E"/>
    <w:rsid w:val="00FD4654"/>
    <w:rsid w:val="00FD72EE"/>
    <w:rsid w:val="00FD7C22"/>
    <w:rsid w:val="00FE05B8"/>
    <w:rsid w:val="00FE05E5"/>
    <w:rsid w:val="00FE41E6"/>
    <w:rsid w:val="00FE46E5"/>
    <w:rsid w:val="00FE5429"/>
    <w:rsid w:val="00FE550E"/>
    <w:rsid w:val="00FF23A0"/>
    <w:rsid w:val="00FF590C"/>
    <w:rsid w:val="00FF7441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C"/>
  </w:style>
  <w:style w:type="paragraph" w:styleId="1">
    <w:name w:val="heading 1"/>
    <w:basedOn w:val="a"/>
    <w:next w:val="a"/>
    <w:link w:val="10"/>
    <w:uiPriority w:val="99"/>
    <w:qFormat/>
    <w:rsid w:val="00543E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10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E621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43E1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E0BEA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E0BE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E0B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rmal (Web)"/>
    <w:basedOn w:val="a"/>
    <w:uiPriority w:val="99"/>
    <w:unhideWhenUsed/>
    <w:rsid w:val="0002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563"/>
  </w:style>
  <w:style w:type="paragraph" w:styleId="aa">
    <w:name w:val="header"/>
    <w:basedOn w:val="a"/>
    <w:link w:val="ab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870"/>
  </w:style>
  <w:style w:type="paragraph" w:styleId="ac">
    <w:name w:val="footer"/>
    <w:basedOn w:val="a"/>
    <w:link w:val="ad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870"/>
  </w:style>
  <w:style w:type="paragraph" w:styleId="ae">
    <w:name w:val="Body Text"/>
    <w:aliases w:val="Òàáë òåêñò"/>
    <w:basedOn w:val="a"/>
    <w:link w:val="11"/>
    <w:rsid w:val="008F3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uiPriority w:val="99"/>
    <w:semiHidden/>
    <w:rsid w:val="008F3023"/>
  </w:style>
  <w:style w:type="paragraph" w:styleId="af0">
    <w:name w:val="Title"/>
    <w:basedOn w:val="a"/>
    <w:link w:val="af1"/>
    <w:qFormat/>
    <w:rsid w:val="008F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8F3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F30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F30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Основной текст Знак1"/>
    <w:aliases w:val="Òàáë òåêñò Знак"/>
    <w:basedOn w:val="a0"/>
    <w:link w:val="ae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E7D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D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6">
    <w:name w:val="Hyperlink"/>
    <w:basedOn w:val="a0"/>
    <w:uiPriority w:val="99"/>
    <w:semiHidden/>
    <w:unhideWhenUsed/>
    <w:rsid w:val="00952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3E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10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5E621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43E1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E0BEA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E0BE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E0B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rmal (Web)"/>
    <w:basedOn w:val="a"/>
    <w:uiPriority w:val="99"/>
    <w:unhideWhenUsed/>
    <w:rsid w:val="0002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563"/>
  </w:style>
  <w:style w:type="paragraph" w:styleId="aa">
    <w:name w:val="header"/>
    <w:basedOn w:val="a"/>
    <w:link w:val="ab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870"/>
  </w:style>
  <w:style w:type="paragraph" w:styleId="ac">
    <w:name w:val="footer"/>
    <w:basedOn w:val="a"/>
    <w:link w:val="ad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870"/>
  </w:style>
  <w:style w:type="paragraph" w:styleId="ae">
    <w:name w:val="Body Text"/>
    <w:aliases w:val="Òàáë òåêñò"/>
    <w:basedOn w:val="a"/>
    <w:link w:val="11"/>
    <w:rsid w:val="008F3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uiPriority w:val="99"/>
    <w:semiHidden/>
    <w:rsid w:val="008F3023"/>
  </w:style>
  <w:style w:type="paragraph" w:styleId="af0">
    <w:name w:val="Title"/>
    <w:basedOn w:val="a"/>
    <w:link w:val="af1"/>
    <w:qFormat/>
    <w:rsid w:val="008F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8F3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F30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F30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Основной текст Знак1"/>
    <w:aliases w:val="Òàáë òåêñò Знак"/>
    <w:basedOn w:val="a0"/>
    <w:link w:val="ae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E7D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D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6">
    <w:name w:val="Hyperlink"/>
    <w:basedOn w:val="a0"/>
    <w:uiPriority w:val="99"/>
    <w:semiHidden/>
    <w:unhideWhenUsed/>
    <w:rsid w:val="00952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368F-DEAA-4B07-97DB-42427E54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10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Горина_2</dc:creator>
  <cp:lastModifiedBy>Тафинцева И.В.</cp:lastModifiedBy>
  <cp:revision>21</cp:revision>
  <cp:lastPrinted>2018-04-12T07:05:00Z</cp:lastPrinted>
  <dcterms:created xsi:type="dcterms:W3CDTF">2018-03-30T06:29:00Z</dcterms:created>
  <dcterms:modified xsi:type="dcterms:W3CDTF">2018-04-18T13:27:00Z</dcterms:modified>
</cp:coreProperties>
</file>