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4909"/>
        <w:gridCol w:w="4914"/>
      </w:tblGrid>
      <w:tr w:rsidR="001F66BF" w14:paraId="7D587FAA" w14:textId="77777777">
        <w:trPr>
          <w:cantSplit/>
          <w:trHeight w:val="401"/>
        </w:trPr>
        <w:tc>
          <w:tcPr>
            <w:tcW w:w="9823" w:type="dxa"/>
            <w:gridSpan w:val="2"/>
            <w:shd w:val="clear" w:color="auto" w:fill="auto"/>
          </w:tcPr>
          <w:p w14:paraId="0A29B6DA" w14:textId="77777777" w:rsidR="001F66BF" w:rsidRDefault="001F66BF">
            <w:pPr>
              <w:pStyle w:val="21"/>
            </w:pPr>
            <w:r>
              <w:rPr>
                <w:sz w:val="25"/>
                <w:szCs w:val="25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1F66BF" w14:paraId="2FADF7B3" w14:textId="77777777">
        <w:trPr>
          <w:cantSplit/>
        </w:trPr>
        <w:tc>
          <w:tcPr>
            <w:tcW w:w="9823" w:type="dxa"/>
            <w:gridSpan w:val="2"/>
            <w:tcBorders>
              <w:bottom w:val="thinThickSmallGap" w:sz="18" w:space="0" w:color="000000"/>
            </w:tcBorders>
            <w:shd w:val="clear" w:color="auto" w:fill="auto"/>
          </w:tcPr>
          <w:p w14:paraId="47269EFC" w14:textId="77777777" w:rsidR="001F66BF" w:rsidRDefault="001F66BF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1F66BF" w14:paraId="2350C4E7" w14:textId="77777777">
        <w:tc>
          <w:tcPr>
            <w:tcW w:w="4909" w:type="dxa"/>
            <w:tcBorders>
              <w:top w:val="thinThickSmallGap" w:sz="18" w:space="0" w:color="000000"/>
            </w:tcBorders>
            <w:shd w:val="clear" w:color="auto" w:fill="auto"/>
          </w:tcPr>
          <w:p w14:paraId="400452D0" w14:textId="77777777" w:rsidR="001F66BF" w:rsidRDefault="001F66BF">
            <w:pPr>
              <w:pStyle w:val="12"/>
              <w:snapToGrid w:val="0"/>
              <w:rPr>
                <w:sz w:val="25"/>
                <w:szCs w:val="25"/>
              </w:rPr>
            </w:pPr>
          </w:p>
        </w:tc>
        <w:tc>
          <w:tcPr>
            <w:tcW w:w="4914" w:type="dxa"/>
            <w:tcBorders>
              <w:top w:val="thinThickSmallGap" w:sz="18" w:space="0" w:color="000000"/>
            </w:tcBorders>
            <w:shd w:val="clear" w:color="auto" w:fill="auto"/>
          </w:tcPr>
          <w:p w14:paraId="00E9C5AA" w14:textId="77777777" w:rsidR="001F66BF" w:rsidRDefault="001F66BF">
            <w:pPr>
              <w:jc w:val="right"/>
            </w:pPr>
            <w:r>
              <w:rPr>
                <w:sz w:val="25"/>
                <w:szCs w:val="25"/>
              </w:rPr>
              <w:t xml:space="preserve"> </w:t>
            </w:r>
          </w:p>
        </w:tc>
      </w:tr>
    </w:tbl>
    <w:p w14:paraId="6C9EA9F5" w14:textId="71A38517" w:rsidR="001F66BF" w:rsidRPr="003403E3" w:rsidRDefault="00307FD7" w:rsidP="003403E3">
      <w:pPr>
        <w:rPr>
          <w:bCs/>
        </w:rPr>
      </w:pPr>
      <w:r>
        <w:rPr>
          <w:bCs/>
        </w:rPr>
        <w:t>12</w:t>
      </w:r>
      <w:r w:rsidR="00924BD9">
        <w:rPr>
          <w:bCs/>
        </w:rPr>
        <w:t>.</w:t>
      </w:r>
      <w:r w:rsidR="003403E3" w:rsidRPr="003403E3">
        <w:rPr>
          <w:bCs/>
        </w:rPr>
        <w:t>0</w:t>
      </w:r>
      <w:r w:rsidR="00924BD9">
        <w:rPr>
          <w:bCs/>
        </w:rPr>
        <w:t>3</w:t>
      </w:r>
      <w:r w:rsidR="003403E3" w:rsidRPr="003403E3">
        <w:rPr>
          <w:bCs/>
        </w:rPr>
        <w:t>.202</w:t>
      </w:r>
      <w:r w:rsidR="008067A7">
        <w:rPr>
          <w:bCs/>
        </w:rPr>
        <w:t>5</w:t>
      </w:r>
      <w:r w:rsidR="00A51472">
        <w:rPr>
          <w:bCs/>
        </w:rPr>
        <w:t xml:space="preserve"> </w:t>
      </w:r>
      <w:r w:rsidR="003403E3" w:rsidRPr="003403E3">
        <w:rPr>
          <w:bCs/>
        </w:rPr>
        <w:t>г.                                                                                                       с. Старая Полтавка</w:t>
      </w:r>
    </w:p>
    <w:p w14:paraId="1DEB11C2" w14:textId="77777777" w:rsidR="004E2BF3" w:rsidRDefault="004E2BF3">
      <w:pPr>
        <w:jc w:val="center"/>
        <w:rPr>
          <w:b/>
        </w:rPr>
      </w:pPr>
    </w:p>
    <w:p w14:paraId="5E14F101" w14:textId="77777777" w:rsidR="001F66BF" w:rsidRDefault="001F66BF">
      <w:pPr>
        <w:jc w:val="center"/>
      </w:pPr>
      <w:r>
        <w:rPr>
          <w:b/>
        </w:rPr>
        <w:t>ЗАКЛЮЧЕНИЕ</w:t>
      </w:r>
    </w:p>
    <w:p w14:paraId="646E8FAC" w14:textId="647C56D8" w:rsidR="001F66BF" w:rsidRDefault="001F66BF">
      <w:pPr>
        <w:jc w:val="center"/>
      </w:pPr>
      <w:r>
        <w:rPr>
          <w:b/>
        </w:rPr>
        <w:t xml:space="preserve"> о результатах внешней проверки бюджетной отчетности и отдельных вопросов исполнения районного бюджета за 20</w:t>
      </w:r>
      <w:r w:rsidR="00C34473">
        <w:rPr>
          <w:b/>
        </w:rPr>
        <w:t>2</w:t>
      </w:r>
      <w:r w:rsidR="008067A7">
        <w:rPr>
          <w:b/>
        </w:rPr>
        <w:t>4</w:t>
      </w:r>
      <w:r>
        <w:rPr>
          <w:b/>
        </w:rPr>
        <w:t xml:space="preserve"> год главным </w:t>
      </w:r>
      <w:r w:rsidR="00BE4864">
        <w:rPr>
          <w:b/>
        </w:rPr>
        <w:t>распорядителем</w:t>
      </w:r>
      <w:r>
        <w:rPr>
          <w:b/>
        </w:rPr>
        <w:t xml:space="preserve"> средств районного </w:t>
      </w:r>
      <w:proofErr w:type="gramStart"/>
      <w:r>
        <w:rPr>
          <w:b/>
        </w:rPr>
        <w:t>бюджета  -</w:t>
      </w:r>
      <w:proofErr w:type="gramEnd"/>
      <w:r>
        <w:rPr>
          <w:b/>
        </w:rPr>
        <w:t xml:space="preserve"> </w:t>
      </w:r>
      <w:r>
        <w:rPr>
          <w:b/>
          <w:u w:val="single"/>
        </w:rPr>
        <w:t xml:space="preserve">администрацией  </w:t>
      </w:r>
      <w:proofErr w:type="spellStart"/>
      <w:r>
        <w:rPr>
          <w:b/>
          <w:u w:val="single"/>
        </w:rPr>
        <w:t>Старополтавского</w:t>
      </w:r>
      <w:proofErr w:type="spellEnd"/>
      <w:r>
        <w:rPr>
          <w:b/>
          <w:u w:val="single"/>
        </w:rPr>
        <w:t xml:space="preserve"> муниципального района </w:t>
      </w:r>
    </w:p>
    <w:p w14:paraId="008AB14D" w14:textId="77777777" w:rsidR="001F66BF" w:rsidRDefault="001F66BF">
      <w:pPr>
        <w:jc w:val="both"/>
        <w:rPr>
          <w:b/>
          <w:highlight w:val="yellow"/>
        </w:rPr>
      </w:pPr>
    </w:p>
    <w:p w14:paraId="63C07518" w14:textId="0A54E80C" w:rsidR="001F66BF" w:rsidRPr="00651AE5" w:rsidRDefault="001F66BF">
      <w:pPr>
        <w:ind w:firstLine="540"/>
        <w:jc w:val="both"/>
      </w:pPr>
      <w:r w:rsidRPr="00651AE5">
        <w:t xml:space="preserve">Камеральная проверка проведена в соответствии со Стандартом финансового контроля «Проведение внешней проверки годового отчета об исполнении бюджета </w:t>
      </w:r>
      <w:proofErr w:type="spellStart"/>
      <w:r w:rsidRPr="00651AE5">
        <w:t>Старополтавского</w:t>
      </w:r>
      <w:proofErr w:type="spellEnd"/>
      <w:r w:rsidRPr="00651AE5">
        <w:t xml:space="preserve"> муниципального района за отчетный финансовый год», утвержденным распоряжением председателя КСП от </w:t>
      </w:r>
      <w:r w:rsidR="0005592C">
        <w:t>19.12.2019 № 14-ОД,</w:t>
      </w:r>
      <w:r w:rsidRPr="00651AE5">
        <w:t xml:space="preserve"> на основе бюджетной отчетности  администрации </w:t>
      </w:r>
      <w:proofErr w:type="spellStart"/>
      <w:r w:rsidRPr="00651AE5">
        <w:t>Старополтавского</w:t>
      </w:r>
      <w:proofErr w:type="spellEnd"/>
      <w:r w:rsidRPr="00651AE5">
        <w:t xml:space="preserve"> муниципального района (далее Администрация) за 20</w:t>
      </w:r>
      <w:r w:rsidR="00C34473">
        <w:t>2</w:t>
      </w:r>
      <w:r w:rsidR="008067A7">
        <w:t>4</w:t>
      </w:r>
      <w:r w:rsidRPr="00651AE5">
        <w:t xml:space="preserve"> год</w:t>
      </w:r>
      <w:r w:rsidR="00651AE5">
        <w:t>.</w:t>
      </w:r>
      <w:r w:rsidRPr="00651AE5">
        <w:t xml:space="preserve"> </w:t>
      </w:r>
    </w:p>
    <w:p w14:paraId="6958F44E" w14:textId="77777777" w:rsidR="001F66BF" w:rsidRPr="00651AE5" w:rsidRDefault="001F66BF">
      <w:pPr>
        <w:ind w:firstLine="540"/>
        <w:jc w:val="center"/>
      </w:pPr>
      <w:r w:rsidRPr="00651AE5">
        <w:rPr>
          <w:b/>
          <w:i/>
          <w:iCs/>
        </w:rPr>
        <w:t>Общие сведения</w:t>
      </w:r>
    </w:p>
    <w:p w14:paraId="14A150CB" w14:textId="77777777" w:rsidR="001F66BF" w:rsidRPr="00651AE5" w:rsidRDefault="001F66BF">
      <w:pPr>
        <w:ind w:firstLine="540"/>
        <w:jc w:val="both"/>
      </w:pPr>
      <w:r w:rsidRPr="00651AE5">
        <w:t xml:space="preserve"> Администрация действует на основании Положения об администрации </w:t>
      </w:r>
      <w:proofErr w:type="spellStart"/>
      <w:r w:rsidRPr="00651AE5">
        <w:t>Старополтавского</w:t>
      </w:r>
      <w:proofErr w:type="spellEnd"/>
      <w:r w:rsidRPr="00651AE5">
        <w:t xml:space="preserve"> муниципального района, утвержденного постановлением главы администрации </w:t>
      </w:r>
      <w:proofErr w:type="spellStart"/>
      <w:r w:rsidRPr="00651AE5">
        <w:t>Старополтавского</w:t>
      </w:r>
      <w:proofErr w:type="spellEnd"/>
      <w:r w:rsidRPr="00651AE5">
        <w:t xml:space="preserve"> муниципального района от 03.12.2009 №1015.        </w:t>
      </w:r>
    </w:p>
    <w:p w14:paraId="0BA54A46" w14:textId="77777777" w:rsidR="001F66BF" w:rsidRPr="00651AE5" w:rsidRDefault="001F66BF">
      <w:pPr>
        <w:ind w:firstLine="567"/>
        <w:jc w:val="both"/>
      </w:pPr>
      <w:r w:rsidRPr="00651AE5">
        <w:t xml:space="preserve">Администрация является исполнительно-распорядительным органом </w:t>
      </w:r>
      <w:proofErr w:type="spellStart"/>
      <w:r w:rsidRPr="00651AE5">
        <w:t>Старополтавского</w:t>
      </w:r>
      <w:proofErr w:type="spellEnd"/>
      <w:r w:rsidRPr="00651AE5">
        <w:t xml:space="preserve"> муниципального района. </w:t>
      </w:r>
    </w:p>
    <w:p w14:paraId="5F1F20B1" w14:textId="49F2B1B8" w:rsidR="001F66BF" w:rsidRPr="00476BC9" w:rsidRDefault="001F66BF">
      <w:pPr>
        <w:ind w:firstLine="567"/>
        <w:jc w:val="both"/>
      </w:pPr>
      <w:bookmarkStart w:id="0" w:name="_Hlk32910739"/>
      <w:bookmarkStart w:id="1" w:name="_Hlk35414177"/>
      <w:r w:rsidRPr="001D1EDC">
        <w:t xml:space="preserve">Решением </w:t>
      </w:r>
      <w:proofErr w:type="spellStart"/>
      <w:r w:rsidRPr="001D1EDC">
        <w:t>Старополтавской</w:t>
      </w:r>
      <w:proofErr w:type="spellEnd"/>
      <w:r w:rsidRPr="001D1EDC">
        <w:t xml:space="preserve"> районной Думы </w:t>
      </w:r>
      <w:r w:rsidR="00651AE5" w:rsidRPr="001D1EDC">
        <w:t>от 2</w:t>
      </w:r>
      <w:r w:rsidR="008067A7">
        <w:t>6</w:t>
      </w:r>
      <w:r w:rsidR="00651AE5" w:rsidRPr="001D1EDC">
        <w:t>.12.20</w:t>
      </w:r>
      <w:r w:rsidR="00BE4864">
        <w:t>2</w:t>
      </w:r>
      <w:r w:rsidR="008067A7">
        <w:t>3</w:t>
      </w:r>
      <w:r w:rsidR="00651AE5" w:rsidRPr="001D1EDC">
        <w:t xml:space="preserve"> г. № </w:t>
      </w:r>
      <w:r w:rsidR="008067A7">
        <w:t>5/43</w:t>
      </w:r>
      <w:r w:rsidR="00651AE5" w:rsidRPr="001D1EDC">
        <w:t xml:space="preserve"> </w:t>
      </w:r>
      <w:r w:rsidRPr="001D1EDC">
        <w:t xml:space="preserve">«О бюджете </w:t>
      </w:r>
      <w:proofErr w:type="spellStart"/>
      <w:r w:rsidRPr="001D1EDC">
        <w:t>Старополтавского</w:t>
      </w:r>
      <w:proofErr w:type="spellEnd"/>
      <w:r w:rsidRPr="001D1EDC">
        <w:t xml:space="preserve"> муниципального района на 20</w:t>
      </w:r>
      <w:r w:rsidR="001D1EDC" w:rsidRPr="001D1EDC">
        <w:t>2</w:t>
      </w:r>
      <w:r w:rsidR="008067A7">
        <w:t>4</w:t>
      </w:r>
      <w:r w:rsidRPr="001D1EDC">
        <w:t xml:space="preserve"> год и плановый период 20</w:t>
      </w:r>
      <w:r w:rsidR="00651AE5" w:rsidRPr="001D1EDC">
        <w:t>2</w:t>
      </w:r>
      <w:r w:rsidR="008067A7">
        <w:t>5</w:t>
      </w:r>
      <w:r w:rsidRPr="001D1EDC">
        <w:t xml:space="preserve"> и 202</w:t>
      </w:r>
      <w:r w:rsidR="008067A7">
        <w:t>6</w:t>
      </w:r>
      <w:r w:rsidRPr="001D1EDC">
        <w:t xml:space="preserve"> годов» </w:t>
      </w:r>
      <w:bookmarkEnd w:id="0"/>
      <w:r w:rsidR="001D1EDC" w:rsidRPr="001D1EDC">
        <w:t xml:space="preserve">Администрация </w:t>
      </w:r>
      <w:r w:rsidRPr="001D1EDC">
        <w:t>в составе ведомственной структуры расходов наделена бюджетными полномочиями главного распорядителя средств районного бюджета, определенными ст. 158 Бюджетного кодекса РФ (далее – Решение о районном бюджете на 20</w:t>
      </w:r>
      <w:r w:rsidR="001D1EDC" w:rsidRPr="001D1EDC">
        <w:t>2</w:t>
      </w:r>
      <w:r w:rsidR="008067A7">
        <w:t>4</w:t>
      </w:r>
      <w:r w:rsidRPr="001D1EDC">
        <w:t xml:space="preserve"> год)</w:t>
      </w:r>
      <w:r w:rsidR="00651AE5" w:rsidRPr="001D1EDC">
        <w:t>, код ведомства 902.</w:t>
      </w:r>
      <w:r w:rsidRPr="001D1EDC">
        <w:t xml:space="preserve"> </w:t>
      </w:r>
      <w:r w:rsidRPr="00476BC9">
        <w:t xml:space="preserve">Также, Администрация включена в </w:t>
      </w:r>
      <w:proofErr w:type="gramStart"/>
      <w:r w:rsidRPr="00476BC9">
        <w:t>перечень  главных</w:t>
      </w:r>
      <w:proofErr w:type="gramEnd"/>
      <w:r w:rsidRPr="00476BC9">
        <w:t xml:space="preserve"> администраторов доходов районного бюджета в соответствии с </w:t>
      </w:r>
      <w:r w:rsidR="00476BC9" w:rsidRPr="00476BC9">
        <w:t xml:space="preserve">постановлением администрации </w:t>
      </w:r>
      <w:proofErr w:type="spellStart"/>
      <w:r w:rsidR="00476BC9" w:rsidRPr="00476BC9">
        <w:t>Старополтавского</w:t>
      </w:r>
      <w:proofErr w:type="spellEnd"/>
      <w:r w:rsidR="00476BC9" w:rsidRPr="00476BC9">
        <w:t xml:space="preserve"> муниципального района №</w:t>
      </w:r>
      <w:r w:rsidR="00A51472">
        <w:t xml:space="preserve"> </w:t>
      </w:r>
      <w:r w:rsidR="00476BC9" w:rsidRPr="00476BC9">
        <w:t xml:space="preserve">891 от 28.12.2021 г. </w:t>
      </w:r>
      <w:r w:rsidRPr="00476BC9">
        <w:t xml:space="preserve"> и наделена полномочиями главного администратора бюджетных средств, определенными ст. 160.1. Бюджетного кодекса РФ (далее БК РФ).</w:t>
      </w:r>
    </w:p>
    <w:p w14:paraId="48360828" w14:textId="77777777" w:rsidR="00651AE5" w:rsidRPr="00C12ECB" w:rsidRDefault="00651AE5">
      <w:pPr>
        <w:ind w:firstLine="567"/>
        <w:jc w:val="both"/>
      </w:pPr>
      <w:r w:rsidRPr="00C12ECB">
        <w:t>Проверка правильности составления и представления бюджетной отчетности проведена в соответствии с Бюджетным кодексом РФ (далее по тексту-БК РФ),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 (далее Инструкция № 191н).</w:t>
      </w:r>
    </w:p>
    <w:bookmarkEnd w:id="1"/>
    <w:p w14:paraId="5BE3C8E9" w14:textId="45ECCB2A" w:rsidR="001F66BF" w:rsidRPr="00C12ECB" w:rsidRDefault="001F66BF">
      <w:pPr>
        <w:ind w:firstLine="567"/>
        <w:jc w:val="both"/>
      </w:pPr>
      <w:r w:rsidRPr="00C12ECB">
        <w:t xml:space="preserve"> В 20</w:t>
      </w:r>
      <w:r w:rsidR="008414A8" w:rsidRPr="00C12ECB">
        <w:t>2</w:t>
      </w:r>
      <w:r w:rsidR="008067A7">
        <w:t>4</w:t>
      </w:r>
      <w:r w:rsidRPr="00C12ECB">
        <w:t xml:space="preserve"> году</w:t>
      </w:r>
      <w:r w:rsidR="00BE4864" w:rsidRPr="00C12ECB">
        <w:t xml:space="preserve"> </w:t>
      </w:r>
      <w:r w:rsidRPr="00C12ECB">
        <w:t xml:space="preserve">в ведении Администрации на начало и конец года находилось </w:t>
      </w:r>
      <w:r w:rsidR="00A51472">
        <w:t>7</w:t>
      </w:r>
      <w:r w:rsidRPr="00C12ECB">
        <w:t xml:space="preserve"> подведомственных учреждений: </w:t>
      </w:r>
      <w:r w:rsidR="00A51472">
        <w:t>2</w:t>
      </w:r>
      <w:r w:rsidRPr="00C12ECB">
        <w:t xml:space="preserve"> муниципальных бюджетных учреждений, </w:t>
      </w:r>
      <w:r w:rsidR="00A51472">
        <w:t>5</w:t>
      </w:r>
      <w:r w:rsidRPr="00C12ECB">
        <w:t xml:space="preserve"> казенных учреждений. </w:t>
      </w:r>
    </w:p>
    <w:p w14:paraId="4C9F7F71" w14:textId="7E97856E" w:rsidR="001F66BF" w:rsidRPr="00C12ECB" w:rsidRDefault="001F66BF">
      <w:pPr>
        <w:ind w:firstLine="540"/>
        <w:jc w:val="both"/>
      </w:pPr>
      <w:r w:rsidRPr="00C12ECB">
        <w:t>Предельная штатная численность муниципальных служащих Администрации утверждена решением о районном бюджете на 20</w:t>
      </w:r>
      <w:r w:rsidR="008414A8" w:rsidRPr="00C12ECB">
        <w:t>2</w:t>
      </w:r>
      <w:r w:rsidR="008067A7">
        <w:t>4</w:t>
      </w:r>
      <w:r w:rsidRPr="00C12ECB">
        <w:t xml:space="preserve"> год в количестве </w:t>
      </w:r>
      <w:r w:rsidR="008414A8" w:rsidRPr="00C12ECB">
        <w:t>4</w:t>
      </w:r>
      <w:r w:rsidR="004E3870" w:rsidRPr="00C12ECB">
        <w:t>3</w:t>
      </w:r>
      <w:r w:rsidRPr="00C12ECB">
        <w:t xml:space="preserve"> единиц</w:t>
      </w:r>
      <w:r w:rsidR="008414A8" w:rsidRPr="00C12ECB">
        <w:t>ы</w:t>
      </w:r>
      <w:r w:rsidRPr="00C12ECB">
        <w:t xml:space="preserve">. </w:t>
      </w:r>
    </w:p>
    <w:p w14:paraId="1DE8E200" w14:textId="77777777" w:rsidR="002E2ABE" w:rsidRPr="00C12ECB" w:rsidRDefault="002E2ABE">
      <w:pPr>
        <w:ind w:firstLine="540"/>
        <w:jc w:val="both"/>
      </w:pPr>
    </w:p>
    <w:p w14:paraId="56006229" w14:textId="586D1970" w:rsidR="00307FD7" w:rsidRDefault="00C64C40" w:rsidP="00307FD7">
      <w:pPr>
        <w:contextualSpacing/>
        <w:jc w:val="center"/>
        <w:rPr>
          <w:rFonts w:eastAsia="Calibri"/>
          <w:b/>
          <w:bCs/>
          <w:i/>
          <w:iCs/>
          <w:color w:val="000000"/>
          <w:szCs w:val="22"/>
          <w:lang w:eastAsia="ru-RU"/>
        </w:rPr>
      </w:pPr>
      <w:bookmarkStart w:id="2" w:name="_Hlk98329651"/>
      <w:bookmarkStart w:id="3" w:name="_Hlk34811935"/>
      <w:bookmarkEnd w:id="2"/>
      <w:r w:rsidRPr="00C64C40">
        <w:rPr>
          <w:rFonts w:eastAsia="Calibri"/>
          <w:b/>
          <w:bCs/>
          <w:i/>
          <w:iCs/>
          <w:color w:val="000000"/>
          <w:szCs w:val="22"/>
          <w:lang w:eastAsia="ru-RU"/>
        </w:rPr>
        <w:t>Оценка бюджетной отчетности, в том числе обоснованность,</w:t>
      </w:r>
    </w:p>
    <w:p w14:paraId="456F3DC4" w14:textId="44824E3D" w:rsidR="00C64C40" w:rsidRDefault="00C64C40" w:rsidP="00307FD7">
      <w:pPr>
        <w:contextualSpacing/>
        <w:jc w:val="center"/>
        <w:rPr>
          <w:rFonts w:eastAsia="Calibri"/>
          <w:b/>
          <w:bCs/>
          <w:i/>
          <w:iCs/>
          <w:color w:val="000000"/>
          <w:szCs w:val="22"/>
          <w:lang w:eastAsia="ru-RU"/>
        </w:rPr>
      </w:pPr>
      <w:r w:rsidRPr="00C64C40">
        <w:rPr>
          <w:rFonts w:eastAsia="Calibri"/>
          <w:b/>
          <w:bCs/>
          <w:i/>
          <w:iCs/>
          <w:color w:val="000000"/>
          <w:szCs w:val="22"/>
          <w:lang w:eastAsia="ru-RU"/>
        </w:rPr>
        <w:t>достоверность, контрольные соотношения между показателями форм бюджетной отчетности.</w:t>
      </w:r>
    </w:p>
    <w:p w14:paraId="7BD83BEB" w14:textId="77777777" w:rsidR="00307FD7" w:rsidRPr="00C64C40" w:rsidRDefault="00307FD7" w:rsidP="00B466CD">
      <w:pPr>
        <w:contextualSpacing/>
        <w:jc w:val="both"/>
        <w:rPr>
          <w:rFonts w:eastAsia="Calibri"/>
          <w:b/>
          <w:bCs/>
          <w:i/>
          <w:iCs/>
          <w:color w:val="000000"/>
          <w:szCs w:val="22"/>
          <w:lang w:eastAsia="ru-RU"/>
        </w:rPr>
      </w:pPr>
    </w:p>
    <w:p w14:paraId="2229C385" w14:textId="77777777" w:rsidR="00B466CD" w:rsidRPr="009F3AC4" w:rsidRDefault="00B466CD" w:rsidP="00B466CD">
      <w:pPr>
        <w:ind w:firstLine="540"/>
        <w:jc w:val="both"/>
      </w:pPr>
      <w:r w:rsidRPr="009F3AC4">
        <w:t>Бюджетная отчетность Администрации за 2024 год составлена и представлена к проверке в составе, определенном ст. 264.1 БК РФ и Инструкцией №191н.</w:t>
      </w:r>
    </w:p>
    <w:p w14:paraId="373E8801" w14:textId="77777777" w:rsidR="00B466CD" w:rsidRPr="009F3AC4" w:rsidRDefault="00B466CD" w:rsidP="00B466CD">
      <w:pPr>
        <w:ind w:firstLine="540"/>
        <w:jc w:val="both"/>
      </w:pPr>
      <w:r w:rsidRPr="009F3AC4">
        <w:t xml:space="preserve">Бюджетная отчетность на бумажном носителе представлена в сброшюрованном и пронумерованном виде с оглавлением. </w:t>
      </w:r>
    </w:p>
    <w:p w14:paraId="74F45B29" w14:textId="77777777" w:rsidR="00B466CD" w:rsidRPr="009F3AC4" w:rsidRDefault="00B466CD" w:rsidP="00B466CD">
      <w:pPr>
        <w:ind w:firstLine="540"/>
        <w:jc w:val="both"/>
      </w:pPr>
      <w:r w:rsidRPr="009F3AC4">
        <w:t xml:space="preserve">Бюджетная отчетность Администрации за 2024 год представлена в финансовый отдел администрации </w:t>
      </w:r>
      <w:proofErr w:type="spellStart"/>
      <w:r w:rsidRPr="009F3AC4">
        <w:t>Старополтавского</w:t>
      </w:r>
      <w:proofErr w:type="spellEnd"/>
      <w:r w:rsidRPr="009F3AC4">
        <w:t xml:space="preserve"> муниципального района в составе, определенном п.11.1. </w:t>
      </w:r>
      <w:r w:rsidRPr="009F3AC4">
        <w:lastRenderedPageBreak/>
        <w:t>Инструкции № 191н в сроки, установленные графиком сдачи годовых отчетов за 2024 год, доведенных до главных распорядителей средств районного бюджета.</w:t>
      </w:r>
    </w:p>
    <w:p w14:paraId="5D5A3B10" w14:textId="77777777" w:rsidR="00B466CD" w:rsidRPr="009F3AC4" w:rsidRDefault="00B466CD" w:rsidP="00B466CD">
      <w:pPr>
        <w:ind w:firstLine="540"/>
        <w:jc w:val="both"/>
      </w:pPr>
      <w:r w:rsidRPr="009F3AC4">
        <w:t>Проверкой установлено, что показатели представленной бюджетной отчетности по доходам и расходам, сформированы по кодам бюджетной классификации, утвержденной приказом Министерства финансов РФ от 24.05.2022 № 82н «</w:t>
      </w:r>
      <w:r w:rsidRPr="009F3AC4">
        <w:rPr>
          <w:lang w:eastAsia="ru-RU"/>
        </w:rPr>
        <w:t>О порядке формирования и применения кодов бюджетной классификации РФ, их структуре и принципах назначения</w:t>
      </w:r>
      <w:r w:rsidRPr="009F3AC4">
        <w:t>».</w:t>
      </w:r>
    </w:p>
    <w:p w14:paraId="6998C8B9" w14:textId="77777777" w:rsidR="00B466CD" w:rsidRPr="009F3AC4" w:rsidRDefault="00B466CD" w:rsidP="00B466CD">
      <w:pPr>
        <w:ind w:firstLine="540"/>
        <w:jc w:val="both"/>
      </w:pPr>
      <w:r w:rsidRPr="009F3AC4">
        <w:t>Все формы отчетности подписаны главой администрации района и начальником отдела бухгалтерского учета.</w:t>
      </w:r>
    </w:p>
    <w:p w14:paraId="25596156" w14:textId="77777777" w:rsidR="00B466CD" w:rsidRPr="009F3AC4" w:rsidRDefault="00B466CD" w:rsidP="00B466CD">
      <w:pPr>
        <w:ind w:firstLine="540"/>
        <w:jc w:val="both"/>
      </w:pPr>
      <w:r w:rsidRPr="009F3AC4">
        <w:t>В соответствии с п.7 Инструкции № 191н бюджетная отчетность главных распорядителей бюджетных средств составляется на основании показателей форм бюджетной отчетности, представленных получателями бюджетных средств, обобщенных путем суммирования одноименных показателей по соответствующим строкам и графам с исключением в установленном настоящей Инструкцией порядке взаимосвязанных показателей по консолидируемым позициям форм бюджетной отчетности.</w:t>
      </w:r>
    </w:p>
    <w:p w14:paraId="70F7EAF1" w14:textId="77777777" w:rsidR="00B466CD" w:rsidRPr="009F3AC4" w:rsidRDefault="00B466CD" w:rsidP="00B466CD">
      <w:pPr>
        <w:ind w:firstLine="540"/>
        <w:jc w:val="both"/>
      </w:pPr>
      <w:r w:rsidRPr="009F3AC4">
        <w:t>Отчетные показатели сформированы на основе остатков, выведенных по всем счетам аналитического учета. Показатели Баланса сформированы из данных по балансовым счетам по состоянию на отчетную дату.</w:t>
      </w:r>
    </w:p>
    <w:p w14:paraId="57A15BF9" w14:textId="77777777" w:rsidR="00C64C40" w:rsidRPr="00C64C40" w:rsidRDefault="00C64C40" w:rsidP="006B125B">
      <w:pPr>
        <w:suppressAutoHyphens w:val="0"/>
        <w:spacing w:after="5" w:line="238" w:lineRule="auto"/>
        <w:ind w:firstLine="709"/>
        <w:jc w:val="both"/>
        <w:rPr>
          <w:rFonts w:eastAsia="Calibri"/>
          <w:color w:val="000000"/>
          <w:szCs w:val="22"/>
          <w:lang w:eastAsia="ru-RU"/>
        </w:rPr>
      </w:pPr>
      <w:r w:rsidRPr="00C64C40">
        <w:rPr>
          <w:rFonts w:eastAsia="Calibri"/>
          <w:color w:val="000000"/>
          <w:szCs w:val="22"/>
          <w:lang w:eastAsia="ru-RU"/>
        </w:rPr>
        <w:t>Бюджетная отчетность главного администратора бюджетных средств соответствует структуре и бюджетной классификации, которые применялись при утверждении Решения о бюджете. Контрольные соотношения между показателями форм бюджетной отчетности соблюдены.</w:t>
      </w:r>
    </w:p>
    <w:p w14:paraId="7CB1E020" w14:textId="77777777" w:rsidR="003D1BA0" w:rsidRDefault="00C64C40" w:rsidP="00C64C40">
      <w:pPr>
        <w:ind w:firstLine="426"/>
        <w:contextualSpacing/>
        <w:jc w:val="both"/>
        <w:rPr>
          <w:rFonts w:eastAsia="Calibri"/>
          <w:color w:val="000000"/>
          <w:szCs w:val="22"/>
          <w:lang w:eastAsia="ru-RU"/>
        </w:rPr>
      </w:pPr>
      <w:r w:rsidRPr="00C64C40">
        <w:rPr>
          <w:rFonts w:eastAsia="Calibri"/>
          <w:color w:val="000000"/>
          <w:szCs w:val="22"/>
          <w:lang w:eastAsia="ru-RU"/>
        </w:rPr>
        <w:t xml:space="preserve">В силу пункта 7 Приказа № 191н (в ред. от 09.12.2022г. №186н) бюджетная отчетность составляется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  <w:bookmarkStart w:id="4" w:name="_Hlk161816457"/>
    </w:p>
    <w:p w14:paraId="6E5356FB" w14:textId="6EFC5F29" w:rsidR="00C64C40" w:rsidRDefault="00C64C40" w:rsidP="00C64C40">
      <w:pPr>
        <w:ind w:firstLine="426"/>
        <w:contextualSpacing/>
        <w:jc w:val="both"/>
      </w:pPr>
      <w:r w:rsidRPr="009F3AC4">
        <w:t xml:space="preserve">В нарушение п. 7 Инструкции № 191н перед составлением годовой отчетности инвентаризация не проведена. </w:t>
      </w:r>
    </w:p>
    <w:p w14:paraId="62DBA92E" w14:textId="77777777" w:rsidR="006B125B" w:rsidRPr="009F3AC4" w:rsidRDefault="006B125B" w:rsidP="00C64C40">
      <w:pPr>
        <w:ind w:firstLine="426"/>
        <w:contextualSpacing/>
        <w:jc w:val="both"/>
      </w:pPr>
    </w:p>
    <w:bookmarkEnd w:id="4"/>
    <w:p w14:paraId="454C9DAA" w14:textId="4B4F899C" w:rsidR="00C64C40" w:rsidRPr="00C64C40" w:rsidRDefault="00C64C40" w:rsidP="00C64C40">
      <w:pPr>
        <w:suppressAutoHyphens w:val="0"/>
        <w:spacing w:after="272" w:line="226" w:lineRule="auto"/>
        <w:ind w:left="10" w:hanging="10"/>
        <w:jc w:val="center"/>
        <w:rPr>
          <w:rFonts w:eastAsia="Calibri"/>
          <w:b/>
          <w:bCs/>
          <w:i/>
          <w:iCs/>
          <w:color w:val="000000"/>
          <w:szCs w:val="22"/>
          <w:lang w:eastAsia="ru-RU"/>
        </w:rPr>
      </w:pPr>
      <w:r w:rsidRPr="00C64C40">
        <w:rPr>
          <w:rFonts w:eastAsia="Calibri"/>
          <w:b/>
          <w:bCs/>
          <w:i/>
          <w:iCs/>
          <w:color w:val="000000"/>
          <w:szCs w:val="22"/>
          <w:lang w:eastAsia="ru-RU"/>
        </w:rPr>
        <w:t>Проверка правильности составления бюджетной отчетности и достоверности показателей, отраженных в отчетных формах</w:t>
      </w:r>
    </w:p>
    <w:p w14:paraId="274959D4" w14:textId="77777777" w:rsidR="00C64C40" w:rsidRPr="00C64C40" w:rsidRDefault="00C64C40" w:rsidP="00C64C40">
      <w:pPr>
        <w:suppressAutoHyphens w:val="0"/>
        <w:spacing w:after="5" w:line="238" w:lineRule="auto"/>
        <w:ind w:left="127" w:firstLine="600"/>
        <w:jc w:val="both"/>
        <w:rPr>
          <w:rFonts w:eastAsia="Calibri"/>
          <w:color w:val="000000"/>
          <w:szCs w:val="22"/>
          <w:lang w:eastAsia="ru-RU"/>
        </w:rPr>
      </w:pPr>
      <w:r w:rsidRPr="00C64C40">
        <w:rPr>
          <w:rFonts w:eastAsia="Calibri"/>
          <w:color w:val="000000"/>
          <w:szCs w:val="22"/>
          <w:lang w:eastAsia="ru-RU"/>
        </w:rPr>
        <w:t>Бюджетная отчетность в соответствии с пунктом 9 Инструкции № 191н составлена с нарастающим итогом с начала года в рублях, с точностью до второго десятичного знака после запятой.</w:t>
      </w:r>
    </w:p>
    <w:p w14:paraId="4407D00A" w14:textId="584BF61B" w:rsidR="00C64C40" w:rsidRPr="00C64C40" w:rsidRDefault="00C64C40" w:rsidP="00C64C40">
      <w:pPr>
        <w:suppressAutoHyphens w:val="0"/>
        <w:spacing w:after="5" w:line="238" w:lineRule="auto"/>
        <w:ind w:left="127" w:firstLine="660"/>
        <w:jc w:val="both"/>
        <w:rPr>
          <w:rFonts w:eastAsia="Calibri"/>
          <w:color w:val="000000"/>
          <w:szCs w:val="22"/>
          <w:lang w:eastAsia="ru-RU"/>
        </w:rPr>
      </w:pPr>
      <w:r w:rsidRPr="00C64C40">
        <w:rPr>
          <w:rFonts w:eastAsia="Calibri"/>
          <w:color w:val="000000"/>
          <w:szCs w:val="22"/>
          <w:lang w:eastAsia="ru-RU"/>
        </w:rPr>
        <w:t>Бюджетная отчетность за 202</w:t>
      </w:r>
      <w:r w:rsidR="003D1BA0" w:rsidRPr="003D1BA0">
        <w:rPr>
          <w:rFonts w:eastAsia="Calibri"/>
          <w:color w:val="000000"/>
          <w:szCs w:val="22"/>
          <w:lang w:eastAsia="ru-RU"/>
        </w:rPr>
        <w:t>4</w:t>
      </w:r>
      <w:r w:rsidRPr="00C64C40">
        <w:rPr>
          <w:rFonts w:eastAsia="Calibri"/>
          <w:color w:val="000000"/>
          <w:szCs w:val="22"/>
          <w:lang w:eastAsia="ru-RU"/>
        </w:rPr>
        <w:t xml:space="preserve"> год составлена на основе регистров бухгалтерского учета и других учетных документов.</w:t>
      </w:r>
    </w:p>
    <w:p w14:paraId="76FD5C32" w14:textId="477773DF" w:rsidR="003D1BA0" w:rsidRPr="009F3AC4" w:rsidRDefault="003D1BA0" w:rsidP="003D1BA0">
      <w:pPr>
        <w:contextualSpacing/>
        <w:jc w:val="both"/>
      </w:pPr>
      <w:r>
        <w:t xml:space="preserve">           </w:t>
      </w:r>
      <w:r w:rsidRPr="009F3AC4">
        <w:t>Оценка соблюдения требований Инструкции № 191н в части полноты объема форм годовой отчетности; правильности их заполнения и своевременности представления показала следующее:</w:t>
      </w:r>
      <w:r>
        <w:t xml:space="preserve"> п</w:t>
      </w:r>
      <w:r w:rsidRPr="009F3AC4">
        <w:t>о комплектности бюджетной отчетности Администрации за 2024 год нарушений не установлено.</w:t>
      </w:r>
    </w:p>
    <w:p w14:paraId="7AC4E80C" w14:textId="6654F448" w:rsidR="00C64C40" w:rsidRPr="00C64C40" w:rsidRDefault="00C64C40" w:rsidP="00C64C40">
      <w:pPr>
        <w:suppressAutoHyphens w:val="0"/>
        <w:spacing w:after="5" w:line="238" w:lineRule="auto"/>
        <w:ind w:left="127" w:firstLine="720"/>
        <w:jc w:val="both"/>
        <w:rPr>
          <w:rFonts w:eastAsia="Calibri"/>
          <w:color w:val="000000"/>
          <w:szCs w:val="22"/>
          <w:lang w:eastAsia="ru-RU"/>
        </w:rPr>
      </w:pPr>
      <w:r w:rsidRPr="00C64C40">
        <w:rPr>
          <w:rFonts w:eastAsia="Calibri"/>
          <w:color w:val="000000"/>
          <w:szCs w:val="22"/>
          <w:lang w:eastAsia="ru-RU"/>
        </w:rPr>
        <w:t>Представленный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 сформирован с учетом проведенных 31.12.202</w:t>
      </w:r>
      <w:r w:rsidR="003D1BA0" w:rsidRPr="003D1BA0">
        <w:rPr>
          <w:rFonts w:eastAsia="Calibri"/>
          <w:color w:val="000000"/>
          <w:szCs w:val="22"/>
          <w:lang w:eastAsia="ru-RU"/>
        </w:rPr>
        <w:t>4</w:t>
      </w:r>
      <w:r w:rsidRPr="00C64C40">
        <w:rPr>
          <w:rFonts w:eastAsia="Calibri"/>
          <w:color w:val="000000"/>
          <w:szCs w:val="22"/>
          <w:lang w:eastAsia="ru-RU"/>
        </w:rPr>
        <w:t xml:space="preserve"> года при завершении финансового года заключительных оборотов по счетам.</w:t>
      </w:r>
    </w:p>
    <w:p w14:paraId="6F06FB15" w14:textId="77777777" w:rsidR="00C64C40" w:rsidRPr="00C64C40" w:rsidRDefault="00C64C40" w:rsidP="00C64C40">
      <w:pPr>
        <w:suppressAutoHyphens w:val="0"/>
        <w:spacing w:after="5" w:line="238" w:lineRule="auto"/>
        <w:ind w:left="127" w:firstLine="900"/>
        <w:jc w:val="both"/>
        <w:rPr>
          <w:rFonts w:eastAsia="Calibri"/>
          <w:color w:val="000000"/>
          <w:szCs w:val="22"/>
          <w:lang w:eastAsia="ru-RU"/>
        </w:rPr>
      </w:pPr>
      <w:r w:rsidRPr="00C64C40">
        <w:rPr>
          <w:rFonts w:eastAsia="Calibri"/>
          <w:color w:val="000000"/>
          <w:szCs w:val="22"/>
          <w:lang w:eastAsia="ru-RU"/>
        </w:rPr>
        <w:t>К проверке представлены формы бюджетной отчетности: справка по заключению счетов бюджетного учета отчетного финансового года (ф.0503110) отражает обороты, образовавшиеся в ходе исполнения бюджета по счетам бюджетного учета, подлежащим закрытию по завершении отчетного финансового года в разрезе бюджетной деятельности.</w:t>
      </w:r>
    </w:p>
    <w:p w14:paraId="79DB5607" w14:textId="77777777" w:rsidR="00C64C40" w:rsidRPr="00410120" w:rsidRDefault="00C64C40" w:rsidP="00C64C40">
      <w:pPr>
        <w:suppressAutoHyphens w:val="0"/>
        <w:spacing w:after="5" w:line="238" w:lineRule="auto"/>
        <w:ind w:left="127" w:firstLine="780"/>
        <w:jc w:val="both"/>
        <w:rPr>
          <w:rFonts w:eastAsia="Calibri"/>
          <w:color w:val="000000"/>
          <w:szCs w:val="22"/>
          <w:lang w:eastAsia="ru-RU"/>
        </w:rPr>
      </w:pPr>
      <w:r w:rsidRPr="00410120">
        <w:rPr>
          <w:rFonts w:eastAsia="Calibri"/>
          <w:color w:val="000000"/>
          <w:szCs w:val="22"/>
          <w:lang w:eastAsia="ru-RU"/>
        </w:rPr>
        <w:t>Проверкой полноты закрытия счетов бюджетного учета, нарушений не выявлено. Данные справки по заключению счетов бюджетного учета отчетного финансового года (ф. 0503110) в части заключительных записей по счету 140130000 соответствуют отчету «О финансовых деятельности» (ф. 0503121) в части расходов и доходов;</w:t>
      </w:r>
    </w:p>
    <w:p w14:paraId="6E803F0E" w14:textId="712B8EB0" w:rsidR="00C64C40" w:rsidRPr="00410120" w:rsidRDefault="00C64C40" w:rsidP="006B125B">
      <w:pPr>
        <w:suppressAutoHyphens w:val="0"/>
        <w:spacing w:after="5" w:line="238" w:lineRule="auto"/>
        <w:ind w:firstLine="720"/>
        <w:jc w:val="both"/>
        <w:rPr>
          <w:rFonts w:eastAsia="Calibri"/>
          <w:color w:val="000000"/>
          <w:szCs w:val="22"/>
          <w:lang w:eastAsia="ru-RU"/>
        </w:rPr>
      </w:pPr>
      <w:r w:rsidRPr="00410120">
        <w:rPr>
          <w:rFonts w:eastAsia="Calibri"/>
          <w:color w:val="000000"/>
          <w:szCs w:val="22"/>
          <w:lang w:eastAsia="ru-RU"/>
        </w:rPr>
        <w:t>отчет о финансовых результатах деятельность (ф.0503121) содержит данные о финансовых результатах его деятельности в разрезе кодов КОСГУ на 01.01.202</w:t>
      </w:r>
      <w:r w:rsidR="00410120" w:rsidRPr="00410120">
        <w:rPr>
          <w:rFonts w:eastAsia="Calibri"/>
          <w:color w:val="000000"/>
          <w:szCs w:val="22"/>
          <w:lang w:eastAsia="ru-RU"/>
        </w:rPr>
        <w:t>5</w:t>
      </w:r>
      <w:r w:rsidRPr="00410120">
        <w:rPr>
          <w:rFonts w:eastAsia="Calibri"/>
          <w:color w:val="000000"/>
          <w:szCs w:val="22"/>
          <w:lang w:eastAsia="ru-RU"/>
        </w:rPr>
        <w:t xml:space="preserve"> г. В отчете отражены показатели в разрезе бюджетной деятельности (графа 4).</w:t>
      </w:r>
    </w:p>
    <w:p w14:paraId="1C5998D8" w14:textId="41B2B72E" w:rsidR="00C64C40" w:rsidRPr="00742BC0" w:rsidRDefault="00742BC0" w:rsidP="00742BC0">
      <w:pPr>
        <w:suppressAutoHyphens w:val="0"/>
        <w:spacing w:after="3" w:line="259" w:lineRule="auto"/>
        <w:ind w:left="10" w:right="-12" w:hanging="10"/>
        <w:jc w:val="both"/>
        <w:rPr>
          <w:rFonts w:eastAsia="Calibri"/>
          <w:color w:val="000000"/>
          <w:szCs w:val="22"/>
          <w:lang w:eastAsia="ru-RU"/>
        </w:rPr>
      </w:pPr>
      <w:r>
        <w:rPr>
          <w:rFonts w:eastAsia="Calibri"/>
          <w:color w:val="000000"/>
          <w:szCs w:val="22"/>
          <w:lang w:eastAsia="ru-RU"/>
        </w:rPr>
        <w:t xml:space="preserve">           </w:t>
      </w:r>
      <w:r w:rsidR="00C64C40" w:rsidRPr="00742BC0">
        <w:rPr>
          <w:rFonts w:eastAsia="Calibri"/>
          <w:color w:val="000000"/>
          <w:szCs w:val="22"/>
          <w:lang w:eastAsia="ru-RU"/>
        </w:rPr>
        <w:t>Расходы по бюджетной деятельности на 01.01.202</w:t>
      </w:r>
      <w:r w:rsidR="00175B71" w:rsidRPr="00742BC0">
        <w:rPr>
          <w:rFonts w:eastAsia="Calibri"/>
          <w:color w:val="000000"/>
          <w:szCs w:val="22"/>
          <w:lang w:eastAsia="ru-RU"/>
        </w:rPr>
        <w:t>5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 г. составили </w:t>
      </w:r>
      <w:r w:rsidR="00175B71" w:rsidRPr="00742BC0">
        <w:rPr>
          <w:rFonts w:eastAsia="Calibri"/>
          <w:color w:val="000000"/>
          <w:szCs w:val="22"/>
          <w:lang w:eastAsia="ru-RU"/>
        </w:rPr>
        <w:t>176416,9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 тыс.</w:t>
      </w:r>
      <w:r>
        <w:rPr>
          <w:rFonts w:eastAsia="Calibri"/>
          <w:color w:val="000000"/>
          <w:szCs w:val="22"/>
          <w:lang w:eastAsia="ru-RU"/>
        </w:rPr>
        <w:t xml:space="preserve"> 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рублей, из них оплата труда и начисления на выплаты по оплате труда </w:t>
      </w:r>
      <w:r w:rsidR="00175B71" w:rsidRPr="00742BC0">
        <w:rPr>
          <w:rFonts w:eastAsia="Calibri"/>
          <w:color w:val="000000"/>
          <w:szCs w:val="22"/>
          <w:lang w:eastAsia="ru-RU"/>
        </w:rPr>
        <w:t>–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 </w:t>
      </w:r>
      <w:r w:rsidR="00175B71" w:rsidRPr="00742BC0">
        <w:rPr>
          <w:rFonts w:eastAsia="Calibri"/>
          <w:color w:val="000000"/>
          <w:szCs w:val="22"/>
          <w:lang w:eastAsia="ru-RU"/>
        </w:rPr>
        <w:t>47758,1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 тыс. рублей, оплата работ, услуг </w:t>
      </w:r>
      <w:r w:rsidR="00175B71" w:rsidRPr="00742BC0">
        <w:rPr>
          <w:rFonts w:eastAsia="Calibri"/>
          <w:color w:val="000000"/>
          <w:szCs w:val="22"/>
          <w:lang w:eastAsia="ru-RU"/>
        </w:rPr>
        <w:t>–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 </w:t>
      </w:r>
      <w:r w:rsidR="00175B71" w:rsidRPr="00742BC0">
        <w:rPr>
          <w:rFonts w:eastAsia="Calibri"/>
          <w:color w:val="000000"/>
          <w:szCs w:val="22"/>
          <w:lang w:eastAsia="ru-RU"/>
        </w:rPr>
        <w:t>7931,6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 тыс. рублей, безвозмездные перечисления текущего характера – </w:t>
      </w:r>
      <w:r w:rsidR="00175B71" w:rsidRPr="00742BC0">
        <w:rPr>
          <w:rFonts w:eastAsia="Calibri"/>
          <w:color w:val="000000"/>
          <w:szCs w:val="22"/>
          <w:lang w:eastAsia="ru-RU"/>
        </w:rPr>
        <w:t>13606,1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 тыс. рублей, безвозмездные перечисления капитального характера организациям – </w:t>
      </w:r>
      <w:r w:rsidR="00175B71" w:rsidRPr="00742BC0">
        <w:rPr>
          <w:rFonts w:eastAsia="Calibri"/>
          <w:color w:val="000000"/>
          <w:szCs w:val="22"/>
          <w:lang w:eastAsia="ru-RU"/>
        </w:rPr>
        <w:t>66339,8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 тыс. рублей, прочие расходы – </w:t>
      </w:r>
      <w:r w:rsidR="00175B71" w:rsidRPr="00742BC0">
        <w:rPr>
          <w:rFonts w:eastAsia="Calibri"/>
          <w:color w:val="000000"/>
          <w:szCs w:val="22"/>
          <w:lang w:eastAsia="ru-RU"/>
        </w:rPr>
        <w:t>11187,1</w:t>
      </w:r>
      <w:r w:rsidR="00C64C40" w:rsidRPr="00742BC0">
        <w:rPr>
          <w:rFonts w:eastAsia="Calibri"/>
          <w:color w:val="000000"/>
          <w:szCs w:val="22"/>
          <w:lang w:eastAsia="ru-RU"/>
        </w:rPr>
        <w:t xml:space="preserve"> тыс. рублей.</w:t>
      </w:r>
    </w:p>
    <w:p w14:paraId="34495376" w14:textId="02BA54C9" w:rsidR="00C64C40" w:rsidRPr="00742BC0" w:rsidRDefault="00C64C40" w:rsidP="00C64C40">
      <w:pPr>
        <w:suppressAutoHyphens w:val="0"/>
        <w:spacing w:after="5" w:line="238" w:lineRule="auto"/>
        <w:ind w:left="127" w:firstLine="540"/>
        <w:jc w:val="both"/>
        <w:rPr>
          <w:rFonts w:eastAsia="Calibri"/>
          <w:color w:val="000000"/>
          <w:szCs w:val="22"/>
          <w:lang w:eastAsia="ru-RU"/>
        </w:rPr>
      </w:pPr>
      <w:r w:rsidRPr="00742BC0">
        <w:rPr>
          <w:rFonts w:eastAsia="Calibri"/>
          <w:color w:val="000000"/>
          <w:szCs w:val="22"/>
          <w:lang w:eastAsia="ru-RU"/>
        </w:rPr>
        <w:t xml:space="preserve">В результате бюджетной деятельности чистый операционный результат составил </w:t>
      </w:r>
      <w:r w:rsidR="00742BC0" w:rsidRPr="00742BC0">
        <w:rPr>
          <w:rFonts w:eastAsia="Calibri"/>
          <w:color w:val="000000"/>
          <w:szCs w:val="22"/>
          <w:lang w:eastAsia="ru-RU"/>
        </w:rPr>
        <w:t>151233,5</w:t>
      </w:r>
      <w:r w:rsidRPr="00742BC0">
        <w:rPr>
          <w:rFonts w:eastAsia="Calibri"/>
          <w:color w:val="000000"/>
          <w:szCs w:val="22"/>
          <w:lang w:eastAsia="ru-RU"/>
        </w:rPr>
        <w:t xml:space="preserve"> тыс. рублей; операции с нефинансовыми активами </w:t>
      </w:r>
      <w:r w:rsidR="00742BC0" w:rsidRPr="00742BC0">
        <w:rPr>
          <w:rFonts w:eastAsia="Calibri"/>
          <w:color w:val="000000"/>
          <w:szCs w:val="22"/>
          <w:lang w:eastAsia="ru-RU"/>
        </w:rPr>
        <w:t>–</w:t>
      </w:r>
      <w:r w:rsidRPr="00742BC0">
        <w:rPr>
          <w:rFonts w:eastAsia="Calibri"/>
          <w:color w:val="000000"/>
          <w:szCs w:val="22"/>
          <w:lang w:eastAsia="ru-RU"/>
        </w:rPr>
        <w:t xml:space="preserve"> </w:t>
      </w:r>
      <w:r w:rsidR="00742BC0" w:rsidRPr="00742BC0">
        <w:rPr>
          <w:rFonts w:eastAsia="Calibri"/>
          <w:color w:val="000000"/>
          <w:szCs w:val="22"/>
          <w:lang w:eastAsia="ru-RU"/>
        </w:rPr>
        <w:t>295242,8</w:t>
      </w:r>
      <w:r w:rsidRPr="00742BC0">
        <w:rPr>
          <w:rFonts w:eastAsia="Calibri"/>
          <w:color w:val="000000"/>
          <w:szCs w:val="22"/>
          <w:lang w:eastAsia="ru-RU"/>
        </w:rPr>
        <w:t xml:space="preserve"> тыс. рублей; операции с финансовыми активами и обязательствами со знаком минус </w:t>
      </w:r>
      <w:r w:rsidR="00742BC0" w:rsidRPr="00742BC0">
        <w:rPr>
          <w:rFonts w:eastAsia="Calibri"/>
          <w:color w:val="000000"/>
          <w:szCs w:val="22"/>
          <w:lang w:eastAsia="ru-RU"/>
        </w:rPr>
        <w:t>144009,4</w:t>
      </w:r>
      <w:r w:rsidRPr="00742BC0">
        <w:rPr>
          <w:rFonts w:eastAsia="Calibri"/>
          <w:color w:val="000000"/>
          <w:szCs w:val="22"/>
          <w:lang w:eastAsia="ru-RU"/>
        </w:rPr>
        <w:t xml:space="preserve"> тыс. рублей.</w:t>
      </w:r>
    </w:p>
    <w:p w14:paraId="7C13AA28" w14:textId="77777777" w:rsidR="00C64C40" w:rsidRPr="000A1A1E" w:rsidRDefault="00C64C40" w:rsidP="006B125B">
      <w:pPr>
        <w:suppressAutoHyphens w:val="0"/>
        <w:spacing w:after="5" w:line="238" w:lineRule="auto"/>
        <w:ind w:firstLine="667"/>
        <w:jc w:val="both"/>
        <w:rPr>
          <w:rFonts w:eastAsia="Calibri"/>
          <w:color w:val="000000"/>
          <w:szCs w:val="22"/>
          <w:lang w:eastAsia="ru-RU"/>
        </w:rPr>
      </w:pPr>
      <w:r w:rsidRPr="000A1A1E">
        <w:rPr>
          <w:rFonts w:eastAsia="Calibri"/>
          <w:color w:val="000000"/>
          <w:szCs w:val="22"/>
          <w:lang w:eastAsia="ru-RU"/>
        </w:rPr>
        <w:t>Отчет о движении денежных средств (ф.0503123) содержит сведения о движении денежных средств на счетах в рублях, открытых подразделениях Банка России, в кредитных организациях, органах, осуществляющих кассовое обслуживание исполнения бюджета, в том числе средства во временном распоряжении.</w:t>
      </w:r>
    </w:p>
    <w:p w14:paraId="1973CE00" w14:textId="20055F43" w:rsidR="00C64C40" w:rsidRPr="000A1A1E" w:rsidRDefault="00C64C40" w:rsidP="00C64C40">
      <w:pPr>
        <w:suppressAutoHyphens w:val="0"/>
        <w:spacing w:after="5" w:line="238" w:lineRule="auto"/>
        <w:ind w:left="127" w:firstLine="600"/>
        <w:jc w:val="both"/>
        <w:rPr>
          <w:rFonts w:eastAsia="Calibri"/>
          <w:color w:val="000000"/>
          <w:szCs w:val="22"/>
          <w:lang w:eastAsia="ru-RU"/>
        </w:rPr>
      </w:pPr>
      <w:r w:rsidRPr="000A1A1E">
        <w:rPr>
          <w:rFonts w:eastAsia="Calibri"/>
          <w:color w:val="000000"/>
          <w:szCs w:val="22"/>
          <w:lang w:eastAsia="ru-RU"/>
        </w:rPr>
        <w:t>По состоянию на 01.01.202</w:t>
      </w:r>
      <w:r w:rsidR="000A1A1E" w:rsidRPr="000A1A1E">
        <w:rPr>
          <w:rFonts w:eastAsia="Calibri"/>
          <w:color w:val="000000"/>
          <w:szCs w:val="22"/>
          <w:lang w:eastAsia="ru-RU"/>
        </w:rPr>
        <w:t>5</w:t>
      </w:r>
      <w:r w:rsidRPr="000A1A1E">
        <w:rPr>
          <w:rFonts w:eastAsia="Calibri"/>
          <w:color w:val="000000"/>
          <w:szCs w:val="22"/>
          <w:lang w:eastAsia="ru-RU"/>
        </w:rPr>
        <w:t xml:space="preserve"> г. доходы по бюджетной деятельности администрации </w:t>
      </w:r>
      <w:proofErr w:type="spellStart"/>
      <w:r w:rsidR="000A1A1E" w:rsidRPr="000A1A1E">
        <w:rPr>
          <w:rFonts w:eastAsia="Calibri"/>
          <w:color w:val="000000"/>
          <w:szCs w:val="22"/>
          <w:lang w:eastAsia="ru-RU"/>
        </w:rPr>
        <w:t>Старополтавского</w:t>
      </w:r>
      <w:proofErr w:type="spellEnd"/>
      <w:r w:rsidRPr="000A1A1E">
        <w:rPr>
          <w:rFonts w:eastAsia="Calibri"/>
          <w:color w:val="000000"/>
          <w:szCs w:val="22"/>
          <w:lang w:eastAsia="ru-RU"/>
        </w:rPr>
        <w:t xml:space="preserve"> муниципального района составили </w:t>
      </w:r>
      <w:r w:rsidR="003F553E">
        <w:rPr>
          <w:rFonts w:eastAsia="Calibri"/>
          <w:color w:val="000000"/>
          <w:szCs w:val="22"/>
          <w:lang w:eastAsia="ru-RU"/>
        </w:rPr>
        <w:t>298682,3</w:t>
      </w:r>
      <w:r w:rsidRPr="000A1A1E">
        <w:rPr>
          <w:rFonts w:eastAsia="Calibri"/>
          <w:color w:val="000000"/>
          <w:szCs w:val="22"/>
          <w:lang w:eastAsia="ru-RU"/>
        </w:rPr>
        <w:t xml:space="preserve"> тыс. рублей, из них: доходы от собственности – </w:t>
      </w:r>
      <w:r w:rsidR="000A1A1E" w:rsidRPr="000A1A1E">
        <w:rPr>
          <w:rFonts w:eastAsia="Calibri"/>
          <w:color w:val="000000"/>
          <w:szCs w:val="22"/>
          <w:lang w:eastAsia="ru-RU"/>
        </w:rPr>
        <w:t>7650,4</w:t>
      </w:r>
      <w:r w:rsidRPr="000A1A1E">
        <w:rPr>
          <w:rFonts w:eastAsia="Calibri"/>
          <w:color w:val="000000"/>
          <w:szCs w:val="22"/>
          <w:lang w:eastAsia="ru-RU"/>
        </w:rPr>
        <w:t xml:space="preserve"> тыс. рублей; </w:t>
      </w:r>
      <w:r w:rsidR="000A1A1E" w:rsidRPr="000A1A1E">
        <w:rPr>
          <w:rFonts w:eastAsia="Calibri"/>
          <w:color w:val="000000"/>
          <w:szCs w:val="22"/>
          <w:lang w:eastAsia="ru-RU"/>
        </w:rPr>
        <w:t xml:space="preserve">по доходам от оказания платных услуг, компенсация затрат – 499,3 тыс. руб.; </w:t>
      </w:r>
      <w:r w:rsidRPr="000A1A1E">
        <w:rPr>
          <w:rFonts w:eastAsia="Calibri"/>
          <w:color w:val="000000"/>
          <w:szCs w:val="22"/>
          <w:lang w:eastAsia="ru-RU"/>
        </w:rPr>
        <w:t xml:space="preserve">штрафные санкции – </w:t>
      </w:r>
      <w:r w:rsidR="000A1A1E" w:rsidRPr="000A1A1E">
        <w:rPr>
          <w:rFonts w:eastAsia="Calibri"/>
          <w:color w:val="000000"/>
          <w:szCs w:val="22"/>
          <w:lang w:eastAsia="ru-RU"/>
        </w:rPr>
        <w:t>12,5</w:t>
      </w:r>
      <w:r w:rsidRPr="000A1A1E">
        <w:rPr>
          <w:rFonts w:eastAsia="Calibri"/>
          <w:color w:val="000000"/>
          <w:szCs w:val="22"/>
          <w:lang w:eastAsia="ru-RU"/>
        </w:rPr>
        <w:t xml:space="preserve"> тыс. рублей, безвозмездные денежные доходы текущего характера составили </w:t>
      </w:r>
      <w:r w:rsidR="000A1A1E" w:rsidRPr="000A1A1E">
        <w:rPr>
          <w:rFonts w:eastAsia="Calibri"/>
          <w:color w:val="000000"/>
          <w:szCs w:val="22"/>
          <w:lang w:eastAsia="ru-RU"/>
        </w:rPr>
        <w:t>31851,1</w:t>
      </w:r>
      <w:r w:rsidRPr="000A1A1E">
        <w:rPr>
          <w:rFonts w:eastAsia="Calibri"/>
          <w:color w:val="000000"/>
          <w:szCs w:val="22"/>
          <w:lang w:eastAsia="ru-RU"/>
        </w:rPr>
        <w:t xml:space="preserve"> тыс. рублей, </w:t>
      </w:r>
      <w:r w:rsidR="000A1A1E" w:rsidRPr="000A1A1E">
        <w:rPr>
          <w:rFonts w:eastAsia="Calibri"/>
          <w:color w:val="000000"/>
          <w:szCs w:val="22"/>
          <w:lang w:eastAsia="ru-RU"/>
        </w:rPr>
        <w:t>безвозмездные денежные поступления капитального характера – 257860,5 тыс. руб.; по иным текущим поступлениям</w:t>
      </w:r>
      <w:r w:rsidRPr="000A1A1E">
        <w:rPr>
          <w:rFonts w:eastAsia="Calibri"/>
          <w:color w:val="000000"/>
          <w:szCs w:val="22"/>
          <w:lang w:eastAsia="ru-RU"/>
        </w:rPr>
        <w:t xml:space="preserve"> – </w:t>
      </w:r>
      <w:r w:rsidR="000A1A1E" w:rsidRPr="000A1A1E">
        <w:rPr>
          <w:rFonts w:eastAsia="Calibri"/>
          <w:color w:val="000000"/>
          <w:szCs w:val="22"/>
          <w:lang w:eastAsia="ru-RU"/>
        </w:rPr>
        <w:t>222,7</w:t>
      </w:r>
      <w:r w:rsidRPr="000A1A1E">
        <w:rPr>
          <w:rFonts w:eastAsia="Calibri"/>
          <w:color w:val="000000"/>
          <w:szCs w:val="22"/>
          <w:lang w:eastAsia="ru-RU"/>
        </w:rPr>
        <w:t xml:space="preserve"> тыс. рублей</w:t>
      </w:r>
      <w:r w:rsidR="003F553E">
        <w:rPr>
          <w:rFonts w:eastAsia="Calibri"/>
          <w:color w:val="000000"/>
          <w:szCs w:val="22"/>
          <w:lang w:eastAsia="ru-RU"/>
        </w:rPr>
        <w:t>; поступления от инвестиционных операций – 585,8 тыс. руб.</w:t>
      </w:r>
    </w:p>
    <w:p w14:paraId="0AB28715" w14:textId="191A21E9" w:rsidR="00C64C40" w:rsidRPr="003F553E" w:rsidRDefault="00C64C40" w:rsidP="00C64C40">
      <w:pPr>
        <w:suppressAutoHyphens w:val="0"/>
        <w:spacing w:after="5" w:line="238" w:lineRule="auto"/>
        <w:ind w:left="127" w:firstLine="480"/>
        <w:jc w:val="both"/>
        <w:rPr>
          <w:rFonts w:eastAsia="Calibri"/>
          <w:color w:val="000000"/>
          <w:szCs w:val="22"/>
          <w:lang w:eastAsia="ru-RU"/>
        </w:rPr>
      </w:pPr>
      <w:r w:rsidRPr="003F553E">
        <w:rPr>
          <w:rFonts w:eastAsia="Calibri"/>
          <w:color w:val="000000"/>
          <w:szCs w:val="22"/>
          <w:lang w:eastAsia="ru-RU"/>
        </w:rPr>
        <w:t>Выбытия в 202</w:t>
      </w:r>
      <w:r w:rsidR="003F553E" w:rsidRPr="003F553E">
        <w:rPr>
          <w:rFonts w:eastAsia="Calibri"/>
          <w:color w:val="000000"/>
          <w:szCs w:val="22"/>
          <w:lang w:eastAsia="ru-RU"/>
        </w:rPr>
        <w:t>4</w:t>
      </w:r>
      <w:r w:rsidRPr="003F553E">
        <w:rPr>
          <w:rFonts w:eastAsia="Calibri"/>
          <w:color w:val="000000"/>
          <w:szCs w:val="22"/>
          <w:lang w:eastAsia="ru-RU"/>
        </w:rPr>
        <w:t xml:space="preserve"> году составили </w:t>
      </w:r>
      <w:r w:rsidR="003F553E" w:rsidRPr="003F553E">
        <w:rPr>
          <w:rFonts w:eastAsia="Calibri"/>
          <w:color w:val="000000"/>
          <w:szCs w:val="22"/>
          <w:lang w:eastAsia="ru-RU"/>
        </w:rPr>
        <w:t>365523,0</w:t>
      </w:r>
      <w:r w:rsidRPr="003F553E">
        <w:rPr>
          <w:rFonts w:eastAsia="Calibri"/>
          <w:color w:val="000000"/>
          <w:szCs w:val="22"/>
          <w:lang w:eastAsia="ru-RU"/>
        </w:rPr>
        <w:t xml:space="preserve"> тыс. рублей, в том числе выбытия по текущим операциям – </w:t>
      </w:r>
      <w:r w:rsidR="003F553E" w:rsidRPr="003F553E">
        <w:rPr>
          <w:rFonts w:eastAsia="Calibri"/>
          <w:color w:val="000000"/>
          <w:szCs w:val="22"/>
          <w:lang w:eastAsia="ru-RU"/>
        </w:rPr>
        <w:t>96606,8</w:t>
      </w:r>
      <w:r w:rsidRPr="003F553E">
        <w:rPr>
          <w:rFonts w:eastAsia="Calibri"/>
          <w:color w:val="000000"/>
          <w:szCs w:val="22"/>
          <w:lang w:eastAsia="ru-RU"/>
        </w:rPr>
        <w:t xml:space="preserve"> тыс. рублей, выбытия по инвестиционным операциям – </w:t>
      </w:r>
      <w:r w:rsidR="003F553E" w:rsidRPr="003F553E">
        <w:rPr>
          <w:rFonts w:eastAsia="Calibri"/>
          <w:color w:val="000000"/>
          <w:szCs w:val="22"/>
          <w:lang w:eastAsia="ru-RU"/>
        </w:rPr>
        <w:t>268916,2</w:t>
      </w:r>
      <w:r w:rsidRPr="003F553E">
        <w:rPr>
          <w:rFonts w:eastAsia="Calibri"/>
          <w:color w:val="000000"/>
          <w:szCs w:val="22"/>
          <w:lang w:eastAsia="ru-RU"/>
        </w:rPr>
        <w:t xml:space="preserve"> тыс. рублей.</w:t>
      </w:r>
    </w:p>
    <w:p w14:paraId="7DF4E321" w14:textId="6AA379ED" w:rsidR="00C64C40" w:rsidRPr="003F553E" w:rsidRDefault="00C64C40" w:rsidP="00C64C40">
      <w:pPr>
        <w:suppressAutoHyphens w:val="0"/>
        <w:spacing w:after="5" w:line="238" w:lineRule="auto"/>
        <w:ind w:left="127" w:firstLine="540"/>
        <w:jc w:val="both"/>
        <w:rPr>
          <w:rFonts w:eastAsia="Calibri"/>
          <w:color w:val="000000"/>
          <w:szCs w:val="22"/>
          <w:lang w:eastAsia="ru-RU"/>
        </w:rPr>
      </w:pPr>
      <w:r w:rsidRPr="003F553E">
        <w:rPr>
          <w:rFonts w:eastAsia="Calibri"/>
          <w:color w:val="000000"/>
          <w:szCs w:val="22"/>
          <w:lang w:eastAsia="ru-RU"/>
        </w:rPr>
        <w:t xml:space="preserve">Согласно аналитической информации </w:t>
      </w:r>
      <w:proofErr w:type="gramStart"/>
      <w:r w:rsidRPr="003F553E">
        <w:rPr>
          <w:rFonts w:eastAsia="Calibri"/>
          <w:color w:val="000000"/>
          <w:szCs w:val="22"/>
          <w:lang w:eastAsia="ru-RU"/>
        </w:rPr>
        <w:t>по выбытиям</w:t>
      </w:r>
      <w:proofErr w:type="gramEnd"/>
      <w:r w:rsidRPr="003F553E">
        <w:rPr>
          <w:rFonts w:eastAsia="Calibri"/>
          <w:color w:val="000000"/>
          <w:szCs w:val="22"/>
          <w:lang w:eastAsia="ru-RU"/>
        </w:rPr>
        <w:t xml:space="preserve"> раздела 4 ф. 0503123 расходы составляют </w:t>
      </w:r>
      <w:r w:rsidR="003F553E" w:rsidRPr="003F553E">
        <w:rPr>
          <w:rFonts w:eastAsia="Calibri"/>
          <w:color w:val="000000"/>
          <w:szCs w:val="22"/>
          <w:lang w:eastAsia="ru-RU"/>
        </w:rPr>
        <w:t>365523,0</w:t>
      </w:r>
      <w:r w:rsidRPr="003F553E">
        <w:rPr>
          <w:rFonts w:eastAsia="Calibri"/>
          <w:color w:val="000000"/>
          <w:szCs w:val="22"/>
          <w:lang w:eastAsia="ru-RU"/>
        </w:rPr>
        <w:t xml:space="preserve"> тыс. рублей, что соответствует информации раздела 2 «Расходы бюджета» по графе 9 ф. 0503127 в разрезе подразделов бюджетной классификации и строке 200 графы 10 Отчета о бюджетных обязательствах (форма № 0503128).</w:t>
      </w:r>
    </w:p>
    <w:p w14:paraId="25153492" w14:textId="7E346B5C" w:rsidR="00C64C40" w:rsidRPr="007B2997" w:rsidRDefault="00C64C40" w:rsidP="00B922A6">
      <w:pPr>
        <w:suppressAutoHyphens w:val="0"/>
        <w:spacing w:after="5" w:line="238" w:lineRule="auto"/>
        <w:ind w:left="127" w:firstLine="540"/>
        <w:jc w:val="both"/>
        <w:rPr>
          <w:rFonts w:eastAsia="Calibri"/>
          <w:color w:val="000000"/>
          <w:szCs w:val="22"/>
          <w:lang w:eastAsia="ru-RU"/>
        </w:rPr>
      </w:pPr>
      <w:r w:rsidRPr="007B2997">
        <w:rPr>
          <w:rFonts w:eastAsia="Calibri"/>
          <w:color w:val="000000"/>
          <w:szCs w:val="22"/>
          <w:lang w:eastAsia="ru-RU"/>
        </w:rPr>
        <w:t>Показатели кассовых поступлений и выбытий по кодам КОСГУ «Отчет о движении денежных средств (ф.0503123) соответствуют показателям кассовых поступлений и выбытий по кодам бюджетной классификации «Отчета об исполнении бюджета» (ф.0503127);</w:t>
      </w:r>
    </w:p>
    <w:p w14:paraId="398E955D" w14:textId="19DEEA4A" w:rsidR="00C64C40" w:rsidRDefault="00C64C40" w:rsidP="00C64C40">
      <w:pPr>
        <w:suppressAutoHyphens w:val="0"/>
        <w:spacing w:after="5" w:line="238" w:lineRule="auto"/>
        <w:ind w:left="127" w:firstLine="540"/>
        <w:jc w:val="both"/>
        <w:rPr>
          <w:rFonts w:eastAsia="Calibri"/>
          <w:color w:val="000000"/>
          <w:szCs w:val="22"/>
          <w:lang w:eastAsia="ru-RU"/>
        </w:rPr>
      </w:pPr>
      <w:r w:rsidRPr="00544853">
        <w:rPr>
          <w:rFonts w:eastAsia="Calibri"/>
          <w:color w:val="000000"/>
          <w:szCs w:val="22"/>
          <w:lang w:eastAsia="ru-RU"/>
        </w:rPr>
        <w:t>- справка по консолидированным расчетам (ф.0503125) представлена по следующим кодам счетов бюджетного учета:</w:t>
      </w:r>
    </w:p>
    <w:p w14:paraId="0CAA9BEA" w14:textId="7AA3DF45" w:rsidR="005629D1" w:rsidRDefault="005629D1" w:rsidP="005629D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rFonts w:eastAsia="Calibri"/>
          <w:color w:val="000000"/>
          <w:szCs w:val="22"/>
          <w:lang w:eastAsia="ru-RU"/>
        </w:rPr>
        <w:t xml:space="preserve">            -140110161 «</w:t>
      </w:r>
      <w:r>
        <w:rPr>
          <w:lang w:eastAsia="ru-RU"/>
        </w:rPr>
        <w:t>Поступления капитального характера от других бюджетов бюджетной системы Российской Федерации»;</w:t>
      </w:r>
    </w:p>
    <w:p w14:paraId="5B19272C" w14:textId="6793065E" w:rsidR="004227CA" w:rsidRDefault="004227CA" w:rsidP="004227CA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            </w:t>
      </w:r>
      <w:r w:rsidR="005629D1">
        <w:rPr>
          <w:lang w:eastAsia="ru-RU"/>
        </w:rPr>
        <w:t>-1401</w:t>
      </w:r>
      <w:r>
        <w:rPr>
          <w:lang w:eastAsia="ru-RU"/>
        </w:rPr>
        <w:t>10191 «Безвозмездные неденежные поступления текущего характера от сектора государственного управления и организаций государственного сектора»;</w:t>
      </w:r>
    </w:p>
    <w:p w14:paraId="2E04DFD6" w14:textId="65B5FB5F" w:rsidR="00C64C40" w:rsidRDefault="00C64C40" w:rsidP="00C64C40">
      <w:pPr>
        <w:suppressAutoHyphens w:val="0"/>
        <w:spacing w:after="5" w:line="238" w:lineRule="auto"/>
        <w:ind w:left="127" w:firstLine="540"/>
        <w:jc w:val="both"/>
        <w:rPr>
          <w:rFonts w:eastAsia="Calibri"/>
          <w:color w:val="000000"/>
          <w:szCs w:val="22"/>
          <w:lang w:eastAsia="ru-RU"/>
        </w:rPr>
      </w:pPr>
      <w:r w:rsidRPr="004227CA">
        <w:rPr>
          <w:rFonts w:eastAsia="Calibri"/>
          <w:color w:val="000000"/>
          <w:szCs w:val="22"/>
          <w:lang w:eastAsia="ru-RU"/>
        </w:rPr>
        <w:t>-140110195 «Доходы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сектора»;</w:t>
      </w:r>
    </w:p>
    <w:p w14:paraId="59F0D456" w14:textId="0C3FF73E" w:rsidR="00C01414" w:rsidRDefault="00C01414" w:rsidP="00C0141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rFonts w:eastAsia="Calibri"/>
          <w:color w:val="000000"/>
          <w:szCs w:val="22"/>
          <w:lang w:eastAsia="ru-RU"/>
        </w:rPr>
        <w:t xml:space="preserve">           -140120241 «</w:t>
      </w:r>
      <w:r>
        <w:rPr>
          <w:lang w:eastAsia="ru-RU"/>
        </w:rPr>
        <w:t>"Безвозмездные перечисления (передачи) текущего характера сектора государственного управления";</w:t>
      </w:r>
    </w:p>
    <w:p w14:paraId="284366F8" w14:textId="1F1E1D99" w:rsidR="00C01414" w:rsidRPr="00C01414" w:rsidRDefault="00C01414" w:rsidP="00C01414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rFonts w:eastAsia="Calibri"/>
          <w:color w:val="000000"/>
          <w:szCs w:val="22"/>
          <w:lang w:eastAsia="ru-RU"/>
        </w:rPr>
        <w:t xml:space="preserve">          </w:t>
      </w:r>
      <w:r w:rsidR="00C64C40" w:rsidRPr="00C01414">
        <w:rPr>
          <w:rFonts w:eastAsia="Calibri"/>
          <w:color w:val="000000"/>
          <w:szCs w:val="22"/>
          <w:lang w:eastAsia="ru-RU"/>
        </w:rPr>
        <w:t>-14012025</w:t>
      </w:r>
      <w:r w:rsidRPr="00C01414">
        <w:rPr>
          <w:rFonts w:eastAsia="Calibri"/>
          <w:color w:val="000000"/>
          <w:szCs w:val="22"/>
          <w:lang w:eastAsia="ru-RU"/>
        </w:rPr>
        <w:t>4</w:t>
      </w:r>
      <w:r w:rsidR="00C64C40" w:rsidRPr="00C01414">
        <w:rPr>
          <w:rFonts w:eastAsia="Calibri"/>
          <w:color w:val="000000"/>
          <w:szCs w:val="22"/>
          <w:lang w:eastAsia="ru-RU"/>
        </w:rPr>
        <w:t xml:space="preserve"> «</w:t>
      </w:r>
      <w:r w:rsidRPr="00C01414">
        <w:rPr>
          <w:lang w:eastAsia="ru-RU"/>
        </w:rPr>
        <w:t>Перечисления капитального характера другим бюджетам бюджетной системы Российской Федерации";</w:t>
      </w:r>
    </w:p>
    <w:p w14:paraId="7D59AC24" w14:textId="6851678C" w:rsidR="004A28F3" w:rsidRDefault="004A28F3" w:rsidP="004A28F3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         - 140120281 "Безвозмездные перечисления капитального характера государственным (муниципальным) учреждениям";</w:t>
      </w:r>
    </w:p>
    <w:p w14:paraId="3EAD543E" w14:textId="77777777" w:rsidR="00C64C40" w:rsidRPr="005629D1" w:rsidRDefault="00C64C40" w:rsidP="00C64C40">
      <w:pPr>
        <w:suppressAutoHyphens w:val="0"/>
        <w:spacing w:after="5" w:line="238" w:lineRule="auto"/>
        <w:ind w:left="127" w:firstLine="600"/>
        <w:jc w:val="both"/>
        <w:rPr>
          <w:rFonts w:eastAsia="Calibri"/>
          <w:color w:val="000000"/>
          <w:szCs w:val="22"/>
          <w:lang w:eastAsia="ru-RU"/>
        </w:rPr>
      </w:pPr>
      <w:r w:rsidRPr="005629D1">
        <w:rPr>
          <w:rFonts w:eastAsia="Calibri"/>
          <w:color w:val="000000"/>
          <w:szCs w:val="22"/>
          <w:lang w:eastAsia="ru-RU"/>
        </w:rPr>
        <w:t>-140110151 «Доходы от поступлений текущего характера от других бюджетов бюджетной системы Российской Федерации»;</w:t>
      </w:r>
    </w:p>
    <w:p w14:paraId="1A85B388" w14:textId="77777777" w:rsidR="00C64C40" w:rsidRPr="004138CE" w:rsidRDefault="00C64C40" w:rsidP="00C64C40">
      <w:pPr>
        <w:suppressAutoHyphens w:val="0"/>
        <w:spacing w:after="5" w:line="238" w:lineRule="auto"/>
        <w:ind w:left="127" w:firstLine="600"/>
        <w:jc w:val="both"/>
        <w:rPr>
          <w:rFonts w:eastAsia="Calibri"/>
          <w:color w:val="000000"/>
          <w:szCs w:val="22"/>
          <w:lang w:eastAsia="ru-RU"/>
        </w:rPr>
      </w:pPr>
      <w:r w:rsidRPr="004138CE">
        <w:rPr>
          <w:rFonts w:eastAsia="Calibri"/>
          <w:color w:val="000000"/>
          <w:szCs w:val="22"/>
          <w:lang w:eastAsia="ru-RU"/>
        </w:rPr>
        <w:t>-120551561 «Увеличение дебиторской задолженности по поступлениям текущего характера от других бюджетов бюджетной системы Российской Федерации»;</w:t>
      </w:r>
    </w:p>
    <w:p w14:paraId="16451631" w14:textId="3E346FF7" w:rsidR="00C64C40" w:rsidRDefault="00C64C40" w:rsidP="00C64C40">
      <w:pPr>
        <w:suppressAutoHyphens w:val="0"/>
        <w:spacing w:after="5" w:line="238" w:lineRule="auto"/>
        <w:ind w:left="127" w:firstLine="660"/>
        <w:jc w:val="both"/>
        <w:rPr>
          <w:rFonts w:eastAsia="Calibri"/>
          <w:color w:val="000000"/>
          <w:szCs w:val="22"/>
          <w:lang w:eastAsia="ru-RU"/>
        </w:rPr>
      </w:pPr>
      <w:r w:rsidRPr="004138CE">
        <w:rPr>
          <w:rFonts w:eastAsia="Calibri"/>
          <w:color w:val="000000"/>
          <w:szCs w:val="22"/>
          <w:lang w:eastAsia="ru-RU"/>
        </w:rPr>
        <w:t>-120551661 «Уменьшение дебиторской задолженности по поступлениям текущего характера от других бюджетов бюджетной системы Российской Федерации»;</w:t>
      </w:r>
    </w:p>
    <w:p w14:paraId="7CB82E78" w14:textId="2F6E705C" w:rsidR="00811634" w:rsidRDefault="00811634" w:rsidP="00C64C40">
      <w:pPr>
        <w:suppressAutoHyphens w:val="0"/>
        <w:spacing w:after="5" w:line="238" w:lineRule="auto"/>
        <w:ind w:left="127" w:firstLine="660"/>
        <w:jc w:val="both"/>
        <w:rPr>
          <w:rFonts w:eastAsia="Calibri"/>
          <w:color w:val="000000"/>
          <w:szCs w:val="22"/>
          <w:lang w:eastAsia="ru-RU"/>
        </w:rPr>
      </w:pPr>
      <w:r>
        <w:rPr>
          <w:rFonts w:eastAsia="Calibri"/>
          <w:color w:val="000000"/>
          <w:szCs w:val="22"/>
          <w:lang w:eastAsia="ru-RU"/>
        </w:rPr>
        <w:t>- 120561561 «</w:t>
      </w:r>
      <w:r>
        <w:rPr>
          <w:lang w:eastAsia="ru-RU"/>
        </w:rPr>
        <w:t>Увеличение дебиторской задолженности по поступлениям капитального характера от других бюджетов бюджетной системы Российской Федерации»;</w:t>
      </w:r>
    </w:p>
    <w:p w14:paraId="5262524E" w14:textId="43E1883D" w:rsidR="00811634" w:rsidRDefault="00811634" w:rsidP="00811634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rFonts w:eastAsia="Calibri"/>
          <w:color w:val="000000"/>
          <w:szCs w:val="22"/>
          <w:lang w:eastAsia="ru-RU"/>
        </w:rPr>
        <w:t xml:space="preserve">             </w:t>
      </w:r>
      <w:r w:rsidR="004138CE">
        <w:rPr>
          <w:rFonts w:eastAsia="Calibri"/>
          <w:color w:val="000000"/>
          <w:szCs w:val="22"/>
          <w:lang w:eastAsia="ru-RU"/>
        </w:rPr>
        <w:t>-120561661 «</w:t>
      </w:r>
      <w:r>
        <w:rPr>
          <w:lang w:eastAsia="ru-RU"/>
        </w:rPr>
        <w:t>Уменьшение дебиторской задолженности по поступлениям капитального характера от других бюджетов бюджетной системы Российской Федерации»;</w:t>
      </w:r>
    </w:p>
    <w:p w14:paraId="5263DBA1" w14:textId="760AB070" w:rsidR="00C64C40" w:rsidRPr="00811634" w:rsidRDefault="00811634" w:rsidP="00811634">
      <w:pPr>
        <w:suppressAutoHyphens w:val="0"/>
        <w:spacing w:after="5" w:line="238" w:lineRule="auto"/>
        <w:ind w:left="851"/>
        <w:jc w:val="both"/>
        <w:rPr>
          <w:rFonts w:eastAsia="Calibri"/>
          <w:color w:val="000000"/>
          <w:szCs w:val="22"/>
          <w:lang w:eastAsia="ru-RU"/>
        </w:rPr>
      </w:pPr>
      <w:r>
        <w:rPr>
          <w:rFonts w:eastAsia="Calibri"/>
          <w:color w:val="000000"/>
          <w:szCs w:val="22"/>
          <w:lang w:eastAsia="ru-RU"/>
        </w:rPr>
        <w:t>-</w:t>
      </w:r>
      <w:r w:rsidR="00C64C40" w:rsidRPr="00811634">
        <w:rPr>
          <w:rFonts w:eastAsia="Calibri"/>
          <w:color w:val="000000"/>
          <w:szCs w:val="22"/>
          <w:lang w:eastAsia="ru-RU"/>
        </w:rPr>
        <w:t>130305000 «Расчеты по прочим платежам в бюджет»;</w:t>
      </w:r>
    </w:p>
    <w:p w14:paraId="427AF008" w14:textId="2F6882A1" w:rsidR="00C64C40" w:rsidRPr="00811634" w:rsidRDefault="006B125B" w:rsidP="006B125B">
      <w:pPr>
        <w:tabs>
          <w:tab w:val="center" w:pos="2056"/>
          <w:tab w:val="center" w:pos="4567"/>
          <w:tab w:val="center" w:pos="6600"/>
          <w:tab w:val="center" w:pos="8052"/>
          <w:tab w:val="right" w:pos="9498"/>
        </w:tabs>
        <w:suppressAutoHyphens w:val="0"/>
        <w:spacing w:after="3" w:line="259" w:lineRule="auto"/>
        <w:ind w:right="-12"/>
        <w:rPr>
          <w:rFonts w:eastAsia="Calibri"/>
          <w:color w:val="000000"/>
          <w:szCs w:val="22"/>
          <w:lang w:eastAsia="ru-RU"/>
        </w:rPr>
      </w:pPr>
      <w:r>
        <w:rPr>
          <w:rFonts w:eastAsia="Calibri"/>
          <w:color w:val="000000"/>
          <w:sz w:val="22"/>
          <w:szCs w:val="22"/>
          <w:lang w:eastAsia="ru-RU"/>
        </w:rPr>
        <w:t xml:space="preserve">                </w:t>
      </w:r>
      <w:r w:rsidR="00C64C40" w:rsidRPr="00811634">
        <w:rPr>
          <w:rFonts w:eastAsia="Calibri"/>
          <w:color w:val="000000"/>
          <w:szCs w:val="22"/>
          <w:lang w:eastAsia="ru-RU"/>
        </w:rPr>
        <w:t>-130305731«Увеличение</w:t>
      </w:r>
      <w:r>
        <w:rPr>
          <w:rFonts w:eastAsia="Calibri"/>
          <w:color w:val="000000"/>
          <w:szCs w:val="22"/>
          <w:lang w:eastAsia="ru-RU"/>
        </w:rPr>
        <w:t xml:space="preserve"> </w:t>
      </w:r>
      <w:r w:rsidR="00C64C40" w:rsidRPr="00811634">
        <w:rPr>
          <w:rFonts w:eastAsia="Calibri"/>
          <w:color w:val="000000"/>
          <w:szCs w:val="22"/>
          <w:lang w:eastAsia="ru-RU"/>
        </w:rPr>
        <w:t>кредиторской</w:t>
      </w:r>
      <w:r w:rsidR="00C64C40" w:rsidRPr="00811634">
        <w:rPr>
          <w:rFonts w:eastAsia="Calibri"/>
          <w:color w:val="000000"/>
          <w:szCs w:val="22"/>
          <w:lang w:eastAsia="ru-RU"/>
        </w:rPr>
        <w:tab/>
      </w:r>
      <w:r>
        <w:rPr>
          <w:rFonts w:eastAsia="Calibri"/>
          <w:color w:val="000000"/>
          <w:szCs w:val="22"/>
          <w:lang w:eastAsia="ru-RU"/>
        </w:rPr>
        <w:t xml:space="preserve"> </w:t>
      </w:r>
      <w:r w:rsidR="00C64C40" w:rsidRPr="00811634">
        <w:rPr>
          <w:rFonts w:eastAsia="Calibri"/>
          <w:color w:val="000000"/>
          <w:szCs w:val="22"/>
          <w:lang w:eastAsia="ru-RU"/>
        </w:rPr>
        <w:t>задолженности</w:t>
      </w:r>
      <w:r>
        <w:rPr>
          <w:rFonts w:eastAsia="Calibri"/>
          <w:color w:val="000000"/>
          <w:szCs w:val="22"/>
          <w:lang w:eastAsia="ru-RU"/>
        </w:rPr>
        <w:t xml:space="preserve"> </w:t>
      </w:r>
      <w:proofErr w:type="gramStart"/>
      <w:r w:rsidR="00C64C40" w:rsidRPr="00811634">
        <w:rPr>
          <w:rFonts w:eastAsia="Calibri"/>
          <w:color w:val="000000"/>
          <w:szCs w:val="22"/>
          <w:lang w:eastAsia="ru-RU"/>
        </w:rPr>
        <w:t>по</w:t>
      </w:r>
      <w:r>
        <w:rPr>
          <w:rFonts w:eastAsia="Calibri"/>
          <w:color w:val="000000"/>
          <w:szCs w:val="22"/>
          <w:lang w:eastAsia="ru-RU"/>
        </w:rPr>
        <w:t xml:space="preserve">  </w:t>
      </w:r>
      <w:r w:rsidR="00C64C40" w:rsidRPr="00811634">
        <w:rPr>
          <w:rFonts w:eastAsia="Calibri"/>
          <w:color w:val="000000"/>
          <w:szCs w:val="22"/>
          <w:lang w:eastAsia="ru-RU"/>
        </w:rPr>
        <w:t>прочим</w:t>
      </w:r>
      <w:proofErr w:type="gramEnd"/>
      <w:r>
        <w:rPr>
          <w:rFonts w:eastAsia="Calibri"/>
          <w:color w:val="000000"/>
          <w:szCs w:val="22"/>
          <w:lang w:eastAsia="ru-RU"/>
        </w:rPr>
        <w:t xml:space="preserve"> </w:t>
      </w:r>
      <w:r w:rsidR="00C64C40" w:rsidRPr="00811634">
        <w:rPr>
          <w:rFonts w:eastAsia="Calibri"/>
          <w:color w:val="000000"/>
          <w:szCs w:val="22"/>
          <w:lang w:eastAsia="ru-RU"/>
        </w:rPr>
        <w:t>платежам в бюджет»;</w:t>
      </w:r>
    </w:p>
    <w:p w14:paraId="01574A3D" w14:textId="7650B4EB" w:rsidR="00C64C40" w:rsidRDefault="00C64C40" w:rsidP="00C64C40">
      <w:pPr>
        <w:suppressAutoHyphens w:val="0"/>
        <w:spacing w:after="5" w:line="238" w:lineRule="auto"/>
        <w:ind w:left="127" w:firstLine="780"/>
        <w:jc w:val="both"/>
        <w:rPr>
          <w:rFonts w:eastAsia="Calibri"/>
          <w:color w:val="000000"/>
          <w:szCs w:val="22"/>
          <w:lang w:eastAsia="ru-RU"/>
        </w:rPr>
      </w:pPr>
      <w:r w:rsidRPr="00811634">
        <w:rPr>
          <w:rFonts w:eastAsia="Calibri"/>
          <w:color w:val="000000"/>
          <w:szCs w:val="22"/>
          <w:lang w:eastAsia="ru-RU"/>
        </w:rPr>
        <w:t>-130305831«Уменьшение</w:t>
      </w:r>
      <w:r w:rsidRPr="00811634">
        <w:rPr>
          <w:rFonts w:eastAsia="Calibri"/>
          <w:color w:val="000000"/>
          <w:szCs w:val="22"/>
          <w:lang w:eastAsia="ru-RU"/>
        </w:rPr>
        <w:tab/>
        <w:t>кредиторской</w:t>
      </w:r>
      <w:r w:rsidRPr="00811634">
        <w:rPr>
          <w:rFonts w:eastAsia="Calibri"/>
          <w:color w:val="000000"/>
          <w:szCs w:val="22"/>
          <w:lang w:eastAsia="ru-RU"/>
        </w:rPr>
        <w:tab/>
        <w:t>задолженности</w:t>
      </w:r>
      <w:r w:rsidRPr="00811634">
        <w:rPr>
          <w:rFonts w:eastAsia="Calibri"/>
          <w:color w:val="000000"/>
          <w:szCs w:val="22"/>
          <w:lang w:eastAsia="ru-RU"/>
        </w:rPr>
        <w:tab/>
        <w:t>по</w:t>
      </w:r>
      <w:r w:rsidRPr="00811634">
        <w:rPr>
          <w:rFonts w:eastAsia="Calibri"/>
          <w:color w:val="000000"/>
          <w:szCs w:val="22"/>
          <w:lang w:eastAsia="ru-RU"/>
        </w:rPr>
        <w:tab/>
        <w:t>прочим платежам в бюджет»</w:t>
      </w:r>
      <w:r w:rsidR="005629D1">
        <w:rPr>
          <w:rFonts w:eastAsia="Calibri"/>
          <w:color w:val="000000"/>
          <w:szCs w:val="22"/>
          <w:lang w:eastAsia="ru-RU"/>
        </w:rPr>
        <w:t>;</w:t>
      </w:r>
    </w:p>
    <w:p w14:paraId="113990C9" w14:textId="488A2538" w:rsidR="005629D1" w:rsidRDefault="005629D1" w:rsidP="00C64C40">
      <w:pPr>
        <w:suppressAutoHyphens w:val="0"/>
        <w:spacing w:after="5" w:line="238" w:lineRule="auto"/>
        <w:ind w:left="127" w:firstLine="780"/>
        <w:jc w:val="both"/>
        <w:rPr>
          <w:rFonts w:eastAsia="Calibri"/>
          <w:color w:val="000000"/>
          <w:szCs w:val="22"/>
          <w:lang w:eastAsia="ru-RU"/>
        </w:rPr>
      </w:pPr>
      <w:r>
        <w:rPr>
          <w:rFonts w:eastAsia="Calibri"/>
          <w:color w:val="000000"/>
          <w:szCs w:val="22"/>
          <w:lang w:eastAsia="ru-RU"/>
        </w:rPr>
        <w:t>-130404000 «Внутриведомственные расчеты»;</w:t>
      </w:r>
    </w:p>
    <w:p w14:paraId="76C2B9AB" w14:textId="0D448CEC" w:rsidR="005629D1" w:rsidRPr="00811634" w:rsidRDefault="005629D1" w:rsidP="00C64C40">
      <w:pPr>
        <w:suppressAutoHyphens w:val="0"/>
        <w:spacing w:after="5" w:line="238" w:lineRule="auto"/>
        <w:ind w:left="127" w:firstLine="780"/>
        <w:jc w:val="both"/>
        <w:rPr>
          <w:rFonts w:eastAsia="Calibri"/>
          <w:color w:val="000000"/>
          <w:szCs w:val="22"/>
          <w:lang w:eastAsia="ru-RU"/>
        </w:rPr>
      </w:pPr>
      <w:r>
        <w:rPr>
          <w:rFonts w:eastAsia="Calibri"/>
          <w:color w:val="000000"/>
          <w:szCs w:val="22"/>
          <w:lang w:eastAsia="ru-RU"/>
        </w:rPr>
        <w:t>-130406000 «Расчеты с прочими кредиторами»;</w:t>
      </w:r>
    </w:p>
    <w:p w14:paraId="54E718DC" w14:textId="77777777" w:rsidR="006B125B" w:rsidRDefault="00D207EB" w:rsidP="006B125B">
      <w:pPr>
        <w:suppressAutoHyphens w:val="0"/>
        <w:spacing w:after="5" w:line="238" w:lineRule="auto"/>
        <w:ind w:left="267"/>
        <w:jc w:val="both"/>
        <w:rPr>
          <w:rFonts w:eastAsia="Calibri"/>
          <w:color w:val="000000"/>
          <w:szCs w:val="22"/>
          <w:lang w:eastAsia="ru-RU"/>
        </w:rPr>
      </w:pPr>
      <w:r>
        <w:rPr>
          <w:rFonts w:eastAsia="Calibri"/>
          <w:color w:val="000000"/>
          <w:szCs w:val="22"/>
          <w:lang w:eastAsia="ru-RU"/>
        </w:rPr>
        <w:t xml:space="preserve">       </w:t>
      </w:r>
      <w:r w:rsidR="00C64C40" w:rsidRPr="00D207EB">
        <w:rPr>
          <w:rFonts w:eastAsia="Calibri"/>
          <w:color w:val="000000"/>
          <w:szCs w:val="22"/>
          <w:lang w:eastAsia="ru-RU"/>
        </w:rPr>
        <w:t xml:space="preserve">Справка (ф. 0503125) составлена раздельно по каждому коду счета, перечисленному в </w:t>
      </w:r>
      <w:hyperlink r:id="rId8">
        <w:r w:rsidR="00C64C40" w:rsidRPr="00D207EB">
          <w:rPr>
            <w:rFonts w:eastAsia="Calibri"/>
            <w:color w:val="000000"/>
            <w:szCs w:val="22"/>
            <w:u w:val="single" w:color="000000"/>
            <w:lang w:eastAsia="ru-RU"/>
          </w:rPr>
          <w:t>пунктах 23</w:t>
        </w:r>
      </w:hyperlink>
      <w:hyperlink r:id="rId9">
        <w:r w:rsidR="00C64C40" w:rsidRPr="00D207EB">
          <w:rPr>
            <w:rFonts w:eastAsia="Calibri"/>
            <w:color w:val="000000"/>
            <w:szCs w:val="22"/>
            <w:lang w:eastAsia="ru-RU"/>
          </w:rPr>
          <w:t>,</w:t>
        </w:r>
      </w:hyperlink>
      <w:r w:rsidR="00C64C40" w:rsidRPr="00D207EB">
        <w:rPr>
          <w:rFonts w:eastAsia="Calibri"/>
          <w:color w:val="000000"/>
          <w:szCs w:val="22"/>
          <w:lang w:eastAsia="ru-RU"/>
        </w:rPr>
        <w:t xml:space="preserve"> </w:t>
      </w:r>
      <w:hyperlink r:id="rId10">
        <w:r w:rsidR="00C64C40" w:rsidRPr="00D207EB">
          <w:rPr>
            <w:rFonts w:eastAsia="Calibri"/>
            <w:color w:val="000000"/>
            <w:szCs w:val="22"/>
            <w:u w:val="single" w:color="000000"/>
            <w:lang w:eastAsia="ru-RU"/>
          </w:rPr>
          <w:t>24</w:t>
        </w:r>
      </w:hyperlink>
      <w:r w:rsidR="00C64C40" w:rsidRPr="00D207EB">
        <w:rPr>
          <w:rFonts w:eastAsia="Calibri"/>
          <w:color w:val="000000"/>
          <w:szCs w:val="22"/>
          <w:u w:val="single" w:color="000000"/>
          <w:lang w:eastAsia="ru-RU"/>
        </w:rPr>
        <w:t xml:space="preserve"> </w:t>
      </w:r>
      <w:r w:rsidR="00C64C40" w:rsidRPr="00D207EB">
        <w:rPr>
          <w:rFonts w:eastAsia="Calibri"/>
          <w:color w:val="000000"/>
          <w:szCs w:val="22"/>
          <w:lang w:eastAsia="ru-RU"/>
        </w:rPr>
        <w:t>Инструкции № 191н;</w:t>
      </w:r>
    </w:p>
    <w:p w14:paraId="622FB628" w14:textId="3C239747" w:rsidR="00C64C40" w:rsidRPr="00B60E48" w:rsidRDefault="006B125B" w:rsidP="006B125B">
      <w:pPr>
        <w:suppressAutoHyphens w:val="0"/>
        <w:spacing w:after="5" w:line="238" w:lineRule="auto"/>
        <w:ind w:left="142" w:firstLine="578"/>
        <w:jc w:val="both"/>
        <w:rPr>
          <w:rFonts w:eastAsia="Calibri"/>
          <w:color w:val="000000"/>
          <w:szCs w:val="22"/>
          <w:lang w:eastAsia="ru-RU"/>
        </w:rPr>
      </w:pPr>
      <w:r>
        <w:rPr>
          <w:rFonts w:eastAsia="Calibri"/>
          <w:color w:val="000000"/>
          <w:szCs w:val="22"/>
          <w:lang w:eastAsia="ru-RU"/>
        </w:rPr>
        <w:t>о</w:t>
      </w:r>
      <w:r w:rsidR="00C64C40" w:rsidRPr="00B60E48">
        <w:rPr>
          <w:rFonts w:eastAsia="Calibri"/>
          <w:color w:val="000000"/>
          <w:szCs w:val="22"/>
          <w:lang w:eastAsia="ru-RU"/>
        </w:rPr>
        <w:t>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(ф.0503127):</w:t>
      </w:r>
    </w:p>
    <w:p w14:paraId="5B6C1354" w14:textId="4AFC97B1" w:rsidR="00C64C40" w:rsidRPr="00E83A69" w:rsidRDefault="00C64C40" w:rsidP="00C64C40">
      <w:pPr>
        <w:suppressAutoHyphens w:val="0"/>
        <w:spacing w:after="5" w:line="238" w:lineRule="auto"/>
        <w:ind w:left="127" w:firstLine="840"/>
        <w:jc w:val="both"/>
        <w:rPr>
          <w:rFonts w:eastAsia="Calibri"/>
          <w:color w:val="000000"/>
          <w:szCs w:val="22"/>
          <w:lang w:eastAsia="ru-RU"/>
        </w:rPr>
      </w:pPr>
      <w:r w:rsidRPr="00E83A69">
        <w:rPr>
          <w:rFonts w:eastAsia="Calibri"/>
          <w:color w:val="000000"/>
          <w:szCs w:val="22"/>
          <w:lang w:eastAsia="ru-RU"/>
        </w:rPr>
        <w:t xml:space="preserve">сумма доходов, отражённая в отчёте об исполнении бюджета (ф.0503127) по разделу «Доходы </w:t>
      </w:r>
      <w:proofErr w:type="gramStart"/>
      <w:r w:rsidRPr="00E83A69">
        <w:rPr>
          <w:rFonts w:eastAsia="Calibri"/>
          <w:color w:val="000000"/>
          <w:szCs w:val="22"/>
          <w:lang w:eastAsia="ru-RU"/>
        </w:rPr>
        <w:t>бюджета »</w:t>
      </w:r>
      <w:proofErr w:type="gramEnd"/>
      <w:r w:rsidRPr="00E83A69">
        <w:rPr>
          <w:rFonts w:eastAsia="Calibri"/>
          <w:color w:val="000000"/>
          <w:szCs w:val="22"/>
          <w:lang w:eastAsia="ru-RU"/>
        </w:rPr>
        <w:t xml:space="preserve"> в графе 4 – </w:t>
      </w:r>
      <w:r w:rsidR="008244A2" w:rsidRPr="00E83A69">
        <w:rPr>
          <w:rFonts w:eastAsia="Calibri"/>
          <w:color w:val="000000"/>
          <w:szCs w:val="22"/>
          <w:lang w:eastAsia="ru-RU"/>
        </w:rPr>
        <w:t>303024,3</w:t>
      </w:r>
      <w:r w:rsidRPr="00E83A69">
        <w:rPr>
          <w:rFonts w:eastAsia="Calibri"/>
          <w:color w:val="000000"/>
          <w:szCs w:val="22"/>
          <w:lang w:eastAsia="ru-RU"/>
        </w:rPr>
        <w:t xml:space="preserve"> тыс. рублей, соответствует общему объёму доходов – </w:t>
      </w:r>
      <w:r w:rsidR="008244A2" w:rsidRPr="00E83A69">
        <w:rPr>
          <w:rFonts w:eastAsia="Calibri"/>
          <w:color w:val="000000"/>
          <w:szCs w:val="22"/>
          <w:lang w:eastAsia="ru-RU"/>
        </w:rPr>
        <w:t>303024,3</w:t>
      </w:r>
      <w:r w:rsidRPr="00E83A69">
        <w:rPr>
          <w:rFonts w:eastAsia="Calibri"/>
          <w:color w:val="000000"/>
          <w:szCs w:val="22"/>
          <w:lang w:eastAsia="ru-RU"/>
        </w:rPr>
        <w:t xml:space="preserve"> тыс. рублей, утверждённых решением </w:t>
      </w:r>
      <w:proofErr w:type="spellStart"/>
      <w:r w:rsidR="008244A2" w:rsidRPr="00E83A69">
        <w:rPr>
          <w:rFonts w:eastAsia="Calibri"/>
          <w:color w:val="000000"/>
          <w:szCs w:val="22"/>
          <w:lang w:eastAsia="ru-RU"/>
        </w:rPr>
        <w:t>Старополтавской</w:t>
      </w:r>
      <w:proofErr w:type="spellEnd"/>
      <w:r w:rsidRPr="00E83A69">
        <w:rPr>
          <w:rFonts w:eastAsia="Calibri"/>
          <w:color w:val="000000"/>
          <w:szCs w:val="22"/>
          <w:lang w:eastAsia="ru-RU"/>
        </w:rPr>
        <w:t xml:space="preserve"> районной Думы от 2</w:t>
      </w:r>
      <w:r w:rsidR="008244A2" w:rsidRPr="00E83A69">
        <w:rPr>
          <w:rFonts w:eastAsia="Calibri"/>
          <w:color w:val="000000"/>
          <w:szCs w:val="22"/>
          <w:lang w:eastAsia="ru-RU"/>
        </w:rPr>
        <w:t>6</w:t>
      </w:r>
      <w:r w:rsidRPr="00E83A69">
        <w:rPr>
          <w:rFonts w:eastAsia="Calibri"/>
          <w:color w:val="000000"/>
          <w:szCs w:val="22"/>
          <w:lang w:eastAsia="ru-RU"/>
        </w:rPr>
        <w:t>.12.202</w:t>
      </w:r>
      <w:r w:rsidR="008244A2" w:rsidRPr="00E83A69">
        <w:rPr>
          <w:rFonts w:eastAsia="Calibri"/>
          <w:color w:val="000000"/>
          <w:szCs w:val="22"/>
          <w:lang w:eastAsia="ru-RU"/>
        </w:rPr>
        <w:t>4</w:t>
      </w:r>
      <w:r w:rsidRPr="00E83A69">
        <w:rPr>
          <w:rFonts w:eastAsia="Calibri"/>
          <w:color w:val="000000"/>
          <w:szCs w:val="22"/>
          <w:lang w:eastAsia="ru-RU"/>
        </w:rPr>
        <w:t xml:space="preserve"> № </w:t>
      </w:r>
      <w:r w:rsidR="008244A2" w:rsidRPr="00E83A69">
        <w:rPr>
          <w:rFonts w:eastAsia="Calibri"/>
          <w:color w:val="000000"/>
          <w:szCs w:val="22"/>
          <w:lang w:eastAsia="ru-RU"/>
        </w:rPr>
        <w:t>13/158</w:t>
      </w:r>
      <w:r w:rsidRPr="00E83A69">
        <w:rPr>
          <w:rFonts w:eastAsia="Calibri"/>
          <w:color w:val="000000"/>
          <w:szCs w:val="22"/>
          <w:lang w:eastAsia="ru-RU"/>
        </w:rPr>
        <w:t xml:space="preserve"> «О внесении изменений в решение </w:t>
      </w:r>
      <w:proofErr w:type="spellStart"/>
      <w:r w:rsidR="008244A2" w:rsidRPr="00E83A69">
        <w:rPr>
          <w:rFonts w:eastAsia="Calibri"/>
          <w:color w:val="000000"/>
          <w:szCs w:val="22"/>
          <w:lang w:eastAsia="ru-RU"/>
        </w:rPr>
        <w:t>Старополтавской</w:t>
      </w:r>
      <w:proofErr w:type="spellEnd"/>
      <w:r w:rsidRPr="00E83A69">
        <w:rPr>
          <w:rFonts w:eastAsia="Calibri"/>
          <w:color w:val="000000"/>
          <w:szCs w:val="22"/>
          <w:lang w:eastAsia="ru-RU"/>
        </w:rPr>
        <w:t xml:space="preserve"> районной Думы от </w:t>
      </w:r>
      <w:r w:rsidR="008244A2" w:rsidRPr="00E83A69">
        <w:rPr>
          <w:rFonts w:eastAsia="Calibri"/>
          <w:color w:val="000000"/>
          <w:szCs w:val="22"/>
          <w:lang w:eastAsia="ru-RU"/>
        </w:rPr>
        <w:t>26</w:t>
      </w:r>
      <w:r w:rsidRPr="00E83A69">
        <w:rPr>
          <w:rFonts w:eastAsia="Calibri"/>
          <w:color w:val="000000"/>
          <w:szCs w:val="22"/>
          <w:lang w:eastAsia="ru-RU"/>
        </w:rPr>
        <w:t>.12.202</w:t>
      </w:r>
      <w:r w:rsidR="008244A2" w:rsidRPr="00E83A69">
        <w:rPr>
          <w:rFonts w:eastAsia="Calibri"/>
          <w:color w:val="000000"/>
          <w:szCs w:val="22"/>
          <w:lang w:eastAsia="ru-RU"/>
        </w:rPr>
        <w:t>3</w:t>
      </w:r>
      <w:r w:rsidRPr="00E83A69">
        <w:rPr>
          <w:rFonts w:eastAsia="Calibri"/>
          <w:color w:val="000000"/>
          <w:szCs w:val="22"/>
          <w:lang w:eastAsia="ru-RU"/>
        </w:rPr>
        <w:t xml:space="preserve"> № </w:t>
      </w:r>
      <w:r w:rsidR="008244A2" w:rsidRPr="00E83A69">
        <w:rPr>
          <w:rFonts w:eastAsia="Calibri"/>
          <w:color w:val="000000"/>
          <w:szCs w:val="22"/>
          <w:lang w:eastAsia="ru-RU"/>
        </w:rPr>
        <w:t>5/43</w:t>
      </w:r>
      <w:r w:rsidRPr="00E83A69">
        <w:rPr>
          <w:rFonts w:eastAsia="Calibri"/>
          <w:color w:val="000000"/>
          <w:szCs w:val="22"/>
          <w:lang w:eastAsia="ru-RU"/>
        </w:rPr>
        <w:t>».</w:t>
      </w:r>
    </w:p>
    <w:p w14:paraId="5C2E6A29" w14:textId="016EFA1F" w:rsidR="00C64C40" w:rsidRPr="00236C6F" w:rsidRDefault="00C64C40" w:rsidP="006B125B">
      <w:pPr>
        <w:suppressAutoHyphens w:val="0"/>
        <w:spacing w:after="262" w:line="238" w:lineRule="auto"/>
        <w:ind w:left="127" w:firstLine="780"/>
        <w:contextualSpacing/>
        <w:jc w:val="both"/>
        <w:rPr>
          <w:rFonts w:eastAsia="Calibri"/>
          <w:color w:val="000000"/>
          <w:szCs w:val="22"/>
          <w:lang w:eastAsia="ru-RU"/>
        </w:rPr>
      </w:pPr>
      <w:r w:rsidRPr="00236C6F">
        <w:rPr>
          <w:rFonts w:eastAsia="Calibri"/>
          <w:color w:val="000000"/>
          <w:szCs w:val="22"/>
          <w:lang w:eastAsia="ru-RU"/>
        </w:rPr>
        <w:t xml:space="preserve">Плановые бюджетные ассигнования, отражённые в отчёте об исполнении бюджета по разделу «Расходы бюджета» - </w:t>
      </w:r>
      <w:r w:rsidR="0076148C" w:rsidRPr="00236C6F">
        <w:rPr>
          <w:rFonts w:eastAsia="Calibri"/>
          <w:color w:val="000000"/>
          <w:szCs w:val="22"/>
          <w:lang w:eastAsia="ru-RU"/>
        </w:rPr>
        <w:t>369824,1</w:t>
      </w:r>
      <w:r w:rsidRPr="00236C6F">
        <w:rPr>
          <w:rFonts w:eastAsia="Calibri"/>
          <w:color w:val="000000"/>
          <w:szCs w:val="22"/>
          <w:lang w:eastAsia="ru-RU"/>
        </w:rPr>
        <w:t xml:space="preserve"> тыс. рублей </w:t>
      </w:r>
      <w:r w:rsidR="0076148C" w:rsidRPr="00236C6F">
        <w:rPr>
          <w:rFonts w:eastAsia="Calibri"/>
          <w:color w:val="000000"/>
          <w:szCs w:val="22"/>
          <w:lang w:eastAsia="ru-RU"/>
        </w:rPr>
        <w:t>с учетом приказа финансового отдела администрации от 29.12.2024 № 28-ОД «О внесении изменений в сводную бюджетную роспись»</w:t>
      </w:r>
      <w:r w:rsidR="00236C6F" w:rsidRPr="00236C6F">
        <w:rPr>
          <w:rFonts w:eastAsia="Calibri"/>
          <w:color w:val="000000"/>
          <w:szCs w:val="22"/>
          <w:lang w:eastAsia="ru-RU"/>
        </w:rPr>
        <w:t xml:space="preserve"> (увеличить расходы на 189,1 тыс. руб.) </w:t>
      </w:r>
      <w:r w:rsidRPr="00236C6F">
        <w:rPr>
          <w:rFonts w:eastAsia="Calibri"/>
          <w:color w:val="000000"/>
          <w:szCs w:val="22"/>
          <w:lang w:eastAsia="ru-RU"/>
        </w:rPr>
        <w:t xml:space="preserve">соответствуют сумме назначений – </w:t>
      </w:r>
      <w:r w:rsidR="00236C6F" w:rsidRPr="00236C6F">
        <w:rPr>
          <w:rFonts w:eastAsia="Calibri"/>
          <w:color w:val="000000"/>
          <w:szCs w:val="22"/>
          <w:lang w:eastAsia="ru-RU"/>
        </w:rPr>
        <w:t>369635,0</w:t>
      </w:r>
      <w:r w:rsidRPr="00236C6F">
        <w:rPr>
          <w:rFonts w:eastAsia="Calibri"/>
          <w:color w:val="000000"/>
          <w:szCs w:val="22"/>
          <w:lang w:eastAsia="ru-RU"/>
        </w:rPr>
        <w:t xml:space="preserve"> тыс. рублей, утверждённых решением </w:t>
      </w:r>
      <w:proofErr w:type="spellStart"/>
      <w:r w:rsidR="00236C6F" w:rsidRPr="00236C6F">
        <w:rPr>
          <w:rFonts w:eastAsia="Calibri"/>
          <w:color w:val="000000"/>
          <w:szCs w:val="22"/>
          <w:lang w:eastAsia="ru-RU"/>
        </w:rPr>
        <w:t>Старополтавской</w:t>
      </w:r>
      <w:proofErr w:type="spellEnd"/>
      <w:r w:rsidRPr="00236C6F">
        <w:rPr>
          <w:rFonts w:eastAsia="Calibri"/>
          <w:color w:val="000000"/>
          <w:szCs w:val="22"/>
          <w:lang w:eastAsia="ru-RU"/>
        </w:rPr>
        <w:t xml:space="preserve"> районной </w:t>
      </w:r>
      <w:r w:rsidR="00236C6F" w:rsidRPr="00236C6F">
        <w:rPr>
          <w:rFonts w:eastAsia="Calibri"/>
          <w:color w:val="000000"/>
          <w:szCs w:val="22"/>
          <w:lang w:eastAsia="ru-RU"/>
        </w:rPr>
        <w:t xml:space="preserve">от 26.12.2024 № 13/158 </w:t>
      </w:r>
      <w:r w:rsidRPr="00236C6F">
        <w:rPr>
          <w:rFonts w:eastAsia="Calibri"/>
          <w:color w:val="000000"/>
          <w:szCs w:val="22"/>
          <w:lang w:eastAsia="ru-RU"/>
        </w:rPr>
        <w:t xml:space="preserve">«О внесении изменений в решение </w:t>
      </w:r>
      <w:proofErr w:type="spellStart"/>
      <w:r w:rsidR="00236C6F" w:rsidRPr="00236C6F">
        <w:rPr>
          <w:rFonts w:eastAsia="Calibri"/>
          <w:color w:val="000000"/>
          <w:szCs w:val="22"/>
          <w:lang w:eastAsia="ru-RU"/>
        </w:rPr>
        <w:t>Старополтавской</w:t>
      </w:r>
      <w:proofErr w:type="spellEnd"/>
      <w:r w:rsidRPr="00236C6F">
        <w:rPr>
          <w:rFonts w:eastAsia="Calibri"/>
          <w:color w:val="000000"/>
          <w:szCs w:val="22"/>
          <w:lang w:eastAsia="ru-RU"/>
        </w:rPr>
        <w:t xml:space="preserve"> районной Думы от </w:t>
      </w:r>
      <w:r w:rsidR="00236C6F" w:rsidRPr="00236C6F">
        <w:rPr>
          <w:rFonts w:eastAsia="Calibri"/>
          <w:color w:val="000000"/>
          <w:szCs w:val="22"/>
          <w:lang w:eastAsia="ru-RU"/>
        </w:rPr>
        <w:t>26.12.2023 № 5/43</w:t>
      </w:r>
      <w:r w:rsidRPr="00236C6F">
        <w:rPr>
          <w:rFonts w:eastAsia="Calibri"/>
          <w:color w:val="000000"/>
          <w:szCs w:val="22"/>
          <w:lang w:eastAsia="ru-RU"/>
        </w:rPr>
        <w:t>»</w:t>
      </w:r>
      <w:r w:rsidR="00236C6F" w:rsidRPr="00236C6F">
        <w:rPr>
          <w:rFonts w:eastAsia="Calibri"/>
          <w:color w:val="000000"/>
          <w:szCs w:val="22"/>
          <w:lang w:eastAsia="ru-RU"/>
        </w:rPr>
        <w:t>.</w:t>
      </w:r>
    </w:p>
    <w:p w14:paraId="37695070" w14:textId="19C1AD95" w:rsidR="00C64C40" w:rsidRPr="00425DC3" w:rsidRDefault="00400298" w:rsidP="006B125B">
      <w:pPr>
        <w:suppressAutoHyphens w:val="0"/>
        <w:spacing w:after="5" w:line="238" w:lineRule="auto"/>
        <w:contextualSpacing/>
        <w:jc w:val="both"/>
        <w:rPr>
          <w:rFonts w:eastAsia="Calibri"/>
          <w:color w:val="000000"/>
          <w:szCs w:val="22"/>
          <w:lang w:eastAsia="ru-RU"/>
        </w:rPr>
      </w:pPr>
      <w:r>
        <w:rPr>
          <w:rFonts w:eastAsia="Calibri"/>
          <w:color w:val="000000"/>
          <w:szCs w:val="22"/>
          <w:lang w:eastAsia="ru-RU"/>
        </w:rPr>
        <w:t xml:space="preserve">           - </w:t>
      </w:r>
      <w:r w:rsidR="00C64C40" w:rsidRPr="00400298">
        <w:rPr>
          <w:rFonts w:eastAsia="Calibri"/>
          <w:color w:val="000000"/>
          <w:szCs w:val="22"/>
          <w:lang w:eastAsia="ru-RU"/>
        </w:rPr>
        <w:t>отчет о бюджетных обязательствах (ф.0503128) составлен на основании данных о принятии и исполнении получателями бюджетных средств бюджетных обязательств в рамках осуществляемой ими бюджетной деятельности. Показатели граф 4, 5 и 10 разделов «Бюджетные обязательства текущего (отчетного) финансового года по расходам»</w:t>
      </w:r>
      <w:r w:rsidRPr="00400298">
        <w:rPr>
          <w:rFonts w:eastAsia="Calibri"/>
          <w:color w:val="000000"/>
          <w:szCs w:val="22"/>
          <w:lang w:eastAsia="ru-RU"/>
        </w:rPr>
        <w:t xml:space="preserve"> </w:t>
      </w:r>
      <w:r w:rsidR="00C64C40" w:rsidRPr="00400298">
        <w:rPr>
          <w:rFonts w:eastAsia="Calibri"/>
          <w:color w:val="000000"/>
          <w:szCs w:val="22"/>
          <w:lang w:eastAsia="ru-RU"/>
        </w:rPr>
        <w:t>отчета (ф.0503128) соответствуют показателям граф 4, 5 и 9 отчета (ф. 0503127).</w:t>
      </w:r>
      <w:r w:rsidR="00C64C40" w:rsidRPr="00400298">
        <w:rPr>
          <w:rFonts w:ascii="Calibri" w:eastAsia="Calibri" w:hAnsi="Calibri" w:cs="Calibri"/>
          <w:color w:val="000000"/>
          <w:szCs w:val="22"/>
          <w:lang w:eastAsia="ru-RU"/>
        </w:rPr>
        <w:t xml:space="preserve"> </w:t>
      </w:r>
      <w:r w:rsidR="00C64C40" w:rsidRPr="00425DC3">
        <w:rPr>
          <w:rFonts w:eastAsia="Calibri"/>
          <w:color w:val="000000"/>
          <w:szCs w:val="22"/>
          <w:lang w:eastAsia="ru-RU"/>
        </w:rPr>
        <w:t>Согласно отчетным данным по ф. 0503128 по состоянию на 01.01.202</w:t>
      </w:r>
      <w:r w:rsidR="00425DC3" w:rsidRPr="00425DC3">
        <w:rPr>
          <w:rFonts w:eastAsia="Calibri"/>
          <w:color w:val="000000"/>
          <w:szCs w:val="22"/>
          <w:lang w:eastAsia="ru-RU"/>
        </w:rPr>
        <w:t>5</w:t>
      </w:r>
      <w:r w:rsidR="00C64C40" w:rsidRPr="00425DC3">
        <w:rPr>
          <w:rFonts w:eastAsia="Calibri"/>
          <w:color w:val="000000"/>
          <w:szCs w:val="22"/>
          <w:lang w:eastAsia="ru-RU"/>
        </w:rPr>
        <w:t xml:space="preserve"> г. превышение принятых бюджетных и денежных обязательств над утвержденными на 202</w:t>
      </w:r>
      <w:r w:rsidR="00425DC3" w:rsidRPr="00425DC3">
        <w:rPr>
          <w:rFonts w:eastAsia="Calibri"/>
          <w:color w:val="000000"/>
          <w:szCs w:val="22"/>
          <w:lang w:eastAsia="ru-RU"/>
        </w:rPr>
        <w:t>4</w:t>
      </w:r>
      <w:r w:rsidR="00C64C40" w:rsidRPr="00425DC3">
        <w:rPr>
          <w:rFonts w:eastAsia="Calibri"/>
          <w:color w:val="000000"/>
          <w:szCs w:val="22"/>
          <w:lang w:eastAsia="ru-RU"/>
        </w:rPr>
        <w:t xml:space="preserve"> год лимитами бюджетных обязательств не установлено.</w:t>
      </w:r>
    </w:p>
    <w:p w14:paraId="5E3F9AFF" w14:textId="252B4FAF" w:rsidR="00C64C40" w:rsidRPr="003B0ACA" w:rsidRDefault="00C64C40" w:rsidP="00C64C40">
      <w:pPr>
        <w:suppressAutoHyphens w:val="0"/>
        <w:spacing w:after="5" w:line="238" w:lineRule="auto"/>
        <w:ind w:left="127" w:firstLine="600"/>
        <w:jc w:val="both"/>
        <w:rPr>
          <w:rFonts w:eastAsia="Calibri"/>
          <w:color w:val="000000"/>
          <w:szCs w:val="22"/>
          <w:lang w:eastAsia="ru-RU"/>
        </w:rPr>
      </w:pPr>
      <w:r w:rsidRPr="003B0ACA">
        <w:rPr>
          <w:rFonts w:eastAsia="Calibri"/>
          <w:color w:val="000000"/>
          <w:szCs w:val="22"/>
          <w:lang w:eastAsia="ru-RU"/>
        </w:rPr>
        <w:t>Показатели графы 9 «Денежные обязательства» отчета ф. 0503128 - принятые денежные обязательства не превышают показатели принятых бюджетных обязательств (графа 7 ф. 0503128). Установлена внутренняя согласованность одноименных показателей в различных отчётных документах.</w:t>
      </w:r>
    </w:p>
    <w:p w14:paraId="492A1F53" w14:textId="5AC11632" w:rsidR="00C64C40" w:rsidRPr="00BF3115" w:rsidRDefault="00BF3115" w:rsidP="00BF3115">
      <w:pPr>
        <w:suppressAutoHyphens w:val="0"/>
        <w:spacing w:after="5" w:line="238" w:lineRule="auto"/>
        <w:ind w:left="142"/>
        <w:jc w:val="both"/>
        <w:rPr>
          <w:rFonts w:eastAsia="Calibri"/>
          <w:color w:val="000000"/>
          <w:szCs w:val="22"/>
          <w:lang w:eastAsia="ru-RU"/>
        </w:rPr>
      </w:pPr>
      <w:r w:rsidRPr="00BF3115">
        <w:rPr>
          <w:rFonts w:eastAsia="Calibri"/>
          <w:color w:val="000000"/>
          <w:szCs w:val="22"/>
          <w:lang w:eastAsia="ru-RU"/>
        </w:rPr>
        <w:t xml:space="preserve">         - </w:t>
      </w:r>
      <w:r w:rsidR="00C64C40" w:rsidRPr="00BF3115">
        <w:rPr>
          <w:rFonts w:eastAsia="Calibri"/>
          <w:color w:val="000000"/>
          <w:szCs w:val="22"/>
          <w:lang w:eastAsia="ru-RU"/>
        </w:rPr>
        <w:t>баланс главного распорядителя, распорядителя, получателя бюджетных средств, главного</w:t>
      </w:r>
      <w:r w:rsidR="00C64C40" w:rsidRPr="00BF3115">
        <w:rPr>
          <w:rFonts w:eastAsia="Calibri"/>
          <w:color w:val="000000"/>
          <w:szCs w:val="22"/>
          <w:lang w:eastAsia="ru-RU"/>
        </w:rPr>
        <w:tab/>
        <w:t>администратора,</w:t>
      </w:r>
      <w:r w:rsidR="00C64C40" w:rsidRPr="00BF3115">
        <w:rPr>
          <w:rFonts w:eastAsia="Calibri"/>
          <w:color w:val="000000"/>
          <w:szCs w:val="22"/>
          <w:lang w:eastAsia="ru-RU"/>
        </w:rPr>
        <w:tab/>
        <w:t>администратора</w:t>
      </w:r>
      <w:r w:rsidR="00C64C40" w:rsidRPr="00BF3115">
        <w:rPr>
          <w:rFonts w:eastAsia="Calibri"/>
          <w:color w:val="000000"/>
          <w:szCs w:val="22"/>
          <w:lang w:eastAsia="ru-RU"/>
        </w:rPr>
        <w:tab/>
        <w:t>источников</w:t>
      </w:r>
      <w:r w:rsidRPr="00BF3115">
        <w:rPr>
          <w:rFonts w:eastAsia="Calibri"/>
          <w:color w:val="000000"/>
          <w:szCs w:val="22"/>
          <w:lang w:eastAsia="ru-RU"/>
        </w:rPr>
        <w:t xml:space="preserve"> ф</w:t>
      </w:r>
      <w:r w:rsidR="00C64C40" w:rsidRPr="00BF3115">
        <w:rPr>
          <w:rFonts w:eastAsia="Calibri"/>
          <w:color w:val="000000"/>
          <w:szCs w:val="22"/>
          <w:lang w:eastAsia="ru-RU"/>
        </w:rPr>
        <w:t>инансирования</w:t>
      </w:r>
      <w:r w:rsidRPr="00BF3115">
        <w:rPr>
          <w:rFonts w:eastAsia="Calibri"/>
          <w:color w:val="000000"/>
          <w:szCs w:val="22"/>
          <w:lang w:eastAsia="ru-RU"/>
        </w:rPr>
        <w:t xml:space="preserve"> </w:t>
      </w:r>
      <w:r w:rsidR="00C64C40" w:rsidRPr="00BF3115">
        <w:rPr>
          <w:rFonts w:eastAsia="Calibri"/>
          <w:color w:val="000000"/>
          <w:szCs w:val="22"/>
          <w:lang w:eastAsia="ru-RU"/>
        </w:rPr>
        <w:t>дефицита бюджета, главного администратора, администратора доходов бюджета (ф.0503130) сформирован по состоянию на 01.01.202</w:t>
      </w:r>
      <w:r w:rsidRPr="00BF3115">
        <w:rPr>
          <w:rFonts w:eastAsia="Calibri"/>
          <w:color w:val="000000"/>
          <w:szCs w:val="22"/>
          <w:lang w:eastAsia="ru-RU"/>
        </w:rPr>
        <w:t>5</w:t>
      </w:r>
      <w:r w:rsidR="00C64C40" w:rsidRPr="00BF3115">
        <w:rPr>
          <w:rFonts w:eastAsia="Calibri"/>
          <w:color w:val="000000"/>
          <w:szCs w:val="22"/>
          <w:lang w:eastAsia="ru-RU"/>
        </w:rPr>
        <w:t xml:space="preserve"> года и отражает сведения об активах, обязательствах и финансовом результате в части бюджетной деятельности и средствам во временном распоряжении.</w:t>
      </w:r>
    </w:p>
    <w:p w14:paraId="70008233" w14:textId="77777777" w:rsidR="00C64C40" w:rsidRPr="00BF3115" w:rsidRDefault="00C64C40" w:rsidP="00C64C40">
      <w:pPr>
        <w:suppressAutoHyphens w:val="0"/>
        <w:spacing w:after="5" w:line="238" w:lineRule="auto"/>
        <w:ind w:left="127" w:firstLine="720"/>
        <w:jc w:val="both"/>
        <w:rPr>
          <w:rFonts w:eastAsia="Calibri"/>
          <w:color w:val="000000"/>
          <w:szCs w:val="22"/>
          <w:lang w:eastAsia="ru-RU"/>
        </w:rPr>
      </w:pPr>
      <w:r w:rsidRPr="00BF3115">
        <w:rPr>
          <w:rFonts w:eastAsia="Calibri"/>
          <w:color w:val="000000"/>
          <w:szCs w:val="22"/>
          <w:lang w:eastAsia="ru-RU"/>
        </w:rPr>
        <w:t>При сопоставлении данных Баланса ф. 0503130 с остатками по формам 0503168, 0503169, 0503171 расхождений не установлено.</w:t>
      </w:r>
    </w:p>
    <w:p w14:paraId="5E8FD091" w14:textId="15C07E50" w:rsidR="00C64C40" w:rsidRPr="008A326D" w:rsidRDefault="00C64C40" w:rsidP="00C64C40">
      <w:pPr>
        <w:suppressAutoHyphens w:val="0"/>
        <w:spacing w:after="5" w:line="238" w:lineRule="auto"/>
        <w:ind w:left="127" w:firstLine="660"/>
        <w:jc w:val="both"/>
        <w:rPr>
          <w:rFonts w:eastAsia="Calibri"/>
          <w:color w:val="000000"/>
          <w:szCs w:val="22"/>
          <w:lang w:eastAsia="ru-RU"/>
        </w:rPr>
      </w:pPr>
      <w:r w:rsidRPr="008A326D">
        <w:rPr>
          <w:rFonts w:eastAsia="Calibri"/>
          <w:color w:val="000000"/>
          <w:szCs w:val="22"/>
          <w:lang w:eastAsia="ru-RU"/>
        </w:rPr>
        <w:t>Показатели баланса «На начало года» (01.01.202</w:t>
      </w:r>
      <w:r w:rsidR="008A326D" w:rsidRPr="008A326D">
        <w:rPr>
          <w:rFonts w:eastAsia="Calibri"/>
          <w:color w:val="000000"/>
          <w:szCs w:val="22"/>
          <w:lang w:eastAsia="ru-RU"/>
        </w:rPr>
        <w:t>4</w:t>
      </w:r>
      <w:r w:rsidRPr="008A326D">
        <w:rPr>
          <w:rFonts w:eastAsia="Calibri"/>
          <w:color w:val="000000"/>
          <w:szCs w:val="22"/>
          <w:lang w:eastAsia="ru-RU"/>
        </w:rPr>
        <w:t xml:space="preserve">) по бюджетной деятельности составили </w:t>
      </w:r>
      <w:r w:rsidR="008A326D" w:rsidRPr="008A326D">
        <w:rPr>
          <w:rFonts w:eastAsia="Calibri"/>
          <w:color w:val="000000"/>
          <w:szCs w:val="22"/>
          <w:lang w:eastAsia="ru-RU"/>
        </w:rPr>
        <w:t>716730,7</w:t>
      </w:r>
      <w:r w:rsidRPr="008A326D">
        <w:rPr>
          <w:rFonts w:eastAsia="Calibri"/>
          <w:color w:val="000000"/>
          <w:szCs w:val="22"/>
          <w:lang w:eastAsia="ru-RU"/>
        </w:rPr>
        <w:t xml:space="preserve"> тыс. рублей, на 31.12.202</w:t>
      </w:r>
      <w:r w:rsidR="008A326D" w:rsidRPr="008A326D">
        <w:rPr>
          <w:rFonts w:eastAsia="Calibri"/>
          <w:color w:val="000000"/>
          <w:szCs w:val="22"/>
          <w:lang w:eastAsia="ru-RU"/>
        </w:rPr>
        <w:t>5</w:t>
      </w:r>
      <w:r w:rsidRPr="008A326D">
        <w:rPr>
          <w:rFonts w:eastAsia="Calibri"/>
          <w:color w:val="000000"/>
          <w:szCs w:val="22"/>
          <w:lang w:eastAsia="ru-RU"/>
        </w:rPr>
        <w:t xml:space="preserve"> – </w:t>
      </w:r>
      <w:r w:rsidR="008A326D" w:rsidRPr="008A326D">
        <w:rPr>
          <w:rFonts w:eastAsia="Calibri"/>
          <w:color w:val="000000"/>
          <w:szCs w:val="22"/>
          <w:lang w:eastAsia="ru-RU"/>
        </w:rPr>
        <w:t>1079082,7</w:t>
      </w:r>
      <w:r w:rsidRPr="008A326D">
        <w:rPr>
          <w:rFonts w:eastAsia="Calibri"/>
          <w:color w:val="000000"/>
          <w:szCs w:val="22"/>
          <w:lang w:eastAsia="ru-RU"/>
        </w:rPr>
        <w:t xml:space="preserve"> тыс. рублей.</w:t>
      </w:r>
    </w:p>
    <w:p w14:paraId="4E413633" w14:textId="6A868FAB" w:rsidR="00C64C40" w:rsidRPr="007A6DB5" w:rsidRDefault="00C64C40" w:rsidP="00C64C40">
      <w:pPr>
        <w:suppressAutoHyphens w:val="0"/>
        <w:spacing w:after="5" w:line="238" w:lineRule="auto"/>
        <w:ind w:left="127" w:firstLine="720"/>
        <w:jc w:val="both"/>
        <w:rPr>
          <w:rFonts w:eastAsia="Calibri"/>
          <w:color w:val="000000"/>
          <w:szCs w:val="22"/>
          <w:lang w:eastAsia="ru-RU"/>
        </w:rPr>
      </w:pPr>
      <w:r w:rsidRPr="007A6DB5">
        <w:rPr>
          <w:rFonts w:eastAsia="Calibri"/>
          <w:color w:val="000000"/>
          <w:szCs w:val="22"/>
          <w:lang w:eastAsia="ru-RU"/>
        </w:rPr>
        <w:t>Согласно показателям баланса на 01.01.202</w:t>
      </w:r>
      <w:r w:rsidR="007A6DB5" w:rsidRPr="007A6DB5">
        <w:rPr>
          <w:rFonts w:eastAsia="Calibri"/>
          <w:color w:val="000000"/>
          <w:szCs w:val="22"/>
          <w:lang w:eastAsia="ru-RU"/>
        </w:rPr>
        <w:t>4</w:t>
      </w:r>
      <w:r w:rsidRPr="007A6DB5">
        <w:rPr>
          <w:rFonts w:eastAsia="Calibri"/>
          <w:color w:val="000000"/>
          <w:szCs w:val="22"/>
          <w:lang w:eastAsia="ru-RU"/>
        </w:rPr>
        <w:t xml:space="preserve"> г. </w:t>
      </w:r>
      <w:r w:rsidRPr="007A6DB5">
        <w:rPr>
          <w:rFonts w:eastAsia="Calibri"/>
          <w:color w:val="000000"/>
          <w:szCs w:val="22"/>
          <w:u w:val="single" w:color="000000"/>
          <w:lang w:eastAsia="ru-RU"/>
        </w:rPr>
        <w:t xml:space="preserve">нефинансовые активы </w:t>
      </w:r>
      <w:r w:rsidRPr="007A6DB5">
        <w:rPr>
          <w:rFonts w:eastAsia="Calibri"/>
          <w:color w:val="000000"/>
          <w:szCs w:val="22"/>
          <w:lang w:eastAsia="ru-RU"/>
        </w:rPr>
        <w:t>за счет бюджетной деятельности в 202</w:t>
      </w:r>
      <w:r w:rsidR="007A6DB5" w:rsidRPr="007A6DB5">
        <w:rPr>
          <w:rFonts w:eastAsia="Calibri"/>
          <w:color w:val="000000"/>
          <w:szCs w:val="22"/>
          <w:lang w:eastAsia="ru-RU"/>
        </w:rPr>
        <w:t>4</w:t>
      </w:r>
      <w:r w:rsidRPr="007A6DB5">
        <w:rPr>
          <w:rFonts w:eastAsia="Calibri"/>
          <w:color w:val="000000"/>
          <w:szCs w:val="22"/>
          <w:lang w:eastAsia="ru-RU"/>
        </w:rPr>
        <w:t xml:space="preserve"> году </w:t>
      </w:r>
      <w:r w:rsidR="007A6DB5" w:rsidRPr="007A6DB5">
        <w:rPr>
          <w:rFonts w:eastAsia="Calibri"/>
          <w:color w:val="000000"/>
          <w:szCs w:val="22"/>
          <w:lang w:eastAsia="ru-RU"/>
        </w:rPr>
        <w:t>увеличились</w:t>
      </w:r>
      <w:r w:rsidRPr="007A6DB5">
        <w:rPr>
          <w:rFonts w:eastAsia="Calibri"/>
          <w:color w:val="000000"/>
          <w:szCs w:val="22"/>
          <w:lang w:eastAsia="ru-RU"/>
        </w:rPr>
        <w:t xml:space="preserve"> на </w:t>
      </w:r>
      <w:r w:rsidR="007A6DB5" w:rsidRPr="007A6DB5">
        <w:rPr>
          <w:rFonts w:eastAsia="Calibri"/>
          <w:color w:val="000000"/>
          <w:szCs w:val="22"/>
          <w:lang w:eastAsia="ru-RU"/>
        </w:rPr>
        <w:t xml:space="preserve">295242,8 </w:t>
      </w:r>
      <w:r w:rsidRPr="007A6DB5">
        <w:rPr>
          <w:rFonts w:eastAsia="Calibri"/>
          <w:color w:val="000000"/>
          <w:szCs w:val="22"/>
          <w:lang w:eastAsia="ru-RU"/>
        </w:rPr>
        <w:t xml:space="preserve">тыс. рублей или на </w:t>
      </w:r>
      <w:r w:rsidR="007A6DB5" w:rsidRPr="007A6DB5">
        <w:rPr>
          <w:rFonts w:eastAsia="Calibri"/>
          <w:color w:val="000000"/>
          <w:szCs w:val="22"/>
          <w:lang w:eastAsia="ru-RU"/>
        </w:rPr>
        <w:t>+58</w:t>
      </w:r>
      <w:proofErr w:type="gramStart"/>
      <w:r w:rsidR="007A6DB5" w:rsidRPr="007A6DB5">
        <w:rPr>
          <w:rFonts w:eastAsia="Calibri"/>
          <w:color w:val="000000"/>
          <w:szCs w:val="22"/>
          <w:lang w:eastAsia="ru-RU"/>
        </w:rPr>
        <w:t>%</w:t>
      </w:r>
      <w:r w:rsidRPr="007A6DB5">
        <w:rPr>
          <w:rFonts w:eastAsia="Calibri"/>
          <w:color w:val="000000"/>
          <w:szCs w:val="22"/>
          <w:lang w:eastAsia="ru-RU"/>
        </w:rPr>
        <w:t xml:space="preserve">  и</w:t>
      </w:r>
      <w:proofErr w:type="gramEnd"/>
      <w:r w:rsidRPr="007A6DB5">
        <w:rPr>
          <w:rFonts w:eastAsia="Calibri"/>
          <w:color w:val="000000"/>
          <w:szCs w:val="22"/>
          <w:lang w:eastAsia="ru-RU"/>
        </w:rPr>
        <w:t xml:space="preserve"> составили </w:t>
      </w:r>
      <w:r w:rsidR="007A6DB5" w:rsidRPr="007A6DB5">
        <w:rPr>
          <w:rFonts w:eastAsia="Calibri"/>
          <w:color w:val="000000"/>
          <w:szCs w:val="22"/>
          <w:lang w:eastAsia="ru-RU"/>
        </w:rPr>
        <w:t>804491,0</w:t>
      </w:r>
      <w:r w:rsidRPr="007A6DB5">
        <w:rPr>
          <w:rFonts w:eastAsia="Calibri"/>
          <w:color w:val="000000"/>
          <w:szCs w:val="22"/>
          <w:lang w:eastAsia="ru-RU"/>
        </w:rPr>
        <w:t xml:space="preserve"> тыс. рублей.</w:t>
      </w:r>
    </w:p>
    <w:p w14:paraId="36C90F1B" w14:textId="77777777" w:rsidR="00C64C40" w:rsidRPr="00F0796E" w:rsidRDefault="00C64C40" w:rsidP="00C64C40">
      <w:pPr>
        <w:suppressAutoHyphens w:val="0"/>
        <w:spacing w:after="5" w:line="238" w:lineRule="auto"/>
        <w:ind w:left="127" w:firstLine="720"/>
        <w:jc w:val="both"/>
        <w:rPr>
          <w:rFonts w:eastAsia="Calibri"/>
          <w:color w:val="000000"/>
          <w:szCs w:val="22"/>
          <w:lang w:eastAsia="ru-RU"/>
        </w:rPr>
      </w:pPr>
      <w:r w:rsidRPr="00F0796E">
        <w:rPr>
          <w:rFonts w:eastAsia="Calibri"/>
          <w:color w:val="000000"/>
          <w:szCs w:val="22"/>
          <w:lang w:eastAsia="ru-RU"/>
        </w:rPr>
        <w:t>Изменение состава нефинансовых активов за отчетный период представлено в таблице.</w:t>
      </w:r>
    </w:p>
    <w:tbl>
      <w:tblPr>
        <w:tblStyle w:val="TableGrid"/>
        <w:tblW w:w="9571" w:type="dxa"/>
        <w:tblInd w:w="34" w:type="dxa"/>
        <w:tblCellMar>
          <w:top w:w="55" w:type="dxa"/>
          <w:left w:w="112" w:type="dxa"/>
          <w:right w:w="113" w:type="dxa"/>
        </w:tblCellMar>
        <w:tblLook w:val="04A0" w:firstRow="1" w:lastRow="0" w:firstColumn="1" w:lastColumn="0" w:noHBand="0" w:noVBand="1"/>
      </w:tblPr>
      <w:tblGrid>
        <w:gridCol w:w="553"/>
        <w:gridCol w:w="2639"/>
        <w:gridCol w:w="1585"/>
        <w:gridCol w:w="1585"/>
        <w:gridCol w:w="1598"/>
        <w:gridCol w:w="1611"/>
      </w:tblGrid>
      <w:tr w:rsidR="00C64C40" w:rsidRPr="002F541E" w14:paraId="18A30759" w14:textId="77777777" w:rsidTr="00307FD7">
        <w:trPr>
          <w:trHeight w:val="51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4AB6" w14:textId="77777777" w:rsidR="00C64C40" w:rsidRPr="002F541E" w:rsidRDefault="00C64C40" w:rsidP="00C64C40">
            <w:pPr>
              <w:suppressAutoHyphens w:val="0"/>
              <w:spacing w:line="259" w:lineRule="auto"/>
              <w:ind w:left="60"/>
              <w:jc w:val="both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№</w:t>
            </w:r>
          </w:p>
          <w:p w14:paraId="15200209" w14:textId="77777777" w:rsidR="00C64C40" w:rsidRPr="002F541E" w:rsidRDefault="00C64C40" w:rsidP="00C64C40">
            <w:pPr>
              <w:suppressAutoHyphens w:val="0"/>
              <w:spacing w:line="259" w:lineRule="auto"/>
              <w:ind w:left="17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C58D" w14:textId="77777777" w:rsidR="00C64C40" w:rsidRPr="002F541E" w:rsidRDefault="00C64C40" w:rsidP="00C64C40">
            <w:pPr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Наименование нефинансовых активов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6121" w14:textId="77777777" w:rsidR="00C64C40" w:rsidRPr="002F541E" w:rsidRDefault="00C64C40" w:rsidP="00C64C40">
            <w:pPr>
              <w:suppressAutoHyphens w:val="0"/>
              <w:spacing w:line="259" w:lineRule="auto"/>
              <w:ind w:left="1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Сумма на</w:t>
            </w:r>
          </w:p>
          <w:p w14:paraId="5D8FFD96" w14:textId="33300847" w:rsidR="00C64C40" w:rsidRPr="002F541E" w:rsidRDefault="00C64C40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01.01.202</w:t>
            </w:r>
            <w:r w:rsid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5215" w14:textId="77777777" w:rsidR="00C64C40" w:rsidRPr="002F541E" w:rsidRDefault="00C64C40" w:rsidP="00C64C40">
            <w:pPr>
              <w:suppressAutoHyphens w:val="0"/>
              <w:spacing w:line="259" w:lineRule="auto"/>
              <w:ind w:left="1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Сумма на</w:t>
            </w:r>
          </w:p>
          <w:p w14:paraId="3F59F3BA" w14:textId="0EA0209A" w:rsidR="00C64C40" w:rsidRPr="002F541E" w:rsidRDefault="00C64C40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01.01.202</w:t>
            </w:r>
            <w:r w:rsid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0966" w14:textId="77777777" w:rsidR="00C64C40" w:rsidRPr="002F541E" w:rsidRDefault="00C64C40" w:rsidP="00C64C40">
            <w:pPr>
              <w:suppressAutoHyphens w:val="0"/>
              <w:spacing w:line="259" w:lineRule="auto"/>
              <w:ind w:left="15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Изменение +/-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7E4B" w14:textId="77777777" w:rsidR="00C64C40" w:rsidRPr="002F541E" w:rsidRDefault="00C64C40" w:rsidP="00C64C40">
            <w:pPr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Процент отклонения</w:t>
            </w:r>
          </w:p>
        </w:tc>
      </w:tr>
      <w:tr w:rsidR="00C64C40" w:rsidRPr="002F541E" w14:paraId="0DDD0F26" w14:textId="77777777" w:rsidTr="00307FD7">
        <w:trPr>
          <w:trHeight w:val="51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9DCD" w14:textId="77777777" w:rsidR="00C64C40" w:rsidRPr="002F541E" w:rsidRDefault="00C64C40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8B5A" w14:textId="77777777" w:rsidR="00C64C40" w:rsidRPr="002F541E" w:rsidRDefault="00C64C40" w:rsidP="00C64C40">
            <w:pPr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Основные средства (балансовая стоимость)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D949" w14:textId="0D312174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73788,9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73FA" w14:textId="69E83A96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75104,9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08FA" w14:textId="58838601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+1316,0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24EB" w14:textId="305FC9D1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+1,8</w:t>
            </w:r>
          </w:p>
        </w:tc>
      </w:tr>
      <w:tr w:rsidR="00C64C40" w:rsidRPr="002F541E" w14:paraId="2A7EFEA2" w14:textId="77777777" w:rsidTr="00307FD7">
        <w:trPr>
          <w:trHeight w:val="51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D069" w14:textId="77777777" w:rsidR="00C64C40" w:rsidRPr="002F541E" w:rsidRDefault="00C64C40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4168" w14:textId="77777777" w:rsidR="00C64C40" w:rsidRPr="002F541E" w:rsidRDefault="00C64C40" w:rsidP="00C64C40">
            <w:pPr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Основные средства (остаточная стоимость)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16F6" w14:textId="45267141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36342,7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AFA9" w14:textId="5F15D743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35560,7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CD7F" w14:textId="2AC028DD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-782,0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5895" w14:textId="22964F95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-2,2</w:t>
            </w:r>
          </w:p>
        </w:tc>
      </w:tr>
      <w:tr w:rsidR="00C64C40" w:rsidRPr="002F541E" w14:paraId="57F0321F" w14:textId="77777777" w:rsidTr="00307FD7">
        <w:trPr>
          <w:trHeight w:val="51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50A9" w14:textId="77777777" w:rsidR="00C64C40" w:rsidRPr="002F541E" w:rsidRDefault="00C64C40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4BFF" w14:textId="77777777" w:rsidR="00C64C40" w:rsidRPr="002F541E" w:rsidRDefault="00C64C40" w:rsidP="00C64C40">
            <w:pPr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Непроизведенные активы (остаточная стоимость)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3EFE" w14:textId="12A8E2B5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206434,8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6971" w14:textId="1AEF97C4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230361,6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05B7" w14:textId="24471661" w:rsidR="002F541E" w:rsidRPr="002F541E" w:rsidRDefault="002F541E" w:rsidP="002F541E">
            <w:pPr>
              <w:suppressAutoHyphens w:val="0"/>
              <w:spacing w:line="259" w:lineRule="auto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+23926,8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2C61" w14:textId="548FE395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+11,6</w:t>
            </w:r>
          </w:p>
        </w:tc>
      </w:tr>
      <w:tr w:rsidR="00C64C40" w:rsidRPr="002F541E" w14:paraId="7D884612" w14:textId="77777777" w:rsidTr="00307FD7">
        <w:trPr>
          <w:trHeight w:val="26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A189" w14:textId="77777777" w:rsidR="00C64C40" w:rsidRPr="002F541E" w:rsidRDefault="00C64C40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C92E" w14:textId="77777777" w:rsidR="00C64C40" w:rsidRPr="002F541E" w:rsidRDefault="00C64C40" w:rsidP="00C64C40">
            <w:pPr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Материальные запасы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BD54" w14:textId="27AF85B1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476,9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34A0" w14:textId="7BCAFEBB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587,5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DABB" w14:textId="7883AE88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+110,6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1465" w14:textId="51F8488F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+23,2</w:t>
            </w:r>
          </w:p>
        </w:tc>
      </w:tr>
      <w:tr w:rsidR="00C64C40" w:rsidRPr="002F541E" w14:paraId="3AAB4774" w14:textId="77777777" w:rsidTr="00307FD7">
        <w:trPr>
          <w:trHeight w:val="51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2995" w14:textId="77777777" w:rsidR="00C64C40" w:rsidRPr="002F541E" w:rsidRDefault="00C64C40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1B83" w14:textId="35881C6F" w:rsidR="00C64C40" w:rsidRPr="002F541E" w:rsidRDefault="002F541E" w:rsidP="002F541E">
            <w:pPr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Права пользования активами (остаточная стоимость)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3719" w14:textId="243707DA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830,2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90FF" w14:textId="034DDF1C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826,7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7B73" w14:textId="02BCF475" w:rsidR="00C64C40" w:rsidRPr="002F541E" w:rsidRDefault="002F541E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-3,5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CB6F" w14:textId="23C0984E" w:rsidR="00C64C40" w:rsidRPr="002F541E" w:rsidRDefault="00C64C40" w:rsidP="00C64C40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-</w:t>
            </w:r>
            <w:r w:rsidR="002F541E"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0,4</w:t>
            </w:r>
          </w:p>
        </w:tc>
      </w:tr>
      <w:tr w:rsidR="002F541E" w:rsidRPr="002F541E" w14:paraId="4061A05C" w14:textId="77777777" w:rsidTr="00307FD7">
        <w:trPr>
          <w:trHeight w:val="51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0FF8" w14:textId="54B25F03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6A0D" w14:textId="0E832783" w:rsidR="002F541E" w:rsidRPr="002F541E" w:rsidRDefault="002F541E" w:rsidP="002F541E">
            <w:pPr>
              <w:suppressAutoHyphens w:val="0"/>
              <w:spacing w:line="259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Вложения в нефинансовые активы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16BE" w14:textId="2F79E6C2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eastAsia="Calibri"/>
                <w:color w:val="000000"/>
                <w:sz w:val="22"/>
                <w:szCs w:val="22"/>
                <w:lang w:eastAsia="ru-RU"/>
              </w:rPr>
              <w:t>174229,9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3C55" w14:textId="234DBFC7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eastAsia="Calibri"/>
                <w:color w:val="000000"/>
                <w:sz w:val="22"/>
                <w:szCs w:val="22"/>
                <w:lang w:eastAsia="ru-RU"/>
              </w:rPr>
              <w:t>447815,2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6365" w14:textId="3624D6FC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eastAsia="Calibri"/>
                <w:color w:val="000000"/>
                <w:sz w:val="22"/>
                <w:szCs w:val="22"/>
                <w:lang w:eastAsia="ru-RU"/>
              </w:rPr>
              <w:t>+273585,3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DD5A" w14:textId="21E656CE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eastAsia="Calibri"/>
                <w:color w:val="000000"/>
                <w:sz w:val="22"/>
                <w:szCs w:val="22"/>
                <w:lang w:eastAsia="ru-RU"/>
              </w:rPr>
              <w:t>+157</w:t>
            </w:r>
          </w:p>
        </w:tc>
      </w:tr>
      <w:tr w:rsidR="002F541E" w:rsidRPr="002F541E" w14:paraId="64A9D598" w14:textId="77777777" w:rsidTr="00307FD7">
        <w:trPr>
          <w:trHeight w:val="51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F6CB" w14:textId="7ABBC0C6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B8CA" w14:textId="77777777" w:rsidR="002F541E" w:rsidRPr="002F541E" w:rsidRDefault="002F541E" w:rsidP="002F541E">
            <w:pPr>
              <w:suppressAutoHyphens w:val="0"/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Нефинансовые активы имущества казны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FE92" w14:textId="422DB7AD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90933,7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CAC8" w14:textId="363336AD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89339,3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26C9" w14:textId="799339FA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-1594,4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B57A" w14:textId="73DCD541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-1,8</w:t>
            </w:r>
          </w:p>
        </w:tc>
      </w:tr>
      <w:tr w:rsidR="002F541E" w:rsidRPr="002F541E" w14:paraId="1C6433B1" w14:textId="77777777" w:rsidTr="00307FD7">
        <w:trPr>
          <w:trHeight w:val="26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24F9" w14:textId="77777777" w:rsidR="002F541E" w:rsidRPr="002F541E" w:rsidRDefault="002F541E" w:rsidP="002F541E">
            <w:pPr>
              <w:suppressAutoHyphens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EDC" w14:textId="77777777" w:rsidR="002F541E" w:rsidRPr="002F541E" w:rsidRDefault="002F541E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Cs w:val="22"/>
                <w:lang w:eastAsia="ru-RU"/>
              </w:rPr>
            </w:pPr>
            <w:r w:rsidRPr="002F541E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FEB3" w14:textId="12EBD3C7" w:rsidR="002F541E" w:rsidRPr="002F541E" w:rsidRDefault="003073A2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509248,2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FC62" w14:textId="18EB1709" w:rsidR="002F541E" w:rsidRPr="002F541E" w:rsidRDefault="003073A2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804491,0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0FE5" w14:textId="55AFAD17" w:rsidR="002F541E" w:rsidRPr="002F541E" w:rsidRDefault="003073A2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+295242,8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AB4B" w14:textId="02C8FF45" w:rsidR="002F541E" w:rsidRPr="002F541E" w:rsidRDefault="003073A2" w:rsidP="002F541E">
            <w:pPr>
              <w:suppressAutoHyphens w:val="0"/>
              <w:spacing w:line="259" w:lineRule="auto"/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ru-RU"/>
              </w:rPr>
              <w:t>+58</w:t>
            </w:r>
          </w:p>
        </w:tc>
      </w:tr>
    </w:tbl>
    <w:p w14:paraId="5FF54A81" w14:textId="77777777" w:rsidR="006B125B" w:rsidRDefault="006B125B" w:rsidP="00C64C40">
      <w:pPr>
        <w:suppressAutoHyphens w:val="0"/>
        <w:spacing w:after="5" w:line="238" w:lineRule="auto"/>
        <w:ind w:left="127" w:firstLine="540"/>
        <w:jc w:val="both"/>
        <w:rPr>
          <w:rFonts w:eastAsia="Calibri"/>
          <w:color w:val="000000"/>
          <w:szCs w:val="22"/>
          <w:lang w:eastAsia="ru-RU"/>
        </w:rPr>
      </w:pPr>
    </w:p>
    <w:p w14:paraId="4B1FBFCD" w14:textId="47429259" w:rsidR="00C64C40" w:rsidRPr="00481F1E" w:rsidRDefault="00C64C40" w:rsidP="00C64C40">
      <w:pPr>
        <w:suppressAutoHyphens w:val="0"/>
        <w:spacing w:after="5" w:line="238" w:lineRule="auto"/>
        <w:ind w:left="127" w:firstLine="540"/>
        <w:jc w:val="both"/>
        <w:rPr>
          <w:rFonts w:eastAsia="Calibri"/>
          <w:color w:val="000000"/>
          <w:szCs w:val="22"/>
          <w:lang w:eastAsia="ru-RU"/>
        </w:rPr>
      </w:pPr>
      <w:r w:rsidRPr="00481F1E">
        <w:rPr>
          <w:rFonts w:eastAsia="Calibri"/>
          <w:color w:val="000000"/>
          <w:szCs w:val="22"/>
          <w:lang w:eastAsia="ru-RU"/>
        </w:rPr>
        <w:t>Данные об остатках основных средств и материальных запасов на начало и конец отчетного финансового года, отраженные в форме 0503168 «Сведения о движении нефинансовых активов» соответствуют показателям баланса по бюджетной деятельности, отражающим стоимость основных средств и материальных запасов.</w:t>
      </w:r>
    </w:p>
    <w:p w14:paraId="1C0E05A6" w14:textId="074A29F5" w:rsidR="00C64C40" w:rsidRPr="00A8685C" w:rsidRDefault="00C64C40" w:rsidP="00C64C40">
      <w:pPr>
        <w:suppressAutoHyphens w:val="0"/>
        <w:spacing w:after="5" w:line="238" w:lineRule="auto"/>
        <w:ind w:left="127" w:firstLine="600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>Согласно показателям раздела баланса «Финансовые активы» за 202</w:t>
      </w:r>
      <w:r w:rsidR="00A8685C" w:rsidRPr="00A8685C">
        <w:rPr>
          <w:rFonts w:eastAsia="Calibri"/>
          <w:color w:val="000000"/>
          <w:szCs w:val="22"/>
          <w:lang w:eastAsia="ru-RU"/>
        </w:rPr>
        <w:t>4</w:t>
      </w:r>
      <w:r w:rsidRPr="00A8685C">
        <w:rPr>
          <w:rFonts w:eastAsia="Calibri"/>
          <w:color w:val="000000"/>
          <w:szCs w:val="22"/>
          <w:lang w:eastAsia="ru-RU"/>
        </w:rPr>
        <w:t xml:space="preserve"> год в целом увеличились на </w:t>
      </w:r>
      <w:r w:rsidR="00A8685C" w:rsidRPr="00A8685C">
        <w:rPr>
          <w:rFonts w:eastAsia="Calibri"/>
          <w:color w:val="000000"/>
          <w:szCs w:val="22"/>
          <w:lang w:eastAsia="ru-RU"/>
        </w:rPr>
        <w:t>67109,1</w:t>
      </w:r>
      <w:r w:rsidRPr="00A8685C">
        <w:rPr>
          <w:rFonts w:eastAsia="Calibri"/>
          <w:color w:val="000000"/>
          <w:szCs w:val="22"/>
          <w:lang w:eastAsia="ru-RU"/>
        </w:rPr>
        <w:t xml:space="preserve"> тыс. рублей или на </w:t>
      </w:r>
      <w:r w:rsidR="00A8685C" w:rsidRPr="00A8685C">
        <w:rPr>
          <w:rFonts w:eastAsia="Calibri"/>
          <w:color w:val="000000"/>
          <w:szCs w:val="22"/>
          <w:lang w:eastAsia="ru-RU"/>
        </w:rPr>
        <w:t>32,3</w:t>
      </w:r>
      <w:r w:rsidRPr="00A8685C">
        <w:rPr>
          <w:rFonts w:eastAsia="Calibri"/>
          <w:color w:val="000000"/>
          <w:szCs w:val="22"/>
          <w:lang w:eastAsia="ru-RU"/>
        </w:rPr>
        <w:t xml:space="preserve"> % и составили на конец отчетного периода </w:t>
      </w:r>
      <w:r w:rsidR="00A8685C" w:rsidRPr="00A8685C">
        <w:rPr>
          <w:rFonts w:eastAsia="Calibri"/>
          <w:color w:val="000000"/>
          <w:szCs w:val="22"/>
          <w:lang w:eastAsia="ru-RU"/>
        </w:rPr>
        <w:t>274591,7</w:t>
      </w:r>
      <w:r w:rsidRPr="00A8685C">
        <w:rPr>
          <w:rFonts w:eastAsia="Calibri"/>
          <w:color w:val="000000"/>
          <w:szCs w:val="22"/>
          <w:lang w:eastAsia="ru-RU"/>
        </w:rPr>
        <w:t xml:space="preserve"> тыс. рублей.</w:t>
      </w:r>
    </w:p>
    <w:p w14:paraId="60FB738A" w14:textId="03A87D87" w:rsidR="00C64C40" w:rsidRPr="00A8685C" w:rsidRDefault="00C64C40" w:rsidP="00C64C40">
      <w:pPr>
        <w:suppressAutoHyphens w:val="0"/>
        <w:spacing w:after="5" w:line="238" w:lineRule="auto"/>
        <w:ind w:left="127" w:firstLine="480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>В справке к балансу отражено наличие имущества на забалансовых счетах муниципального бюджета на конец отчетного года, в том числе по счетам:</w:t>
      </w:r>
    </w:p>
    <w:p w14:paraId="71E466E0" w14:textId="5EF2F518" w:rsidR="00A8685C" w:rsidRPr="00A8685C" w:rsidRDefault="00A8685C" w:rsidP="00A8685C">
      <w:pPr>
        <w:suppressAutoHyphens w:val="0"/>
        <w:spacing w:after="5" w:line="238" w:lineRule="auto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 xml:space="preserve">         01 «Имущество, полученное в пользование» - 4310,3 тыс. руб.;</w:t>
      </w:r>
    </w:p>
    <w:p w14:paraId="298C64DA" w14:textId="3405C888" w:rsidR="00C64C40" w:rsidRPr="00A8685C" w:rsidRDefault="00C64C40" w:rsidP="00C64C40">
      <w:pPr>
        <w:numPr>
          <w:ilvl w:val="0"/>
          <w:numId w:val="10"/>
        </w:numPr>
        <w:suppressAutoHyphens w:val="0"/>
        <w:spacing w:after="5" w:line="238" w:lineRule="auto"/>
        <w:ind w:hanging="300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 xml:space="preserve">«Материальные ценности на хранение» - </w:t>
      </w:r>
      <w:r w:rsidR="00A8685C" w:rsidRPr="00A8685C">
        <w:rPr>
          <w:rFonts w:eastAsia="Calibri"/>
          <w:color w:val="000000"/>
          <w:szCs w:val="22"/>
          <w:lang w:eastAsia="ru-RU"/>
        </w:rPr>
        <w:t>82,4</w:t>
      </w:r>
      <w:r w:rsidRPr="00A8685C">
        <w:rPr>
          <w:rFonts w:eastAsia="Calibri"/>
          <w:color w:val="000000"/>
          <w:szCs w:val="22"/>
          <w:lang w:eastAsia="ru-RU"/>
        </w:rPr>
        <w:t xml:space="preserve"> тыс. рублей;</w:t>
      </w:r>
    </w:p>
    <w:p w14:paraId="0A05D25F" w14:textId="16BFFB33" w:rsidR="00C64C40" w:rsidRPr="00A8685C" w:rsidRDefault="00C64C40" w:rsidP="00C64C40">
      <w:pPr>
        <w:numPr>
          <w:ilvl w:val="0"/>
          <w:numId w:val="10"/>
        </w:numPr>
        <w:suppressAutoHyphens w:val="0"/>
        <w:spacing w:after="5" w:line="238" w:lineRule="auto"/>
        <w:ind w:hanging="300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>«Бланки строгой отчетности» - 0,</w:t>
      </w:r>
      <w:r w:rsidR="00A8685C" w:rsidRPr="00A8685C">
        <w:rPr>
          <w:rFonts w:eastAsia="Calibri"/>
          <w:color w:val="000000"/>
          <w:szCs w:val="22"/>
          <w:lang w:eastAsia="ru-RU"/>
        </w:rPr>
        <w:t>3</w:t>
      </w:r>
      <w:r w:rsidRPr="00A8685C">
        <w:rPr>
          <w:rFonts w:eastAsia="Calibri"/>
          <w:color w:val="000000"/>
          <w:szCs w:val="22"/>
          <w:lang w:eastAsia="ru-RU"/>
        </w:rPr>
        <w:t xml:space="preserve"> тыс. рублей;</w:t>
      </w:r>
    </w:p>
    <w:p w14:paraId="5E148368" w14:textId="670FC321" w:rsidR="00A8685C" w:rsidRPr="00A8685C" w:rsidRDefault="00A8685C" w:rsidP="00A8685C">
      <w:pPr>
        <w:suppressAutoHyphens w:val="0"/>
        <w:spacing w:after="5" w:line="238" w:lineRule="auto"/>
        <w:ind w:left="442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>06 «Запасные части к транспортным средствам, выданные взамен изношенным – 464,0 тыс. руб.;</w:t>
      </w:r>
    </w:p>
    <w:p w14:paraId="1C642B74" w14:textId="5C46890F" w:rsidR="00C64C40" w:rsidRPr="00A8685C" w:rsidRDefault="00A8685C" w:rsidP="00C64C40">
      <w:pPr>
        <w:suppressAutoHyphens w:val="0"/>
        <w:spacing w:after="5" w:line="238" w:lineRule="auto"/>
        <w:ind w:left="452" w:hanging="10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>10</w:t>
      </w:r>
      <w:r w:rsidR="00C64C40" w:rsidRPr="00A8685C">
        <w:rPr>
          <w:rFonts w:eastAsia="Calibri"/>
          <w:color w:val="000000"/>
          <w:szCs w:val="22"/>
          <w:lang w:eastAsia="ru-RU"/>
        </w:rPr>
        <w:t xml:space="preserve"> «</w:t>
      </w:r>
      <w:r w:rsidRPr="00A8685C">
        <w:rPr>
          <w:rFonts w:eastAsia="Calibri"/>
          <w:color w:val="000000"/>
          <w:szCs w:val="22"/>
          <w:lang w:eastAsia="ru-RU"/>
        </w:rPr>
        <w:t>Обеспечение исполнения обязательств»</w:t>
      </w:r>
      <w:r w:rsidR="00C64C40" w:rsidRPr="00A8685C">
        <w:rPr>
          <w:rFonts w:eastAsia="Calibri"/>
          <w:color w:val="000000"/>
          <w:szCs w:val="22"/>
          <w:lang w:eastAsia="ru-RU"/>
        </w:rPr>
        <w:t xml:space="preserve"> - </w:t>
      </w:r>
      <w:r w:rsidRPr="00A8685C">
        <w:rPr>
          <w:rFonts w:eastAsia="Calibri"/>
          <w:color w:val="000000"/>
          <w:szCs w:val="22"/>
          <w:lang w:eastAsia="ru-RU"/>
        </w:rPr>
        <w:t>49751,8</w:t>
      </w:r>
      <w:r w:rsidR="00C64C40" w:rsidRPr="00A8685C">
        <w:rPr>
          <w:rFonts w:eastAsia="Calibri"/>
          <w:color w:val="000000"/>
          <w:szCs w:val="22"/>
          <w:lang w:eastAsia="ru-RU"/>
        </w:rPr>
        <w:t xml:space="preserve"> тыс. рублей;</w:t>
      </w:r>
    </w:p>
    <w:p w14:paraId="49E3C9AC" w14:textId="08E65C79" w:rsidR="00C64C40" w:rsidRPr="00A8685C" w:rsidRDefault="00C64C40" w:rsidP="00C64C40">
      <w:pPr>
        <w:suppressAutoHyphens w:val="0"/>
        <w:spacing w:after="5" w:line="238" w:lineRule="auto"/>
        <w:ind w:left="452" w:hanging="10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 xml:space="preserve">21 «Основные средства в эксплуатации» - </w:t>
      </w:r>
      <w:r w:rsidR="00A8685C" w:rsidRPr="00A8685C">
        <w:rPr>
          <w:rFonts w:eastAsia="Calibri"/>
          <w:color w:val="000000"/>
          <w:szCs w:val="22"/>
          <w:lang w:eastAsia="ru-RU"/>
        </w:rPr>
        <w:t>573,8</w:t>
      </w:r>
      <w:r w:rsidRPr="00A8685C">
        <w:rPr>
          <w:rFonts w:eastAsia="Calibri"/>
          <w:color w:val="000000"/>
          <w:szCs w:val="22"/>
          <w:lang w:eastAsia="ru-RU"/>
        </w:rPr>
        <w:t xml:space="preserve"> тыс. рублей;</w:t>
      </w:r>
    </w:p>
    <w:p w14:paraId="42BC9EBB" w14:textId="29620001" w:rsidR="00C64C40" w:rsidRPr="00A8685C" w:rsidRDefault="00C64C40" w:rsidP="00C64C40">
      <w:pPr>
        <w:suppressAutoHyphens w:val="0"/>
        <w:spacing w:after="5" w:line="238" w:lineRule="auto"/>
        <w:ind w:left="127" w:firstLine="300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 xml:space="preserve">25 «Имущество, переданное в возмездное пользование (аренду) – </w:t>
      </w:r>
      <w:r w:rsidR="00A8685C" w:rsidRPr="00A8685C">
        <w:rPr>
          <w:rFonts w:eastAsia="Calibri"/>
          <w:color w:val="000000"/>
          <w:szCs w:val="22"/>
          <w:lang w:eastAsia="ru-RU"/>
        </w:rPr>
        <w:t>196700,8</w:t>
      </w:r>
      <w:r w:rsidRPr="00A8685C">
        <w:rPr>
          <w:rFonts w:eastAsia="Calibri"/>
          <w:color w:val="000000"/>
          <w:szCs w:val="22"/>
          <w:lang w:eastAsia="ru-RU"/>
        </w:rPr>
        <w:t xml:space="preserve"> тыс. рублей;</w:t>
      </w:r>
    </w:p>
    <w:p w14:paraId="2FA6E0CF" w14:textId="34823E9B" w:rsidR="00A8685C" w:rsidRPr="00A8685C" w:rsidRDefault="00A8685C" w:rsidP="00C64C40">
      <w:pPr>
        <w:suppressAutoHyphens w:val="0"/>
        <w:spacing w:after="5" w:line="238" w:lineRule="auto"/>
        <w:ind w:left="127" w:firstLine="300"/>
        <w:jc w:val="both"/>
        <w:rPr>
          <w:rFonts w:eastAsia="Calibri"/>
          <w:color w:val="000000"/>
          <w:szCs w:val="22"/>
          <w:lang w:eastAsia="ru-RU"/>
        </w:rPr>
      </w:pPr>
      <w:r w:rsidRPr="00A8685C">
        <w:rPr>
          <w:rFonts w:eastAsia="Calibri"/>
          <w:color w:val="000000"/>
          <w:szCs w:val="22"/>
          <w:lang w:eastAsia="ru-RU"/>
        </w:rPr>
        <w:t>-26 «Имущество, переданное в безвозмездное пользование» - 12327,4 тыс. руб.</w:t>
      </w:r>
    </w:p>
    <w:p w14:paraId="59223E34" w14:textId="15B706CF" w:rsidR="00C64C40" w:rsidRPr="00737350" w:rsidRDefault="00C64C40" w:rsidP="00C64C40">
      <w:pPr>
        <w:numPr>
          <w:ilvl w:val="0"/>
          <w:numId w:val="11"/>
        </w:numPr>
        <w:suppressAutoHyphens w:val="0"/>
        <w:spacing w:after="5" w:line="238" w:lineRule="auto"/>
        <w:ind w:firstLine="540"/>
        <w:jc w:val="both"/>
        <w:rPr>
          <w:rFonts w:eastAsia="Calibri"/>
          <w:color w:val="000000"/>
          <w:szCs w:val="22"/>
          <w:lang w:eastAsia="ru-RU"/>
        </w:rPr>
      </w:pPr>
      <w:r w:rsidRPr="00737350">
        <w:rPr>
          <w:rFonts w:eastAsia="Calibri"/>
          <w:color w:val="000000"/>
          <w:szCs w:val="22"/>
          <w:lang w:eastAsia="ru-RU"/>
        </w:rPr>
        <w:t xml:space="preserve">в составе годовой бюджетной отчетности администрации </w:t>
      </w:r>
      <w:proofErr w:type="spellStart"/>
      <w:r w:rsidR="006B125B">
        <w:rPr>
          <w:rFonts w:eastAsia="Calibri"/>
          <w:color w:val="000000"/>
          <w:szCs w:val="22"/>
          <w:lang w:eastAsia="ru-RU"/>
        </w:rPr>
        <w:t>Старополтавского</w:t>
      </w:r>
      <w:proofErr w:type="spellEnd"/>
      <w:r w:rsidR="006B125B">
        <w:rPr>
          <w:rFonts w:eastAsia="Calibri"/>
          <w:color w:val="000000"/>
          <w:szCs w:val="22"/>
          <w:lang w:eastAsia="ru-RU"/>
        </w:rPr>
        <w:t xml:space="preserve"> </w:t>
      </w:r>
      <w:r w:rsidRPr="00737350">
        <w:rPr>
          <w:rFonts w:eastAsia="Calibri"/>
          <w:color w:val="000000"/>
          <w:szCs w:val="22"/>
          <w:lang w:eastAsia="ru-RU"/>
        </w:rPr>
        <w:t>муниципального района представлена Пояснительная записка (ф. 0503160), составленная в соответствии с пунктом 152 Инструкции №191н и содержат текстовую часть, таблицы, приложения</w:t>
      </w:r>
      <w:r w:rsidR="00274B84">
        <w:rPr>
          <w:rFonts w:eastAsia="Calibri"/>
          <w:color w:val="000000"/>
          <w:szCs w:val="22"/>
          <w:lang w:eastAsia="ru-RU"/>
        </w:rPr>
        <w:t xml:space="preserve">: </w:t>
      </w:r>
      <w:r w:rsidRPr="00737350">
        <w:rPr>
          <w:rFonts w:eastAsia="Calibri"/>
          <w:color w:val="000000"/>
          <w:szCs w:val="22"/>
          <w:lang w:eastAsia="ru-RU"/>
        </w:rPr>
        <w:t xml:space="preserve"> сведения об основных направлениях деятельности, сведения об исполнении текстовых статей решения о бюджете, сведения об особенностях ведения бюджетного учета, сведения о результатах мероприятий внутреннего финансового контроля, сведения о проведении инвентаризации, сведения о результатах мероприятий внешнего финансового контроля. В ходе проверки пояснительной записки проверялось наличие и заполнение всех форм, нарушений не установлено;</w:t>
      </w:r>
    </w:p>
    <w:p w14:paraId="11B93BAB" w14:textId="77777777" w:rsidR="00C64C40" w:rsidRPr="00176563" w:rsidRDefault="00C64C40" w:rsidP="00C64C40">
      <w:pPr>
        <w:numPr>
          <w:ilvl w:val="0"/>
          <w:numId w:val="11"/>
        </w:numPr>
        <w:suppressAutoHyphens w:val="0"/>
        <w:spacing w:after="3" w:line="259" w:lineRule="auto"/>
        <w:ind w:firstLine="540"/>
        <w:jc w:val="both"/>
        <w:rPr>
          <w:rFonts w:eastAsia="Calibri"/>
          <w:color w:val="000000"/>
          <w:szCs w:val="22"/>
          <w:lang w:eastAsia="ru-RU"/>
        </w:rPr>
      </w:pPr>
      <w:r w:rsidRPr="00176563">
        <w:rPr>
          <w:rFonts w:eastAsia="Calibri"/>
          <w:color w:val="000000"/>
          <w:szCs w:val="22"/>
          <w:lang w:eastAsia="ru-RU"/>
        </w:rPr>
        <w:t>согласно Отчету «Сведения об исполнении бюджета» (ф.0503164) принятие бюджетных обязательств, сверх утвержденных лимитов, не производилось, расхождений по контрольным соотношениям к показателям бюджетной отчетности главного распорядителя бюджетных средств не выявлено, сведения сформированы на основании показателей отчета об исполнении бюджета (ф.0503127);</w:t>
      </w:r>
    </w:p>
    <w:p w14:paraId="0A32BC62" w14:textId="7B47995E" w:rsidR="00C64C40" w:rsidRPr="00142FFD" w:rsidRDefault="00C64C40" w:rsidP="00C64C40">
      <w:pPr>
        <w:numPr>
          <w:ilvl w:val="0"/>
          <w:numId w:val="11"/>
        </w:numPr>
        <w:suppressAutoHyphens w:val="0"/>
        <w:spacing w:after="5" w:line="238" w:lineRule="auto"/>
        <w:ind w:firstLine="540"/>
        <w:jc w:val="both"/>
        <w:rPr>
          <w:rFonts w:eastAsia="Calibri"/>
          <w:color w:val="000000"/>
          <w:szCs w:val="22"/>
          <w:lang w:eastAsia="ru-RU"/>
        </w:rPr>
      </w:pPr>
      <w:r w:rsidRPr="00142FFD">
        <w:rPr>
          <w:rFonts w:eastAsia="Calibri"/>
          <w:color w:val="000000"/>
          <w:szCs w:val="22"/>
          <w:lang w:eastAsia="ru-RU"/>
        </w:rPr>
        <w:t xml:space="preserve">согласно сведениям о движении нефинансовых активов (ф.0503168) балансовая стоимость основных средств за отчетный период составила </w:t>
      </w:r>
      <w:r w:rsidR="00142FFD" w:rsidRPr="00142FFD">
        <w:rPr>
          <w:rFonts w:eastAsia="Calibri"/>
          <w:color w:val="000000"/>
          <w:szCs w:val="22"/>
          <w:lang w:eastAsia="ru-RU"/>
        </w:rPr>
        <w:t>75104,9</w:t>
      </w:r>
      <w:r w:rsidRPr="00142FFD">
        <w:rPr>
          <w:rFonts w:eastAsia="Calibri"/>
          <w:color w:val="000000"/>
          <w:szCs w:val="22"/>
          <w:lang w:eastAsia="ru-RU"/>
        </w:rPr>
        <w:t xml:space="preserve"> тыс. рублей и по сравнению с началом года (</w:t>
      </w:r>
      <w:r w:rsidR="00142FFD" w:rsidRPr="00142FFD">
        <w:rPr>
          <w:rFonts w:eastAsia="Calibri"/>
          <w:color w:val="000000"/>
          <w:szCs w:val="22"/>
          <w:lang w:eastAsia="ru-RU"/>
        </w:rPr>
        <w:t>73788,9</w:t>
      </w:r>
      <w:r w:rsidRPr="00142FFD">
        <w:rPr>
          <w:rFonts w:eastAsia="Calibri"/>
          <w:color w:val="000000"/>
          <w:szCs w:val="22"/>
          <w:lang w:eastAsia="ru-RU"/>
        </w:rPr>
        <w:t xml:space="preserve"> тыс. рублей) </w:t>
      </w:r>
      <w:r w:rsidR="00142FFD" w:rsidRPr="00142FFD">
        <w:rPr>
          <w:rFonts w:eastAsia="Calibri"/>
          <w:color w:val="000000"/>
          <w:szCs w:val="22"/>
          <w:lang w:eastAsia="ru-RU"/>
        </w:rPr>
        <w:t>увеличилась</w:t>
      </w:r>
      <w:r w:rsidRPr="00142FFD">
        <w:rPr>
          <w:rFonts w:eastAsia="Calibri"/>
          <w:color w:val="000000"/>
          <w:szCs w:val="22"/>
          <w:lang w:eastAsia="ru-RU"/>
        </w:rPr>
        <w:t xml:space="preserve"> на </w:t>
      </w:r>
      <w:r w:rsidR="00142FFD" w:rsidRPr="00142FFD">
        <w:rPr>
          <w:rFonts w:eastAsia="Calibri"/>
          <w:color w:val="000000"/>
          <w:szCs w:val="22"/>
          <w:lang w:eastAsia="ru-RU"/>
        </w:rPr>
        <w:t>1316,0</w:t>
      </w:r>
      <w:r w:rsidRPr="00142FFD">
        <w:rPr>
          <w:rFonts w:eastAsia="Calibri"/>
          <w:color w:val="000000"/>
          <w:szCs w:val="22"/>
          <w:lang w:eastAsia="ru-RU"/>
        </w:rPr>
        <w:t xml:space="preserve"> тыс. рублей. Стоимость материальных запасов составила </w:t>
      </w:r>
      <w:r w:rsidR="00142FFD" w:rsidRPr="00142FFD">
        <w:rPr>
          <w:rFonts w:eastAsia="Calibri"/>
          <w:color w:val="000000"/>
          <w:szCs w:val="22"/>
          <w:lang w:eastAsia="ru-RU"/>
        </w:rPr>
        <w:t>587,5</w:t>
      </w:r>
      <w:r w:rsidRPr="00142FFD">
        <w:rPr>
          <w:rFonts w:eastAsia="Calibri"/>
          <w:color w:val="000000"/>
          <w:szCs w:val="22"/>
          <w:lang w:eastAsia="ru-RU"/>
        </w:rPr>
        <w:t xml:space="preserve"> тыс. рублей и по сравнению с началом года (</w:t>
      </w:r>
      <w:r w:rsidR="00142FFD" w:rsidRPr="00142FFD">
        <w:rPr>
          <w:rFonts w:eastAsia="Calibri"/>
          <w:color w:val="000000"/>
          <w:szCs w:val="22"/>
          <w:lang w:eastAsia="ru-RU"/>
        </w:rPr>
        <w:t>476,9</w:t>
      </w:r>
      <w:r w:rsidRPr="00142FFD">
        <w:rPr>
          <w:rFonts w:eastAsia="Calibri"/>
          <w:color w:val="000000"/>
          <w:szCs w:val="22"/>
          <w:lang w:eastAsia="ru-RU"/>
        </w:rPr>
        <w:t xml:space="preserve"> тыс. рублей) </w:t>
      </w:r>
      <w:r w:rsidR="00142FFD" w:rsidRPr="00142FFD">
        <w:rPr>
          <w:rFonts w:eastAsia="Calibri"/>
          <w:color w:val="000000"/>
          <w:szCs w:val="22"/>
          <w:lang w:eastAsia="ru-RU"/>
        </w:rPr>
        <w:t>увеличилась</w:t>
      </w:r>
      <w:r w:rsidRPr="00142FFD">
        <w:rPr>
          <w:rFonts w:eastAsia="Calibri"/>
          <w:color w:val="000000"/>
          <w:szCs w:val="22"/>
          <w:lang w:eastAsia="ru-RU"/>
        </w:rPr>
        <w:t xml:space="preserve"> на </w:t>
      </w:r>
      <w:r w:rsidR="00142FFD" w:rsidRPr="00142FFD">
        <w:rPr>
          <w:rFonts w:eastAsia="Calibri"/>
          <w:color w:val="000000"/>
          <w:szCs w:val="22"/>
          <w:lang w:eastAsia="ru-RU"/>
        </w:rPr>
        <w:t>110,6</w:t>
      </w:r>
      <w:r w:rsidRPr="00142FFD">
        <w:rPr>
          <w:rFonts w:eastAsia="Calibri"/>
          <w:color w:val="000000"/>
          <w:szCs w:val="22"/>
          <w:lang w:eastAsia="ru-RU"/>
        </w:rPr>
        <w:t xml:space="preserve"> тыс. рублей.</w:t>
      </w:r>
    </w:p>
    <w:p w14:paraId="22F88CA0" w14:textId="498111AF" w:rsidR="00AD2558" w:rsidRPr="00AD2558" w:rsidRDefault="007D2E5F" w:rsidP="00AD2558">
      <w:pPr>
        <w:suppressAutoHyphens w:val="0"/>
        <w:spacing w:after="5" w:line="238" w:lineRule="auto"/>
        <w:ind w:left="667"/>
        <w:jc w:val="both"/>
        <w:rPr>
          <w:rFonts w:eastAsia="Calibri"/>
          <w:b/>
          <w:bCs/>
          <w:i/>
          <w:iCs/>
          <w:color w:val="000000"/>
          <w:szCs w:val="22"/>
          <w:lang w:eastAsia="ru-RU"/>
        </w:rPr>
      </w:pPr>
      <w:r>
        <w:rPr>
          <w:rFonts w:eastAsia="Calibri"/>
          <w:b/>
          <w:bCs/>
          <w:i/>
          <w:iCs/>
          <w:color w:val="000000"/>
          <w:szCs w:val="22"/>
          <w:lang w:eastAsia="ru-RU"/>
        </w:rPr>
        <w:t>С</w:t>
      </w:r>
      <w:r w:rsidR="00AD2558" w:rsidRPr="00AD2558">
        <w:rPr>
          <w:rFonts w:eastAsia="Calibri"/>
          <w:b/>
          <w:bCs/>
          <w:i/>
          <w:iCs/>
          <w:color w:val="000000"/>
          <w:szCs w:val="22"/>
          <w:lang w:eastAsia="ru-RU"/>
        </w:rPr>
        <w:t xml:space="preserve">ведения по дебиторской и кредиторской </w:t>
      </w:r>
      <w:proofErr w:type="gramStart"/>
      <w:r w:rsidR="00AD2558" w:rsidRPr="00AD2558">
        <w:rPr>
          <w:rFonts w:eastAsia="Calibri"/>
          <w:b/>
          <w:bCs/>
          <w:i/>
          <w:iCs/>
          <w:color w:val="000000"/>
          <w:szCs w:val="22"/>
          <w:lang w:eastAsia="ru-RU"/>
        </w:rPr>
        <w:t>задолженности  (</w:t>
      </w:r>
      <w:proofErr w:type="gramEnd"/>
      <w:r w:rsidR="00AD2558" w:rsidRPr="00AD2558">
        <w:rPr>
          <w:rFonts w:eastAsia="Calibri"/>
          <w:b/>
          <w:bCs/>
          <w:i/>
          <w:iCs/>
          <w:color w:val="000000"/>
          <w:szCs w:val="22"/>
          <w:lang w:eastAsia="ru-RU"/>
        </w:rPr>
        <w:t>ф.0503169):</w:t>
      </w:r>
    </w:p>
    <w:p w14:paraId="04BA2F3B" w14:textId="77777777" w:rsidR="00AD2558" w:rsidRPr="00AD2558" w:rsidRDefault="00AD2558" w:rsidP="00AD2558">
      <w:pPr>
        <w:jc w:val="both"/>
      </w:pPr>
      <w:r w:rsidRPr="00AD2558">
        <w:rPr>
          <w:color w:val="000000"/>
        </w:rPr>
        <w:t xml:space="preserve">        </w:t>
      </w:r>
      <w:proofErr w:type="gramStart"/>
      <w:r w:rsidRPr="00AD2558">
        <w:rPr>
          <w:color w:val="000000"/>
        </w:rPr>
        <w:t>Анализ  задолженности</w:t>
      </w:r>
      <w:proofErr w:type="gramEnd"/>
      <w:r w:rsidRPr="00AD2558">
        <w:rPr>
          <w:color w:val="000000"/>
        </w:rPr>
        <w:t xml:space="preserve"> Администрации проведен на основании данных ф.0503169 и представлен в таблице:</w:t>
      </w:r>
      <w:r w:rsidRPr="00AD2558">
        <w:rPr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75B29969" w14:textId="77777777" w:rsidR="00AD2558" w:rsidRPr="00AD2558" w:rsidRDefault="00AD2558" w:rsidP="00AD2558">
      <w:pPr>
        <w:ind w:left="900"/>
        <w:jc w:val="center"/>
        <w:rPr>
          <w:color w:val="000000"/>
          <w:sz w:val="18"/>
          <w:szCs w:val="18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9"/>
        <w:gridCol w:w="1300"/>
        <w:gridCol w:w="1250"/>
        <w:gridCol w:w="1189"/>
        <w:gridCol w:w="1462"/>
      </w:tblGrid>
      <w:tr w:rsidR="00AD2558" w:rsidRPr="00AD2558" w14:paraId="6D2A528F" w14:textId="77777777" w:rsidTr="00307FD7">
        <w:tc>
          <w:tcPr>
            <w:tcW w:w="43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B44D13" w14:textId="77777777" w:rsidR="00AD2558" w:rsidRPr="00AD2558" w:rsidRDefault="00AD2558" w:rsidP="00307FD7">
            <w:pPr>
              <w:pStyle w:val="af"/>
              <w:jc w:val="both"/>
            </w:pPr>
            <w:r w:rsidRPr="00AD2558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FDBC87" w14:textId="77777777" w:rsidR="00AD2558" w:rsidRPr="00AD2558" w:rsidRDefault="00AD2558" w:rsidP="00307FD7">
            <w:pPr>
              <w:pStyle w:val="af"/>
              <w:jc w:val="center"/>
            </w:pPr>
            <w:r w:rsidRPr="00AD2558">
              <w:rPr>
                <w:b/>
                <w:bCs/>
                <w:color w:val="000000"/>
                <w:sz w:val="16"/>
                <w:szCs w:val="16"/>
              </w:rPr>
              <w:t>Задолженность</w:t>
            </w:r>
          </w:p>
        </w:tc>
        <w:tc>
          <w:tcPr>
            <w:tcW w:w="2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364CB9" w14:textId="77777777" w:rsidR="00AD2558" w:rsidRPr="00AD2558" w:rsidRDefault="00AD2558" w:rsidP="00307FD7">
            <w:pPr>
              <w:pStyle w:val="af"/>
              <w:jc w:val="both"/>
            </w:pPr>
            <w:r w:rsidRPr="00AD2558">
              <w:rPr>
                <w:b/>
                <w:bCs/>
                <w:color w:val="000000"/>
                <w:sz w:val="16"/>
                <w:szCs w:val="16"/>
              </w:rPr>
              <w:t>Изменения (</w:t>
            </w:r>
            <w:r w:rsidRPr="00AD2558">
              <w:rPr>
                <w:color w:val="000000"/>
                <w:sz w:val="16"/>
                <w:szCs w:val="16"/>
              </w:rPr>
              <w:t>-) снижение, (+) увеличение</w:t>
            </w:r>
          </w:p>
        </w:tc>
      </w:tr>
      <w:tr w:rsidR="00AD2558" w:rsidRPr="00AD2558" w14:paraId="4FDA440E" w14:textId="77777777" w:rsidTr="00307FD7">
        <w:trPr>
          <w:trHeight w:val="275"/>
        </w:trPr>
        <w:tc>
          <w:tcPr>
            <w:tcW w:w="43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E33CF" w14:textId="77777777" w:rsidR="00AD2558" w:rsidRPr="00AD2558" w:rsidRDefault="00AD2558" w:rsidP="00307FD7">
            <w:pPr>
              <w:snapToGrid w:val="0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6496B" w14:textId="6ED0E462" w:rsidR="00AD2558" w:rsidRPr="00AD2558" w:rsidRDefault="00AD2558" w:rsidP="00307FD7">
            <w:pPr>
              <w:pStyle w:val="af"/>
              <w:jc w:val="center"/>
            </w:pPr>
            <w:r w:rsidRPr="00AD2558">
              <w:rPr>
                <w:color w:val="000000"/>
                <w:sz w:val="18"/>
                <w:szCs w:val="18"/>
              </w:rPr>
              <w:t>на 01.01.20</w:t>
            </w:r>
            <w:r w:rsidRPr="00AD2558">
              <w:rPr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3B50B5" w14:textId="65719441" w:rsidR="00AD2558" w:rsidRPr="00AD2558" w:rsidRDefault="00AD2558" w:rsidP="00307FD7">
            <w:pPr>
              <w:pStyle w:val="af"/>
              <w:jc w:val="center"/>
            </w:pPr>
            <w:r w:rsidRPr="00AD2558">
              <w:rPr>
                <w:color w:val="000000"/>
                <w:sz w:val="18"/>
                <w:szCs w:val="18"/>
              </w:rPr>
              <w:t>на 01.01.202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940A7D" w14:textId="77777777" w:rsidR="00AD2558" w:rsidRPr="00AD2558" w:rsidRDefault="00AD2558" w:rsidP="00307FD7">
            <w:pPr>
              <w:pStyle w:val="af"/>
              <w:jc w:val="center"/>
            </w:pPr>
            <w:r w:rsidRPr="00AD2558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635C58" w14:textId="77777777" w:rsidR="00AD2558" w:rsidRPr="00AD2558" w:rsidRDefault="00AD2558" w:rsidP="00307FD7">
            <w:pPr>
              <w:pStyle w:val="af"/>
              <w:jc w:val="center"/>
            </w:pPr>
            <w:r w:rsidRPr="00AD2558">
              <w:rPr>
                <w:color w:val="000000"/>
                <w:sz w:val="18"/>
                <w:szCs w:val="18"/>
              </w:rPr>
              <w:t>в %, раз</w:t>
            </w:r>
          </w:p>
        </w:tc>
      </w:tr>
      <w:tr w:rsidR="00AD2558" w:rsidRPr="00AD2558" w14:paraId="629952E6" w14:textId="77777777" w:rsidTr="00307FD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1ADBF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Дебиторская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233800" w14:textId="7F1A209C" w:rsidR="00AD2558" w:rsidRPr="00AD2558" w:rsidRDefault="00AD2558" w:rsidP="00AD2558">
            <w:pPr>
              <w:pStyle w:val="af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D2558">
              <w:rPr>
                <w:b/>
                <w:bCs/>
                <w:i/>
                <w:iCs/>
                <w:sz w:val="20"/>
                <w:szCs w:val="20"/>
              </w:rPr>
              <w:t>186606,2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283A01" w14:textId="0E15AF7A" w:rsidR="00AD2558" w:rsidRPr="00AD2558" w:rsidRDefault="00FD0ABF" w:rsidP="00AD2558">
            <w:pPr>
              <w:pStyle w:val="af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250209,2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628AF" w14:textId="7A380D21" w:rsidR="00AD2558" w:rsidRPr="00AD2558" w:rsidRDefault="00FD0ABF" w:rsidP="00AD2558">
            <w:pPr>
              <w:pStyle w:val="af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+63603,0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937FC5" w14:textId="75828DD2" w:rsidR="00AD2558" w:rsidRPr="00AD2558" w:rsidRDefault="00FD0ABF" w:rsidP="00AD2558">
            <w:pPr>
              <w:pStyle w:val="af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+34,1</w:t>
            </w:r>
          </w:p>
        </w:tc>
      </w:tr>
      <w:tr w:rsidR="00AD2558" w:rsidRPr="00AD2558" w14:paraId="5569627A" w14:textId="77777777" w:rsidTr="00307FD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E3372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879D9" w14:textId="502D8120" w:rsidR="00AD2558" w:rsidRPr="00AD2558" w:rsidRDefault="00AD2558" w:rsidP="00AD2558">
            <w:pPr>
              <w:pStyle w:val="af"/>
              <w:jc w:val="both"/>
              <w:rPr>
                <w:sz w:val="20"/>
                <w:szCs w:val="20"/>
              </w:rPr>
            </w:pPr>
            <w:r w:rsidRPr="00AD2558">
              <w:rPr>
                <w:sz w:val="20"/>
                <w:szCs w:val="20"/>
              </w:rPr>
              <w:t>92342,1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C76713" w14:textId="07D76876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234014,9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CA3DA9" w14:textId="4DD1D190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+141672,8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AC5C9B" w14:textId="48C44FA4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+153,4</w:t>
            </w:r>
          </w:p>
        </w:tc>
      </w:tr>
      <w:tr w:rsidR="00AD2558" w:rsidRPr="00AD2558" w14:paraId="32E42ECB" w14:textId="77777777" w:rsidTr="00307FD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F3B6B1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color w:val="000000"/>
                <w:sz w:val="20"/>
                <w:szCs w:val="20"/>
              </w:rPr>
              <w:t>Расчеты по выданным авансам (1 206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B46C03" w14:textId="5A83FAD3" w:rsidR="00AD2558" w:rsidRPr="00AD2558" w:rsidRDefault="00AD2558" w:rsidP="00AD2558">
            <w:pPr>
              <w:pStyle w:val="af"/>
              <w:jc w:val="both"/>
              <w:rPr>
                <w:sz w:val="20"/>
                <w:szCs w:val="20"/>
              </w:rPr>
            </w:pPr>
            <w:r w:rsidRPr="00AD2558">
              <w:rPr>
                <w:sz w:val="20"/>
                <w:szCs w:val="20"/>
              </w:rPr>
              <w:t>94208,2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A05C0C" w14:textId="0B244040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12768,5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F8119A" w14:textId="3ECBE641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-81439,7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C8013C" w14:textId="0F757710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-86,4</w:t>
            </w:r>
          </w:p>
        </w:tc>
      </w:tr>
      <w:tr w:rsidR="00AD2558" w:rsidRPr="00AD2558" w14:paraId="0740F326" w14:textId="77777777" w:rsidTr="00307FD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E3ECF9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color w:val="000000"/>
                <w:sz w:val="20"/>
                <w:szCs w:val="20"/>
              </w:rPr>
              <w:t xml:space="preserve">Расчеты по ущербу и иным доходам </w:t>
            </w:r>
          </w:p>
          <w:p w14:paraId="2106F463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color w:val="000000"/>
                <w:sz w:val="20"/>
                <w:szCs w:val="20"/>
              </w:rPr>
              <w:t>(1 209 00 000)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DA2B0C" w14:textId="1AF25954" w:rsidR="00AD2558" w:rsidRPr="00AD2558" w:rsidRDefault="00AD2558" w:rsidP="00AD2558">
            <w:pPr>
              <w:pStyle w:val="af"/>
              <w:jc w:val="both"/>
              <w:rPr>
                <w:sz w:val="20"/>
                <w:szCs w:val="20"/>
              </w:rPr>
            </w:pPr>
            <w:r w:rsidRPr="00AD2558">
              <w:rPr>
                <w:sz w:val="20"/>
                <w:szCs w:val="20"/>
              </w:rPr>
              <w:t>0,5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B21DDD" w14:textId="5FC00197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3413,7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306B19" w14:textId="64293B8B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+3413,2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896051" w14:textId="4B96B737" w:rsidR="00AD2558" w:rsidRPr="00AD2558" w:rsidRDefault="00FD0ABF" w:rsidP="00AD2558">
            <w:pPr>
              <w:pStyle w:val="af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+100</w:t>
            </w:r>
          </w:p>
        </w:tc>
      </w:tr>
      <w:tr w:rsidR="00AD2558" w:rsidRPr="00AD2558" w14:paraId="1CF1F0DC" w14:textId="77777777" w:rsidTr="00307FD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BCA59C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2A4357" w14:textId="306BB9FB" w:rsidR="00AD2558" w:rsidRPr="00AD2558" w:rsidRDefault="00AD2558" w:rsidP="00AD2558">
            <w:pPr>
              <w:pStyle w:val="af"/>
              <w:jc w:val="both"/>
              <w:rPr>
                <w:sz w:val="20"/>
                <w:szCs w:val="20"/>
              </w:rPr>
            </w:pPr>
            <w:r w:rsidRPr="00AD2558">
              <w:rPr>
                <w:sz w:val="20"/>
                <w:szCs w:val="20"/>
              </w:rPr>
              <w:t>55,4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662922" w14:textId="45F510B6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4F6F5" w14:textId="6BB9E7A8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-43,3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C30DB6" w14:textId="40A5F153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-78,2</w:t>
            </w:r>
          </w:p>
        </w:tc>
      </w:tr>
      <w:tr w:rsidR="00AD2558" w:rsidRPr="00AD2558" w14:paraId="62A93F41" w14:textId="77777777" w:rsidTr="00307FD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B1F793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b/>
                <w:bCs/>
                <w:i/>
                <w:iCs/>
                <w:color w:val="000000"/>
                <w:sz w:val="20"/>
                <w:szCs w:val="20"/>
              </w:rPr>
              <w:t>Кредиторская задолженность, в т.ч.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73791A" w14:textId="09AF9C77" w:rsidR="00AD2558" w:rsidRPr="00AD2558" w:rsidRDefault="00AD2558" w:rsidP="00AD2558">
            <w:pPr>
              <w:pStyle w:val="af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D2558">
              <w:rPr>
                <w:b/>
                <w:bCs/>
                <w:i/>
                <w:iCs/>
                <w:sz w:val="20"/>
                <w:szCs w:val="20"/>
              </w:rPr>
              <w:t>476,3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9A4DA" w14:textId="38738EE6" w:rsidR="00AD2558" w:rsidRPr="00AD2558" w:rsidRDefault="00FD0ABF" w:rsidP="00AD2558">
            <w:pPr>
              <w:pStyle w:val="af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310,4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3600D5" w14:textId="0ABC7CDB" w:rsidR="00AD2558" w:rsidRPr="00AD2558" w:rsidRDefault="00FD0ABF" w:rsidP="00AD2558">
            <w:pPr>
              <w:pStyle w:val="af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-165,9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CAC9B7" w14:textId="16BF0D42" w:rsidR="00AD2558" w:rsidRPr="00AD2558" w:rsidRDefault="00FD0ABF" w:rsidP="00AD2558">
            <w:pPr>
              <w:pStyle w:val="af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-34,8</w:t>
            </w:r>
          </w:p>
        </w:tc>
      </w:tr>
      <w:tr w:rsidR="00AD2558" w:rsidRPr="00AD2558" w14:paraId="4635E884" w14:textId="77777777" w:rsidTr="00307FD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EC8F49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color w:val="000000"/>
                <w:sz w:val="20"/>
                <w:szCs w:val="20"/>
              </w:rPr>
              <w:t xml:space="preserve">Расчеты по принятым обязательствам </w:t>
            </w:r>
          </w:p>
          <w:p w14:paraId="3B41A1DC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color w:val="000000"/>
                <w:sz w:val="20"/>
                <w:szCs w:val="20"/>
              </w:rPr>
              <w:t>(1 302 00 000)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EB538E" w14:textId="20DEE80D" w:rsidR="00AD2558" w:rsidRPr="00AD2558" w:rsidRDefault="00AD2558" w:rsidP="00AD2558">
            <w:pPr>
              <w:pStyle w:val="af"/>
              <w:jc w:val="both"/>
              <w:rPr>
                <w:sz w:val="20"/>
                <w:szCs w:val="20"/>
              </w:rPr>
            </w:pPr>
            <w:r w:rsidRPr="00AD2558">
              <w:rPr>
                <w:sz w:val="20"/>
                <w:szCs w:val="20"/>
              </w:rPr>
              <w:t>90,7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1583C" w14:textId="5D812149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223,6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D2D3FC" w14:textId="66AD9D14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+132,9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1B2A62" w14:textId="5F27A9A8" w:rsidR="00AD2558" w:rsidRPr="00AD2558" w:rsidRDefault="00FD0ABF" w:rsidP="00AD2558">
            <w:pPr>
              <w:pStyle w:val="af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+146,5</w:t>
            </w:r>
          </w:p>
        </w:tc>
      </w:tr>
      <w:tr w:rsidR="00AD2558" w:rsidRPr="00AD2558" w14:paraId="582FEE3A" w14:textId="77777777" w:rsidTr="00307FD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25E48D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color w:val="000000"/>
                <w:sz w:val="20"/>
                <w:szCs w:val="20"/>
              </w:rPr>
              <w:t>Расчеты по платежам в бюджеты (1 303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BDAB78" w14:textId="16F78DF1" w:rsidR="00AD2558" w:rsidRPr="00AD2558" w:rsidRDefault="00AD2558" w:rsidP="00AD2558">
            <w:pPr>
              <w:pStyle w:val="af"/>
              <w:jc w:val="both"/>
              <w:rPr>
                <w:sz w:val="20"/>
                <w:szCs w:val="20"/>
              </w:rPr>
            </w:pPr>
            <w:r w:rsidRPr="00AD2558">
              <w:rPr>
                <w:sz w:val="20"/>
                <w:szCs w:val="20"/>
              </w:rPr>
              <w:t>181,5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6807E9" w14:textId="3DE6D466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04765F" w14:textId="5F03FB89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-181,5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3DF6C1" w14:textId="6F1CA840" w:rsidR="00AD2558" w:rsidRPr="00AD2558" w:rsidRDefault="00FD0ABF" w:rsidP="00AD2558">
            <w:pPr>
              <w:pStyle w:val="af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-100</w:t>
            </w:r>
          </w:p>
        </w:tc>
      </w:tr>
      <w:tr w:rsidR="00AD2558" w:rsidRPr="00AD2558" w14:paraId="4A62A7CB" w14:textId="77777777" w:rsidTr="00307FD7"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D3160A" w14:textId="77777777" w:rsidR="00AD2558" w:rsidRPr="00AD2558" w:rsidRDefault="00AD2558" w:rsidP="00AD2558">
            <w:pPr>
              <w:pStyle w:val="af"/>
              <w:jc w:val="both"/>
            </w:pPr>
            <w:r w:rsidRPr="00AD2558">
              <w:rPr>
                <w:color w:val="000000"/>
                <w:sz w:val="20"/>
                <w:szCs w:val="20"/>
              </w:rPr>
              <w:t>Расчеты по доходам (1 205 00 000)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157D8" w14:textId="386C0A0B" w:rsidR="00AD2558" w:rsidRPr="00AD2558" w:rsidRDefault="00AD2558" w:rsidP="00AD2558">
            <w:pPr>
              <w:pStyle w:val="af"/>
              <w:jc w:val="both"/>
              <w:rPr>
                <w:sz w:val="20"/>
                <w:szCs w:val="20"/>
              </w:rPr>
            </w:pPr>
            <w:r w:rsidRPr="00AD2558">
              <w:rPr>
                <w:sz w:val="20"/>
                <w:szCs w:val="20"/>
              </w:rPr>
              <w:t>204,1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93EDFD" w14:textId="7D2BF39C" w:rsidR="00AD2558" w:rsidRPr="00AD2558" w:rsidRDefault="00FD0ABF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86,8</w:t>
            </w:r>
          </w:p>
        </w:tc>
        <w:tc>
          <w:tcPr>
            <w:tcW w:w="1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1DA155" w14:textId="73048C21" w:rsidR="00AD2558" w:rsidRPr="00AD2558" w:rsidRDefault="00EC0FE3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-117,3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C309FA" w14:textId="0436908D" w:rsidR="00AD2558" w:rsidRPr="00AD2558" w:rsidRDefault="00EC0FE3" w:rsidP="00AD2558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-57,5</w:t>
            </w:r>
          </w:p>
        </w:tc>
      </w:tr>
    </w:tbl>
    <w:p w14:paraId="45CBE6D8" w14:textId="77777777" w:rsidR="00AD2558" w:rsidRPr="00AD2558" w:rsidRDefault="00AD2558" w:rsidP="00AD2558">
      <w:r w:rsidRPr="00AD2558">
        <w:rPr>
          <w:color w:val="CE181E"/>
          <w:sz w:val="18"/>
          <w:szCs w:val="18"/>
        </w:rPr>
        <w:t xml:space="preserve">                                                                     </w:t>
      </w:r>
    </w:p>
    <w:p w14:paraId="3A63CCFA" w14:textId="77777777" w:rsidR="00AD2558" w:rsidRPr="00EF14DF" w:rsidRDefault="00AD2558" w:rsidP="00AD2558">
      <w:pPr>
        <w:ind w:left="426" w:firstLine="141"/>
        <w:jc w:val="center"/>
      </w:pPr>
      <w:r w:rsidRPr="00EF14DF">
        <w:rPr>
          <w:i/>
          <w:iCs/>
          <w:color w:val="000000"/>
        </w:rPr>
        <w:t>Состояние дебиторской задолженности</w:t>
      </w:r>
    </w:p>
    <w:p w14:paraId="21BB6ADD" w14:textId="238D111C" w:rsidR="00AD2558" w:rsidRPr="00EF14DF" w:rsidRDefault="00AD2558" w:rsidP="00AD2558">
      <w:pPr>
        <w:suppressAutoHyphens w:val="0"/>
        <w:ind w:firstLine="567"/>
        <w:jc w:val="both"/>
        <w:rPr>
          <w:lang w:eastAsia="ru-RU"/>
        </w:rPr>
      </w:pPr>
      <w:r w:rsidRPr="00EF14DF">
        <w:rPr>
          <w:lang w:eastAsia="ru-RU"/>
        </w:rPr>
        <w:t>Из таблицы видно, что основная сумма задолженности приходится на расчеты по доходам (</w:t>
      </w:r>
      <w:r w:rsidR="00EF14DF" w:rsidRPr="00EF14DF">
        <w:rPr>
          <w:lang w:eastAsia="ru-RU"/>
        </w:rPr>
        <w:t>234014,9</w:t>
      </w:r>
      <w:r w:rsidRPr="00EF14DF">
        <w:rPr>
          <w:lang w:eastAsia="ru-RU"/>
        </w:rPr>
        <w:t xml:space="preserve"> тыс. руб.) </w:t>
      </w:r>
      <w:r w:rsidR="00EF14DF" w:rsidRPr="00EF14DF">
        <w:rPr>
          <w:lang w:eastAsia="ru-RU"/>
        </w:rPr>
        <w:t xml:space="preserve">и на </w:t>
      </w:r>
      <w:r w:rsidRPr="00EF14DF">
        <w:rPr>
          <w:color w:val="000000"/>
        </w:rPr>
        <w:t>Расчеты по выданным авансам (</w:t>
      </w:r>
      <w:r w:rsidR="00EF14DF" w:rsidRPr="00EF14DF">
        <w:rPr>
          <w:color w:val="000000"/>
        </w:rPr>
        <w:t>12768,5</w:t>
      </w:r>
      <w:r w:rsidRPr="00EF14DF">
        <w:rPr>
          <w:color w:val="000000"/>
        </w:rPr>
        <w:t xml:space="preserve"> тыс. руб.).</w:t>
      </w:r>
    </w:p>
    <w:p w14:paraId="2DFF642C" w14:textId="77777777" w:rsidR="00AD2558" w:rsidRPr="00260316" w:rsidRDefault="00AD2558" w:rsidP="00AD2558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260316">
        <w:rPr>
          <w:lang w:eastAsia="ru-RU"/>
        </w:rPr>
        <w:t>Существенные суммы дебиторской задолженности по доходам сложились в связи с  отражением в них арендных платежей с учетом начислений доходов будущих периодов от операционной аренды имущества, земель, переданных арендаторам согласно заключенным договорам (на всю сумму арендных платежей, указанных в договоре) в соответствии с требованиями п.78, п.123 Плана счетов бюджетного учета и Инструкции по его применению, утвержденных приказом  Минфина России от 06.12.2010 №162н.</w:t>
      </w:r>
    </w:p>
    <w:p w14:paraId="39B2B531" w14:textId="75C53BBE" w:rsidR="00AD2558" w:rsidRPr="008A2481" w:rsidRDefault="00537C44" w:rsidP="00AD2558">
      <w:pPr>
        <w:jc w:val="both"/>
      </w:pPr>
      <w:r>
        <w:rPr>
          <w:rFonts w:eastAsia="Calibri"/>
          <w:lang w:eastAsia="en-US"/>
        </w:rPr>
        <w:t xml:space="preserve">          </w:t>
      </w:r>
      <w:r w:rsidR="00AD2558" w:rsidRPr="008A2481">
        <w:rPr>
          <w:rFonts w:eastAsia="Calibri"/>
          <w:lang w:eastAsia="en-US"/>
        </w:rPr>
        <w:t xml:space="preserve">В течение отчетного года отделом по управлению имуществом проводилась     претензионно-исковая </w:t>
      </w:r>
      <w:r w:rsidR="007D2E5F" w:rsidRPr="008A2481">
        <w:rPr>
          <w:rFonts w:eastAsia="Calibri"/>
          <w:lang w:eastAsia="en-US"/>
        </w:rPr>
        <w:t>работа с арендаторами земельных участков</w:t>
      </w:r>
      <w:r w:rsidR="00AD2558" w:rsidRPr="008A2481">
        <w:rPr>
          <w:rFonts w:eastAsia="Calibri"/>
          <w:lang w:eastAsia="en-US"/>
        </w:rPr>
        <w:t>: было направлено должникам 1</w:t>
      </w:r>
      <w:r w:rsidR="008A2481" w:rsidRPr="008A2481">
        <w:rPr>
          <w:rFonts w:eastAsia="Calibri"/>
          <w:lang w:eastAsia="en-US"/>
        </w:rPr>
        <w:t>8</w:t>
      </w:r>
      <w:r w:rsidR="00AD2558" w:rsidRPr="008A2481">
        <w:rPr>
          <w:rFonts w:eastAsia="Calibri"/>
          <w:lang w:eastAsia="en-US"/>
        </w:rPr>
        <w:t xml:space="preserve"> претензий. По результатам данных мероприятий в бюджет района поступили средства в сумме </w:t>
      </w:r>
      <w:r w:rsidR="008A2481" w:rsidRPr="008A2481">
        <w:rPr>
          <w:rFonts w:eastAsia="Calibri"/>
          <w:lang w:eastAsia="en-US"/>
        </w:rPr>
        <w:t>213,7</w:t>
      </w:r>
      <w:r w:rsidR="00AD2558" w:rsidRPr="008A2481">
        <w:rPr>
          <w:rFonts w:eastAsia="Calibri"/>
          <w:lang w:eastAsia="en-US"/>
        </w:rPr>
        <w:t xml:space="preserve"> тыс. руб. </w:t>
      </w:r>
      <w:r w:rsidR="007D2E5F" w:rsidRPr="008A2481">
        <w:rPr>
          <w:rFonts w:eastAsia="Calibri"/>
          <w:lang w:eastAsia="en-US"/>
        </w:rPr>
        <w:t>Однако, несмотря на проводимую</w:t>
      </w:r>
      <w:r w:rsidR="00AD2558" w:rsidRPr="008A2481">
        <w:rPr>
          <w:rFonts w:eastAsia="Calibri"/>
          <w:lang w:eastAsia="en-US"/>
        </w:rPr>
        <w:t xml:space="preserve"> работу </w:t>
      </w:r>
      <w:r w:rsidR="007D2E5F" w:rsidRPr="008A2481">
        <w:rPr>
          <w:rFonts w:eastAsia="Calibri"/>
          <w:lang w:eastAsia="en-US"/>
        </w:rPr>
        <w:t>по состоянию</w:t>
      </w:r>
      <w:r w:rsidR="00AD2558" w:rsidRPr="008A2481">
        <w:rPr>
          <w:rFonts w:eastAsia="Calibri"/>
          <w:lang w:eastAsia="en-US"/>
        </w:rPr>
        <w:t xml:space="preserve"> </w:t>
      </w:r>
      <w:r w:rsidR="007D2E5F" w:rsidRPr="008A2481">
        <w:rPr>
          <w:rFonts w:eastAsia="Calibri"/>
          <w:lang w:eastAsia="en-US"/>
        </w:rPr>
        <w:t>на 1</w:t>
      </w:r>
      <w:r w:rsidR="00AD2558" w:rsidRPr="008A2481">
        <w:rPr>
          <w:rFonts w:eastAsia="Calibri"/>
          <w:lang w:eastAsia="en-US"/>
        </w:rPr>
        <w:t xml:space="preserve"> </w:t>
      </w:r>
      <w:r w:rsidR="007D2E5F" w:rsidRPr="008A2481">
        <w:rPr>
          <w:rFonts w:eastAsia="Calibri"/>
          <w:lang w:eastAsia="en-US"/>
        </w:rPr>
        <w:t>января 2025</w:t>
      </w:r>
      <w:r w:rsidR="00AD2558" w:rsidRPr="008A2481">
        <w:rPr>
          <w:rFonts w:eastAsia="Calibri"/>
          <w:lang w:eastAsia="en-US"/>
        </w:rPr>
        <w:t xml:space="preserve"> года   задолженность   по арендной плате и пени   </w:t>
      </w:r>
      <w:r w:rsidR="007D2E5F" w:rsidRPr="008A2481">
        <w:rPr>
          <w:rFonts w:eastAsia="Calibri"/>
          <w:lang w:eastAsia="en-US"/>
        </w:rPr>
        <w:t>составила 1815</w:t>
      </w:r>
      <w:r w:rsidR="008A2481" w:rsidRPr="008A2481">
        <w:rPr>
          <w:rFonts w:eastAsia="Calibri"/>
          <w:lang w:eastAsia="en-US"/>
        </w:rPr>
        <w:t>,</w:t>
      </w:r>
      <w:r w:rsidR="007D2E5F" w:rsidRPr="008A2481">
        <w:rPr>
          <w:rFonts w:eastAsia="Calibri"/>
          <w:lang w:eastAsia="en-US"/>
        </w:rPr>
        <w:t>7 тыс.</w:t>
      </w:r>
      <w:r w:rsidR="00AD2558" w:rsidRPr="008A2481">
        <w:rPr>
          <w:rFonts w:eastAsia="Calibri"/>
          <w:lang w:eastAsia="en-US"/>
        </w:rPr>
        <w:t xml:space="preserve"> руб., из </w:t>
      </w:r>
      <w:r w:rsidR="007D2E5F" w:rsidRPr="008A2481">
        <w:rPr>
          <w:rFonts w:eastAsia="Calibri"/>
          <w:lang w:eastAsia="en-US"/>
        </w:rPr>
        <w:t>них задолженность</w:t>
      </w:r>
      <w:r w:rsidR="00AD2558" w:rsidRPr="008A2481">
        <w:rPr>
          <w:rFonts w:eastAsia="Calibri"/>
          <w:lang w:eastAsia="en-US"/>
        </w:rPr>
        <w:t xml:space="preserve"> прошлых лет </w:t>
      </w:r>
      <w:r w:rsidR="008A2481" w:rsidRPr="008A2481">
        <w:rPr>
          <w:rFonts w:eastAsia="Calibri"/>
          <w:lang w:eastAsia="en-US"/>
        </w:rPr>
        <w:t>923,4</w:t>
      </w:r>
      <w:r w:rsidR="00AD2558" w:rsidRPr="008A2481">
        <w:rPr>
          <w:rFonts w:eastAsia="Calibri"/>
          <w:lang w:eastAsia="en-US"/>
        </w:rPr>
        <w:t xml:space="preserve"> тыс. руб.  или </w:t>
      </w:r>
      <w:r w:rsidR="008A2481" w:rsidRPr="008A2481">
        <w:rPr>
          <w:rFonts w:eastAsia="Calibri"/>
          <w:lang w:eastAsia="en-US"/>
        </w:rPr>
        <w:t>15,9</w:t>
      </w:r>
      <w:r w:rsidR="00AD2558" w:rsidRPr="008A2481">
        <w:rPr>
          <w:rFonts w:eastAsia="Calibri"/>
          <w:lang w:eastAsia="en-US"/>
        </w:rPr>
        <w:t xml:space="preserve">% к объему   </w:t>
      </w:r>
      <w:r w:rsidR="007D2E5F" w:rsidRPr="008A2481">
        <w:rPr>
          <w:rFonts w:eastAsia="Calibri"/>
          <w:lang w:eastAsia="en-US"/>
        </w:rPr>
        <w:t>поступившей за</w:t>
      </w:r>
      <w:r w:rsidR="00AD2558" w:rsidRPr="008A2481">
        <w:rPr>
          <w:rFonts w:eastAsia="Calibri"/>
          <w:lang w:eastAsia="en-US"/>
        </w:rPr>
        <w:t xml:space="preserve"> </w:t>
      </w:r>
      <w:r w:rsidR="007D2E5F" w:rsidRPr="008A2481">
        <w:rPr>
          <w:rFonts w:eastAsia="Calibri"/>
          <w:lang w:eastAsia="en-US"/>
        </w:rPr>
        <w:t>год арендной</w:t>
      </w:r>
      <w:r w:rsidR="00AD2558" w:rsidRPr="008A2481">
        <w:rPr>
          <w:rFonts w:eastAsia="Calibri"/>
          <w:lang w:eastAsia="en-US"/>
        </w:rPr>
        <w:t xml:space="preserve"> платы за   землю (по отношению к 202</w:t>
      </w:r>
      <w:r w:rsidR="008A2481" w:rsidRPr="008A2481">
        <w:rPr>
          <w:rFonts w:eastAsia="Calibri"/>
          <w:lang w:eastAsia="en-US"/>
        </w:rPr>
        <w:t>3</w:t>
      </w:r>
      <w:r w:rsidR="00AD2558" w:rsidRPr="008A2481">
        <w:rPr>
          <w:rFonts w:eastAsia="Calibri"/>
          <w:lang w:eastAsia="en-US"/>
        </w:rPr>
        <w:t xml:space="preserve"> году задолженность прошлых лет в 202</w:t>
      </w:r>
      <w:r w:rsidR="008A2481" w:rsidRPr="008A2481">
        <w:rPr>
          <w:rFonts w:eastAsia="Calibri"/>
          <w:lang w:eastAsia="en-US"/>
        </w:rPr>
        <w:t>4</w:t>
      </w:r>
      <w:r w:rsidR="00AD2558" w:rsidRPr="008A2481">
        <w:rPr>
          <w:rFonts w:eastAsia="Calibri"/>
          <w:lang w:eastAsia="en-US"/>
        </w:rPr>
        <w:t xml:space="preserve"> году сократилась на </w:t>
      </w:r>
      <w:r w:rsidR="008A2481" w:rsidRPr="008A2481">
        <w:rPr>
          <w:rFonts w:eastAsia="Calibri"/>
          <w:lang w:eastAsia="en-US"/>
        </w:rPr>
        <w:t>269,5</w:t>
      </w:r>
      <w:r w:rsidR="00AD2558" w:rsidRPr="008A2481">
        <w:rPr>
          <w:rFonts w:eastAsia="Calibri"/>
          <w:lang w:eastAsia="en-US"/>
        </w:rPr>
        <w:t xml:space="preserve"> тыс. руб.), что является резервом увеличения доходов на 2024 год.</w:t>
      </w:r>
    </w:p>
    <w:p w14:paraId="17DDDE0A" w14:textId="7027CF1E" w:rsidR="00AD2558" w:rsidRPr="004D5788" w:rsidRDefault="00AD2558" w:rsidP="00AD2558">
      <w:pPr>
        <w:ind w:firstLine="567"/>
        <w:jc w:val="both"/>
        <w:rPr>
          <w:color w:val="000000"/>
        </w:rPr>
      </w:pPr>
      <w:bookmarkStart w:id="5" w:name="_Hlk192141909"/>
      <w:r w:rsidRPr="004D5788">
        <w:rPr>
          <w:color w:val="000000"/>
        </w:rPr>
        <w:t>- по счету 1206000 «Расчеты по выданным авансам» (</w:t>
      </w:r>
      <w:r w:rsidR="004D5788" w:rsidRPr="004D5788">
        <w:rPr>
          <w:color w:val="000000"/>
        </w:rPr>
        <w:t>12768,5</w:t>
      </w:r>
      <w:r w:rsidRPr="004D5788">
        <w:rPr>
          <w:color w:val="000000"/>
        </w:rPr>
        <w:t xml:space="preserve"> тыс. руб.), которая в течение года </w:t>
      </w:r>
      <w:r w:rsidR="004D5788" w:rsidRPr="004D5788">
        <w:rPr>
          <w:color w:val="000000"/>
        </w:rPr>
        <w:t>уменьшилась</w:t>
      </w:r>
      <w:r w:rsidRPr="004D5788">
        <w:rPr>
          <w:color w:val="000000"/>
        </w:rPr>
        <w:t xml:space="preserve"> на </w:t>
      </w:r>
      <w:r w:rsidR="004D5788" w:rsidRPr="004D5788">
        <w:rPr>
          <w:color w:val="000000"/>
        </w:rPr>
        <w:t>81439,7</w:t>
      </w:r>
      <w:r w:rsidRPr="004D5788">
        <w:rPr>
          <w:color w:val="000000"/>
        </w:rPr>
        <w:t xml:space="preserve"> тыс. руб. или </w:t>
      </w:r>
      <w:r w:rsidR="004D5788" w:rsidRPr="004D5788">
        <w:rPr>
          <w:color w:val="000000"/>
        </w:rPr>
        <w:t>на 86,4%</w:t>
      </w:r>
      <w:r w:rsidRPr="004D5788">
        <w:rPr>
          <w:color w:val="000000"/>
        </w:rPr>
        <w:t>, в том числе:</w:t>
      </w:r>
    </w:p>
    <w:bookmarkEnd w:id="5"/>
    <w:p w14:paraId="359BD2D1" w14:textId="213AACFD" w:rsidR="00AD2558" w:rsidRPr="004D5788" w:rsidRDefault="00AD2558" w:rsidP="00AD2558">
      <w:pPr>
        <w:pStyle w:val="ae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i/>
          <w:iCs/>
          <w:color w:val="000000"/>
        </w:rPr>
      </w:pPr>
      <w:r w:rsidRPr="004D5788">
        <w:rPr>
          <w:i/>
          <w:iCs/>
          <w:color w:val="000000"/>
        </w:rPr>
        <w:t>расчеты по авансам по услугам связи – 6</w:t>
      </w:r>
      <w:r w:rsidR="004D5788" w:rsidRPr="004D5788">
        <w:rPr>
          <w:i/>
          <w:iCs/>
          <w:color w:val="000000"/>
        </w:rPr>
        <w:t>8,3</w:t>
      </w:r>
      <w:r w:rsidRPr="004D5788">
        <w:rPr>
          <w:i/>
          <w:iCs/>
          <w:color w:val="000000"/>
        </w:rPr>
        <w:t xml:space="preserve"> тыс. руб.;</w:t>
      </w:r>
    </w:p>
    <w:p w14:paraId="35F363B5" w14:textId="15059162" w:rsidR="00AD2558" w:rsidRPr="004D5788" w:rsidRDefault="00AD2558" w:rsidP="00AD2558">
      <w:pPr>
        <w:pStyle w:val="ae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i/>
          <w:iCs/>
          <w:color w:val="000000"/>
        </w:rPr>
      </w:pPr>
      <w:r w:rsidRPr="004D5788">
        <w:rPr>
          <w:i/>
          <w:iCs/>
          <w:color w:val="000000"/>
        </w:rPr>
        <w:t xml:space="preserve">расчеты по авансам по коммунальным услугам – </w:t>
      </w:r>
      <w:r w:rsidR="004D5788" w:rsidRPr="004D5788">
        <w:rPr>
          <w:i/>
          <w:iCs/>
          <w:color w:val="000000"/>
        </w:rPr>
        <w:t>9,0</w:t>
      </w:r>
      <w:r w:rsidRPr="004D5788">
        <w:rPr>
          <w:i/>
          <w:iCs/>
          <w:color w:val="000000"/>
        </w:rPr>
        <w:t xml:space="preserve"> тыс. руб.;</w:t>
      </w:r>
    </w:p>
    <w:p w14:paraId="5544F10B" w14:textId="052DCD1B" w:rsidR="00AD2558" w:rsidRPr="004D5788" w:rsidRDefault="00AD2558" w:rsidP="00AD2558">
      <w:pPr>
        <w:pStyle w:val="ae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i/>
          <w:iCs/>
          <w:color w:val="000000"/>
        </w:rPr>
      </w:pPr>
      <w:r w:rsidRPr="004D5788">
        <w:rPr>
          <w:i/>
          <w:iCs/>
          <w:color w:val="000000"/>
        </w:rPr>
        <w:t xml:space="preserve">расчеты по авансам по работам, услугам – </w:t>
      </w:r>
      <w:r w:rsidR="004D5788" w:rsidRPr="004D5788">
        <w:rPr>
          <w:i/>
          <w:iCs/>
          <w:color w:val="000000"/>
        </w:rPr>
        <w:t>13,6</w:t>
      </w:r>
      <w:r w:rsidRPr="004D5788">
        <w:rPr>
          <w:i/>
          <w:iCs/>
          <w:color w:val="000000"/>
        </w:rPr>
        <w:t xml:space="preserve"> тыс. руб.;</w:t>
      </w:r>
    </w:p>
    <w:p w14:paraId="50E0081D" w14:textId="6EDA5A99" w:rsidR="00AD2558" w:rsidRPr="004D5788" w:rsidRDefault="00AD2558" w:rsidP="00AD2558">
      <w:pPr>
        <w:pStyle w:val="ae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i/>
          <w:iCs/>
          <w:color w:val="000000"/>
        </w:rPr>
      </w:pPr>
      <w:r w:rsidRPr="004D5788">
        <w:rPr>
          <w:i/>
          <w:iCs/>
          <w:color w:val="000000"/>
        </w:rPr>
        <w:t xml:space="preserve">расчеты по авансам по приобретению основных средств – </w:t>
      </w:r>
      <w:r w:rsidR="004D5788" w:rsidRPr="004D5788">
        <w:rPr>
          <w:i/>
          <w:iCs/>
          <w:color w:val="000000"/>
        </w:rPr>
        <w:t>12308,8</w:t>
      </w:r>
      <w:r w:rsidRPr="004D5788">
        <w:rPr>
          <w:i/>
          <w:iCs/>
          <w:color w:val="000000"/>
        </w:rPr>
        <w:t xml:space="preserve"> тыс. руб.;</w:t>
      </w:r>
    </w:p>
    <w:p w14:paraId="3DA42790" w14:textId="6A316B23" w:rsidR="00AD2558" w:rsidRPr="004D5788" w:rsidRDefault="00AD2558" w:rsidP="00AD2558">
      <w:pPr>
        <w:pStyle w:val="ae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i/>
          <w:iCs/>
          <w:color w:val="000000"/>
        </w:rPr>
      </w:pPr>
      <w:bookmarkStart w:id="6" w:name="_Hlk192142811"/>
      <w:r w:rsidRPr="004D5788">
        <w:rPr>
          <w:i/>
          <w:iCs/>
          <w:color w:val="000000"/>
        </w:rPr>
        <w:t xml:space="preserve">расчеты по авансовым безвозмездным перечислениям текущего характера государственным (муниципальным) учреждениям (остаток средств бюджетных учреждений по перечисленным платежам на выполнение муниципального задания) – </w:t>
      </w:r>
      <w:r w:rsidR="004D5788" w:rsidRPr="004D5788">
        <w:rPr>
          <w:i/>
          <w:iCs/>
          <w:color w:val="000000"/>
        </w:rPr>
        <w:t>97,3</w:t>
      </w:r>
      <w:r w:rsidRPr="004D5788">
        <w:rPr>
          <w:i/>
          <w:iCs/>
          <w:color w:val="000000"/>
        </w:rPr>
        <w:t xml:space="preserve"> тыс. руб.;</w:t>
      </w:r>
    </w:p>
    <w:bookmarkEnd w:id="6"/>
    <w:p w14:paraId="5D8E8FC9" w14:textId="609917C4" w:rsidR="00AD2558" w:rsidRPr="004D5788" w:rsidRDefault="00AD2558" w:rsidP="00AD2558">
      <w:pPr>
        <w:pStyle w:val="ae"/>
        <w:numPr>
          <w:ilvl w:val="0"/>
          <w:numId w:val="6"/>
        </w:numPr>
        <w:autoSpaceDN w:val="0"/>
        <w:contextualSpacing w:val="0"/>
        <w:jc w:val="both"/>
        <w:textAlignment w:val="baseline"/>
      </w:pPr>
      <w:r w:rsidRPr="004D5788">
        <w:rPr>
          <w:i/>
          <w:iCs/>
          <w:color w:val="000000"/>
        </w:rPr>
        <w:t xml:space="preserve">расчеты по авансовым безвозмездным перечислениям текущего характера нефинансовым организациям государственного сектора на производство (МП «Водоканал) – </w:t>
      </w:r>
      <w:r w:rsidR="004D5788" w:rsidRPr="004D5788">
        <w:rPr>
          <w:i/>
          <w:iCs/>
          <w:color w:val="000000"/>
        </w:rPr>
        <w:t>225,0</w:t>
      </w:r>
      <w:r w:rsidRPr="004D5788">
        <w:rPr>
          <w:i/>
          <w:iCs/>
          <w:color w:val="000000"/>
        </w:rPr>
        <w:t xml:space="preserve"> тыс. руб.</w:t>
      </w:r>
    </w:p>
    <w:p w14:paraId="43FCA41C" w14:textId="4542A66E" w:rsidR="004D5788" w:rsidRPr="00801BB4" w:rsidRDefault="004D5788" w:rsidP="004D5788">
      <w:pPr>
        <w:ind w:firstLine="567"/>
        <w:jc w:val="both"/>
        <w:rPr>
          <w:i/>
          <w:iCs/>
          <w:color w:val="000000"/>
        </w:rPr>
      </w:pPr>
      <w:r w:rsidRPr="004D5788">
        <w:rPr>
          <w:color w:val="000000"/>
        </w:rPr>
        <w:t>- по счету 1</w:t>
      </w:r>
      <w:r>
        <w:rPr>
          <w:color w:val="000000"/>
        </w:rPr>
        <w:t>209</w:t>
      </w:r>
      <w:r w:rsidRPr="004D5788">
        <w:rPr>
          <w:color w:val="000000"/>
        </w:rPr>
        <w:t>000 «</w:t>
      </w:r>
      <w:r w:rsidR="00482FFF">
        <w:rPr>
          <w:color w:val="000000"/>
        </w:rPr>
        <w:t>Расчеты по ущербу по иным доходам</w:t>
      </w:r>
      <w:r w:rsidRPr="004D5788">
        <w:rPr>
          <w:color w:val="000000"/>
        </w:rPr>
        <w:t>» (</w:t>
      </w:r>
      <w:r w:rsidR="00801BB4">
        <w:rPr>
          <w:color w:val="000000"/>
        </w:rPr>
        <w:t>3413,7</w:t>
      </w:r>
      <w:r w:rsidRPr="004D5788">
        <w:rPr>
          <w:color w:val="000000"/>
        </w:rPr>
        <w:t xml:space="preserve"> тыс. руб.</w:t>
      </w:r>
      <w:proofErr w:type="gramStart"/>
      <w:r w:rsidRPr="004D5788">
        <w:rPr>
          <w:color w:val="000000"/>
        </w:rPr>
        <w:t>),  в</w:t>
      </w:r>
      <w:proofErr w:type="gramEnd"/>
      <w:r w:rsidRPr="004D5788">
        <w:rPr>
          <w:color w:val="000000"/>
        </w:rPr>
        <w:t xml:space="preserve"> том числе</w:t>
      </w:r>
      <w:r w:rsidR="00801BB4">
        <w:rPr>
          <w:color w:val="000000"/>
        </w:rPr>
        <w:t xml:space="preserve"> </w:t>
      </w:r>
      <w:r w:rsidR="00801BB4">
        <w:rPr>
          <w:i/>
          <w:iCs/>
          <w:color w:val="000000"/>
        </w:rPr>
        <w:t>расчеты по доходам от возврата дебиторской задолженности прошлых лет</w:t>
      </w:r>
      <w:r w:rsidR="0037332E">
        <w:rPr>
          <w:i/>
          <w:iCs/>
          <w:color w:val="000000"/>
        </w:rPr>
        <w:t xml:space="preserve"> (МП «Водоканал»).</w:t>
      </w:r>
    </w:p>
    <w:p w14:paraId="6C3196BD" w14:textId="77777777" w:rsidR="004D5788" w:rsidRPr="004D5788" w:rsidRDefault="004D5788" w:rsidP="004D5788">
      <w:pPr>
        <w:pStyle w:val="ae"/>
        <w:autoSpaceDN w:val="0"/>
        <w:ind w:left="1287"/>
        <w:contextualSpacing w:val="0"/>
        <w:jc w:val="both"/>
        <w:textAlignment w:val="baseline"/>
      </w:pPr>
    </w:p>
    <w:p w14:paraId="412EEF01" w14:textId="5FAD7F7B" w:rsidR="00AD2558" w:rsidRPr="004D5788" w:rsidRDefault="00AD2558" w:rsidP="00AD2558">
      <w:pPr>
        <w:ind w:firstLine="567"/>
        <w:jc w:val="both"/>
      </w:pPr>
      <w:r w:rsidRPr="004D5788">
        <w:t>Согласно сведениям по дебиторской и кредиторской задолженности (ф. 0503169) просроченная дебиторская задолженность на 01.01.202</w:t>
      </w:r>
      <w:r w:rsidR="004D5788" w:rsidRPr="004D5788">
        <w:t>5</w:t>
      </w:r>
      <w:r w:rsidRPr="004D5788">
        <w:t xml:space="preserve"> года </w:t>
      </w:r>
      <w:r w:rsidRPr="004D5788">
        <w:rPr>
          <w:color w:val="000000"/>
        </w:rPr>
        <w:t xml:space="preserve">у Администрации по бюджетной деятельности отсутствует. </w:t>
      </w:r>
    </w:p>
    <w:p w14:paraId="4093E32A" w14:textId="77777777" w:rsidR="00AD2558" w:rsidRPr="004D5788" w:rsidRDefault="00AD2558" w:rsidP="00AD2558">
      <w:pPr>
        <w:ind w:firstLine="567"/>
        <w:jc w:val="center"/>
        <w:rPr>
          <w:i/>
          <w:iCs/>
          <w:color w:val="000000"/>
        </w:rPr>
      </w:pPr>
    </w:p>
    <w:p w14:paraId="047E8805" w14:textId="77777777" w:rsidR="00AD2558" w:rsidRPr="004D5788" w:rsidRDefault="00AD2558" w:rsidP="00AD2558">
      <w:pPr>
        <w:ind w:firstLine="567"/>
        <w:jc w:val="center"/>
      </w:pPr>
      <w:r w:rsidRPr="004D5788">
        <w:rPr>
          <w:i/>
          <w:iCs/>
          <w:color w:val="000000"/>
        </w:rPr>
        <w:t>Состояние кредиторской задолженности</w:t>
      </w:r>
    </w:p>
    <w:p w14:paraId="0534DF6B" w14:textId="2AE291CE" w:rsidR="00AD2558" w:rsidRPr="003F51AB" w:rsidRDefault="00AD2558" w:rsidP="00AD2558">
      <w:pPr>
        <w:suppressAutoHyphens w:val="0"/>
        <w:ind w:firstLine="567"/>
        <w:jc w:val="both"/>
      </w:pPr>
      <w:r w:rsidRPr="003F51AB">
        <w:rPr>
          <w:lang w:eastAsia="ru-RU"/>
        </w:rPr>
        <w:t>В течение 202</w:t>
      </w:r>
      <w:r w:rsidR="0037332E" w:rsidRPr="003F51AB">
        <w:rPr>
          <w:lang w:eastAsia="ru-RU"/>
        </w:rPr>
        <w:t>4</w:t>
      </w:r>
      <w:r w:rsidRPr="003F51AB">
        <w:rPr>
          <w:lang w:eastAsia="ru-RU"/>
        </w:rPr>
        <w:t xml:space="preserve"> года задолженность </w:t>
      </w:r>
      <w:r w:rsidR="0037332E" w:rsidRPr="003F51AB">
        <w:rPr>
          <w:lang w:eastAsia="ru-RU"/>
        </w:rPr>
        <w:t>уменьшилась</w:t>
      </w:r>
      <w:r w:rsidRPr="003F51AB">
        <w:rPr>
          <w:lang w:eastAsia="ru-RU"/>
        </w:rPr>
        <w:t xml:space="preserve"> на </w:t>
      </w:r>
      <w:r w:rsidR="0037332E" w:rsidRPr="003F51AB">
        <w:rPr>
          <w:lang w:eastAsia="ru-RU"/>
        </w:rPr>
        <w:t>34,8</w:t>
      </w:r>
      <w:r w:rsidRPr="003F51AB">
        <w:rPr>
          <w:lang w:eastAsia="ru-RU"/>
        </w:rPr>
        <w:t>% и на 01.01.202</w:t>
      </w:r>
      <w:r w:rsidR="0037332E" w:rsidRPr="003F51AB">
        <w:rPr>
          <w:lang w:eastAsia="ru-RU"/>
        </w:rPr>
        <w:t>5</w:t>
      </w:r>
      <w:r w:rsidRPr="003F51AB">
        <w:rPr>
          <w:lang w:eastAsia="ru-RU"/>
        </w:rPr>
        <w:t xml:space="preserve"> составила </w:t>
      </w:r>
      <w:r w:rsidR="0037332E" w:rsidRPr="003F51AB">
        <w:rPr>
          <w:lang w:eastAsia="ru-RU"/>
        </w:rPr>
        <w:t>310,4</w:t>
      </w:r>
      <w:r w:rsidRPr="003F51AB">
        <w:rPr>
          <w:lang w:eastAsia="ru-RU"/>
        </w:rPr>
        <w:t xml:space="preserve"> тыс. рублей. Основные суммы кредиторской задолженности приходятся на расчеты по доходам (</w:t>
      </w:r>
      <w:r w:rsidR="0037332E" w:rsidRPr="003F51AB">
        <w:rPr>
          <w:lang w:eastAsia="ru-RU"/>
        </w:rPr>
        <w:t>86,8</w:t>
      </w:r>
      <w:r w:rsidRPr="003F51AB">
        <w:rPr>
          <w:color w:val="000000"/>
          <w:sz w:val="18"/>
          <w:szCs w:val="18"/>
          <w:lang w:eastAsia="ru-RU"/>
        </w:rPr>
        <w:t xml:space="preserve"> </w:t>
      </w:r>
      <w:r w:rsidRPr="003F51AB">
        <w:rPr>
          <w:lang w:eastAsia="ru-RU"/>
        </w:rPr>
        <w:t xml:space="preserve">тыс. руб.) и расчетам по </w:t>
      </w:r>
      <w:r w:rsidR="0037332E" w:rsidRPr="003F51AB">
        <w:rPr>
          <w:lang w:eastAsia="ru-RU"/>
        </w:rPr>
        <w:t>принятым обязательствам</w:t>
      </w:r>
      <w:r w:rsidRPr="003F51AB">
        <w:rPr>
          <w:lang w:eastAsia="ru-RU"/>
        </w:rPr>
        <w:t xml:space="preserve"> (</w:t>
      </w:r>
      <w:r w:rsidR="0037332E" w:rsidRPr="003F51AB">
        <w:rPr>
          <w:lang w:eastAsia="ru-RU"/>
        </w:rPr>
        <w:t>223,6</w:t>
      </w:r>
      <w:r w:rsidRPr="003F51AB">
        <w:rPr>
          <w:lang w:eastAsia="ru-RU"/>
        </w:rPr>
        <w:t xml:space="preserve"> тыс. руб.). </w:t>
      </w:r>
    </w:p>
    <w:p w14:paraId="586BB6CE" w14:textId="6B6AB32A" w:rsidR="00AD2558" w:rsidRPr="003F51AB" w:rsidRDefault="00AD2558" w:rsidP="00AD2558">
      <w:pPr>
        <w:autoSpaceDE w:val="0"/>
        <w:autoSpaceDN w:val="0"/>
        <w:ind w:left="1260"/>
        <w:jc w:val="both"/>
        <w:textAlignment w:val="baseline"/>
        <w:rPr>
          <w:kern w:val="3"/>
        </w:rPr>
      </w:pPr>
      <w:r w:rsidRPr="003F51AB">
        <w:rPr>
          <w:kern w:val="3"/>
        </w:rPr>
        <w:t>Задолженность по счету 130</w:t>
      </w:r>
      <w:r w:rsidR="003F51AB" w:rsidRPr="003F51AB">
        <w:rPr>
          <w:kern w:val="3"/>
        </w:rPr>
        <w:t>2</w:t>
      </w:r>
      <w:r w:rsidRPr="003F51AB">
        <w:rPr>
          <w:kern w:val="3"/>
        </w:rPr>
        <w:t xml:space="preserve">000 «Расчеты по </w:t>
      </w:r>
      <w:r w:rsidR="003F51AB" w:rsidRPr="003F51AB">
        <w:rPr>
          <w:kern w:val="3"/>
        </w:rPr>
        <w:t>принятым обязательствам</w:t>
      </w:r>
      <w:r w:rsidRPr="003F51AB">
        <w:rPr>
          <w:kern w:val="3"/>
        </w:rPr>
        <w:t>»:</w:t>
      </w:r>
    </w:p>
    <w:p w14:paraId="3750D9BF" w14:textId="447B3915" w:rsidR="00AD2558" w:rsidRPr="003F51AB" w:rsidRDefault="00AD2558" w:rsidP="00AD2558">
      <w:pPr>
        <w:numPr>
          <w:ilvl w:val="0"/>
          <w:numId w:val="5"/>
        </w:numPr>
        <w:autoSpaceDE w:val="0"/>
        <w:autoSpaceDN w:val="0"/>
        <w:jc w:val="both"/>
        <w:textAlignment w:val="baseline"/>
        <w:rPr>
          <w:i/>
          <w:iCs/>
          <w:kern w:val="3"/>
        </w:rPr>
      </w:pPr>
      <w:r w:rsidRPr="003F51AB">
        <w:rPr>
          <w:i/>
          <w:iCs/>
          <w:kern w:val="3"/>
        </w:rPr>
        <w:t xml:space="preserve">расчеты по </w:t>
      </w:r>
      <w:r w:rsidR="003F51AB" w:rsidRPr="003F51AB">
        <w:rPr>
          <w:i/>
          <w:iCs/>
          <w:kern w:val="3"/>
        </w:rPr>
        <w:t>услугам связи</w:t>
      </w:r>
      <w:r w:rsidRPr="003F51AB">
        <w:rPr>
          <w:i/>
          <w:iCs/>
          <w:kern w:val="3"/>
        </w:rPr>
        <w:t xml:space="preserve"> –</w:t>
      </w:r>
      <w:r w:rsidR="003F51AB" w:rsidRPr="003F51AB">
        <w:rPr>
          <w:i/>
          <w:iCs/>
          <w:kern w:val="3"/>
        </w:rPr>
        <w:t>2,1</w:t>
      </w:r>
      <w:r w:rsidRPr="003F51AB">
        <w:rPr>
          <w:i/>
          <w:iCs/>
          <w:kern w:val="3"/>
        </w:rPr>
        <w:t xml:space="preserve"> тыс. руб.;</w:t>
      </w:r>
    </w:p>
    <w:p w14:paraId="33BE5738" w14:textId="34A521EC" w:rsidR="00AD2558" w:rsidRPr="003F51AB" w:rsidRDefault="00AD2558" w:rsidP="00AD2558">
      <w:pPr>
        <w:numPr>
          <w:ilvl w:val="0"/>
          <w:numId w:val="5"/>
        </w:numPr>
        <w:autoSpaceDE w:val="0"/>
        <w:autoSpaceDN w:val="0"/>
        <w:jc w:val="both"/>
        <w:textAlignment w:val="baseline"/>
        <w:rPr>
          <w:i/>
          <w:iCs/>
          <w:kern w:val="3"/>
        </w:rPr>
      </w:pPr>
      <w:r w:rsidRPr="003F51AB">
        <w:rPr>
          <w:i/>
          <w:iCs/>
          <w:kern w:val="3"/>
        </w:rPr>
        <w:t xml:space="preserve">расчеты </w:t>
      </w:r>
      <w:r w:rsidR="003F51AB" w:rsidRPr="003F51AB">
        <w:rPr>
          <w:i/>
          <w:iCs/>
          <w:kern w:val="3"/>
        </w:rPr>
        <w:t>по коммунальным услугам</w:t>
      </w:r>
      <w:r w:rsidRPr="003F51AB">
        <w:rPr>
          <w:i/>
          <w:iCs/>
          <w:kern w:val="3"/>
        </w:rPr>
        <w:t xml:space="preserve"> – </w:t>
      </w:r>
      <w:r w:rsidR="003F51AB" w:rsidRPr="003F51AB">
        <w:rPr>
          <w:i/>
          <w:iCs/>
          <w:kern w:val="3"/>
        </w:rPr>
        <w:t>124,2</w:t>
      </w:r>
      <w:r w:rsidRPr="003F51AB">
        <w:rPr>
          <w:i/>
          <w:iCs/>
          <w:kern w:val="3"/>
        </w:rPr>
        <w:t xml:space="preserve"> тыс. руб.;</w:t>
      </w:r>
    </w:p>
    <w:p w14:paraId="578F62CB" w14:textId="61D09939" w:rsidR="003F51AB" w:rsidRPr="003F51AB" w:rsidRDefault="003F51AB" w:rsidP="003F51AB">
      <w:pPr>
        <w:pStyle w:val="ae"/>
        <w:numPr>
          <w:ilvl w:val="0"/>
          <w:numId w:val="5"/>
        </w:numPr>
        <w:jc w:val="both"/>
        <w:rPr>
          <w:i/>
          <w:iCs/>
          <w:kern w:val="3"/>
        </w:rPr>
      </w:pPr>
      <w:r w:rsidRPr="003F51AB">
        <w:rPr>
          <w:i/>
          <w:iCs/>
          <w:kern w:val="3"/>
        </w:rPr>
        <w:t>расчеты по безвозмездным перечислениям текущего характера государственным (муниципальным) учреждениям – 97,3 тыс. руб.</w:t>
      </w:r>
    </w:p>
    <w:p w14:paraId="26486D4B" w14:textId="77777777" w:rsidR="00AD2558" w:rsidRPr="003F51AB" w:rsidRDefault="00AD2558" w:rsidP="00AD2558">
      <w:pPr>
        <w:ind w:firstLine="567"/>
        <w:jc w:val="both"/>
      </w:pPr>
      <w:r w:rsidRPr="003F51AB">
        <w:rPr>
          <w:color w:val="000000"/>
        </w:rPr>
        <w:t>Согласно сведениям по дебиторской и кредиторской задолженности (ф. 0503169)</w:t>
      </w:r>
      <w:r w:rsidRPr="003F51AB">
        <w:rPr>
          <w:color w:val="CE181E"/>
        </w:rPr>
        <w:t xml:space="preserve"> </w:t>
      </w:r>
      <w:r w:rsidRPr="003F51AB">
        <w:rPr>
          <w:color w:val="000000"/>
        </w:rPr>
        <w:t>просроченная кредиторская задолженность у Администрации отсутствует.</w:t>
      </w:r>
    </w:p>
    <w:bookmarkEnd w:id="3"/>
    <w:p w14:paraId="6B501298" w14:textId="77777777" w:rsidR="001F66BF" w:rsidRPr="007C65DE" w:rsidRDefault="001F66BF" w:rsidP="007379EC">
      <w:pPr>
        <w:rPr>
          <w:b/>
          <w:i/>
          <w:highlight w:val="yellow"/>
        </w:rPr>
      </w:pPr>
    </w:p>
    <w:p w14:paraId="79E638FE" w14:textId="77777777" w:rsidR="001F66BF" w:rsidRPr="00BF6D08" w:rsidRDefault="001F66BF">
      <w:pPr>
        <w:jc w:val="center"/>
      </w:pPr>
      <w:r w:rsidRPr="00BF6D08">
        <w:rPr>
          <w:b/>
          <w:i/>
        </w:rPr>
        <w:t>Исполнение плановых назначений по закрепленным доходам</w:t>
      </w:r>
    </w:p>
    <w:p w14:paraId="10255825" w14:textId="7DA53566" w:rsidR="001A347C" w:rsidRDefault="001F66BF" w:rsidP="001A347C">
      <w:pPr>
        <w:pStyle w:val="Standard"/>
        <w:ind w:firstLine="567"/>
        <w:jc w:val="both"/>
      </w:pPr>
      <w:r w:rsidRPr="00BF6D08">
        <w:rPr>
          <w:lang w:eastAsia="en-US"/>
        </w:rPr>
        <w:t xml:space="preserve">       </w:t>
      </w:r>
      <w:r w:rsidR="001A347C" w:rsidRPr="00BF6D08">
        <w:t>Данные об администрируемых Администрацией доходах и их фактическом поступлении в 202</w:t>
      </w:r>
      <w:r w:rsidR="00BF6D08" w:rsidRPr="00BF6D08">
        <w:t>4</w:t>
      </w:r>
      <w:r w:rsidR="001A347C" w:rsidRPr="00BF6D08">
        <w:t xml:space="preserve"> году отражены в таблице.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2113"/>
        <w:gridCol w:w="3542"/>
        <w:gridCol w:w="1083"/>
        <w:gridCol w:w="1083"/>
        <w:gridCol w:w="983"/>
        <w:gridCol w:w="983"/>
      </w:tblGrid>
      <w:tr w:rsidR="007B096B" w:rsidRPr="007B096B" w14:paraId="4D0C343E" w14:textId="77777777" w:rsidTr="007B096B">
        <w:trPr>
          <w:trHeight w:val="840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90A6" w14:textId="77777777" w:rsidR="007B096B" w:rsidRPr="007B096B" w:rsidRDefault="007B096B" w:rsidP="007B096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FA0A" w14:textId="77777777" w:rsidR="007B096B" w:rsidRPr="007B096B" w:rsidRDefault="007B096B" w:rsidP="007B096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FAEB" w14:textId="77777777" w:rsidR="007B096B" w:rsidRPr="007B096B" w:rsidRDefault="007B096B" w:rsidP="007B096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sz w:val="16"/>
                <w:szCs w:val="16"/>
                <w:lang w:eastAsia="ru-RU"/>
              </w:rPr>
              <w:t>Бюджетные назначения 2024 год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E66E" w14:textId="77777777" w:rsidR="007B096B" w:rsidRPr="007B096B" w:rsidRDefault="007B096B" w:rsidP="007B096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sz w:val="16"/>
                <w:szCs w:val="16"/>
                <w:lang w:eastAsia="ru-RU"/>
              </w:rPr>
              <w:t>Зачислено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6FABB" w14:textId="77777777" w:rsidR="007B096B" w:rsidRPr="007B096B" w:rsidRDefault="007B096B" w:rsidP="007B096B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ru-RU"/>
              </w:rPr>
            </w:pPr>
            <w:r w:rsidRPr="007B096B">
              <w:rPr>
                <w:b/>
                <w:bCs/>
                <w:sz w:val="14"/>
                <w:szCs w:val="14"/>
                <w:lang w:eastAsia="ru-RU"/>
              </w:rPr>
              <w:t>Отклонение, тыс. руб.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99A5" w14:textId="77777777" w:rsidR="007B096B" w:rsidRPr="007B096B" w:rsidRDefault="007B096B" w:rsidP="007B096B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ru-RU"/>
              </w:rPr>
            </w:pPr>
            <w:r w:rsidRPr="007B096B">
              <w:rPr>
                <w:b/>
                <w:bCs/>
                <w:sz w:val="14"/>
                <w:szCs w:val="14"/>
                <w:lang w:eastAsia="ru-RU"/>
              </w:rPr>
              <w:t>Отклонение, %</w:t>
            </w:r>
          </w:p>
        </w:tc>
      </w:tr>
      <w:tr w:rsidR="007B096B" w:rsidRPr="007B096B" w14:paraId="34E3970C" w14:textId="77777777" w:rsidTr="007B096B">
        <w:trPr>
          <w:trHeight w:val="30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1E8A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832E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ДОХОДЫ - ВСЕГО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368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303024,2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C97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299747,9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92D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-2766,8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5B69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-1,1</w:t>
            </w:r>
          </w:p>
        </w:tc>
      </w:tr>
      <w:tr w:rsidR="007B096B" w:rsidRPr="007B096B" w14:paraId="4122D661" w14:textId="77777777" w:rsidTr="007B096B">
        <w:trPr>
          <w:trHeight w:val="60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268147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23A3312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C60EC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8729,5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32E9C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10072,3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4025B5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1324,1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F3482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15,4</w:t>
            </w:r>
          </w:p>
        </w:tc>
      </w:tr>
      <w:tr w:rsidR="007B096B" w:rsidRPr="007B096B" w14:paraId="1DFF02E4" w14:textId="77777777" w:rsidTr="007B096B">
        <w:trPr>
          <w:trHeight w:val="232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3083" w14:textId="77777777" w:rsidR="007B096B" w:rsidRPr="007B096B" w:rsidRDefault="007B096B" w:rsidP="007B096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902.1.11.05000.00.0000.120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F34D" w14:textId="77777777" w:rsidR="007B096B" w:rsidRPr="007B096B" w:rsidRDefault="007B096B" w:rsidP="007B096B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b/>
                <w:bCs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7F0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6244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0AC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7592,1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AA0A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1348,1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1B5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21,6</w:t>
            </w:r>
          </w:p>
        </w:tc>
      </w:tr>
      <w:tr w:rsidR="007B096B" w:rsidRPr="007B096B" w14:paraId="368357ED" w14:textId="77777777" w:rsidTr="007B096B">
        <w:trPr>
          <w:trHeight w:val="180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A018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902.1.11.05013.05.0000.120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AC8F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BCB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5200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BA3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6554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86C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1354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6B7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26,0</w:t>
            </w:r>
          </w:p>
        </w:tc>
      </w:tr>
      <w:tr w:rsidR="007B096B" w:rsidRPr="007B096B" w14:paraId="4614B5A9" w14:textId="77777777" w:rsidTr="007B096B">
        <w:trPr>
          <w:trHeight w:val="13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FDE1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902.1.11.05035.05.0000.120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9853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7E1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1044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45AB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1038,1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A124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-5,9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AAC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-0,6</w:t>
            </w:r>
          </w:p>
        </w:tc>
      </w:tr>
      <w:tr w:rsidR="007B096B" w:rsidRPr="007B096B" w14:paraId="5F864BEB" w14:textId="77777777" w:rsidTr="007B096B">
        <w:trPr>
          <w:trHeight w:val="147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9DE6D" w14:textId="77777777" w:rsidR="007B096B" w:rsidRPr="007B096B" w:rsidRDefault="007B096B" w:rsidP="007B096B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sz w:val="16"/>
                <w:szCs w:val="16"/>
                <w:lang w:eastAsia="ru-RU"/>
              </w:rPr>
              <w:t>902.1.11.09045.05.0000.120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C0C1" w14:textId="77777777" w:rsidR="007B096B" w:rsidRPr="007B096B" w:rsidRDefault="007B096B" w:rsidP="007B096B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9F0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A82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58,3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2E9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-11,7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411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-16,7</w:t>
            </w:r>
          </w:p>
        </w:tc>
      </w:tr>
      <w:tr w:rsidR="007B096B" w:rsidRPr="007B096B" w14:paraId="7B73C6DB" w14:textId="77777777" w:rsidTr="007B096B">
        <w:trPr>
          <w:trHeight w:val="660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644B" w14:textId="77777777" w:rsidR="007B096B" w:rsidRPr="007B096B" w:rsidRDefault="007B096B" w:rsidP="007B096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902.1.13.00000.00.0000.000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356A1" w14:textId="77777777" w:rsidR="007B096B" w:rsidRPr="007B096B" w:rsidRDefault="007B096B" w:rsidP="007B096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3FF9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1594,6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F2FE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1600,9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FBAC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E9FF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0,4</w:t>
            </w:r>
          </w:p>
        </w:tc>
      </w:tr>
      <w:tr w:rsidR="007B096B" w:rsidRPr="007B096B" w14:paraId="401E6FA3" w14:textId="77777777" w:rsidTr="007B096B">
        <w:trPr>
          <w:trHeight w:val="67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BD11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902.1.13.02065.05.0000.130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F23D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0FC9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7500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499,3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58D2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1F46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7B096B" w:rsidRPr="007B096B" w14:paraId="67B9A6B0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8453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902.1.13.02995.05.0000.130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4244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E394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1101,6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5312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1101,6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BD1F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112C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221B3ECB" w14:textId="77777777" w:rsidTr="007B096B">
        <w:trPr>
          <w:trHeight w:val="420"/>
        </w:trPr>
        <w:tc>
          <w:tcPr>
            <w:tcW w:w="22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CA8BE" w14:textId="77777777" w:rsidR="007B096B" w:rsidRPr="007B096B" w:rsidRDefault="007B096B" w:rsidP="007B096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902 1 14 00000 00 0000 000</w:t>
            </w:r>
          </w:p>
        </w:tc>
        <w:tc>
          <w:tcPr>
            <w:tcW w:w="37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27610" w14:textId="77777777" w:rsidR="007B096B" w:rsidRPr="007B096B" w:rsidRDefault="007B096B" w:rsidP="007B096B">
            <w:pPr>
              <w:suppressAutoHyphens w:val="0"/>
              <w:jc w:val="both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1304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573,4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33B4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585,8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6385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12,4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CB12" w14:textId="6D044FD5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2,</w:t>
            </w:r>
            <w:r w:rsidR="00EA4ED3">
              <w:rPr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7B096B" w:rsidRPr="007B096B" w14:paraId="09A6D049" w14:textId="77777777" w:rsidTr="007B096B">
        <w:trPr>
          <w:trHeight w:val="1800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AFA4" w14:textId="77777777" w:rsidR="007B096B" w:rsidRPr="007B096B" w:rsidRDefault="007B096B" w:rsidP="007B096B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color w:val="000000"/>
                <w:sz w:val="16"/>
                <w:szCs w:val="16"/>
                <w:lang w:eastAsia="ru-RU"/>
              </w:rPr>
              <w:t>902 1 14 02053 05 0000 410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DB68" w14:textId="77777777" w:rsidR="007B096B" w:rsidRPr="007B096B" w:rsidRDefault="007B096B" w:rsidP="007B096B">
            <w:pPr>
              <w:suppressAutoHyphens w:val="0"/>
              <w:jc w:val="both"/>
              <w:rPr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муниципального района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DA6E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317,9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89E6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317,9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1186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1AC5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B096B" w:rsidRPr="007B096B" w14:paraId="15535118" w14:textId="77777777" w:rsidTr="007B096B">
        <w:trPr>
          <w:trHeight w:val="112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3664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902.1.14.06013.05.0000.430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8B2B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DF98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255,5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7E11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267,9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46B0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B916" w14:textId="77777777" w:rsidR="007B096B" w:rsidRPr="007B096B" w:rsidRDefault="007B096B" w:rsidP="007B096B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color w:val="000000"/>
                <w:sz w:val="18"/>
                <w:szCs w:val="18"/>
                <w:lang w:eastAsia="ru-RU"/>
              </w:rPr>
              <w:t>4,85323</w:t>
            </w:r>
          </w:p>
        </w:tc>
      </w:tr>
      <w:tr w:rsidR="007B096B" w:rsidRPr="007B096B" w14:paraId="3C588BE0" w14:textId="77777777" w:rsidTr="007B096B">
        <w:trPr>
          <w:trHeight w:val="435"/>
        </w:trPr>
        <w:tc>
          <w:tcPr>
            <w:tcW w:w="22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5ABFDD" w14:textId="77777777" w:rsidR="007B096B" w:rsidRPr="007B096B" w:rsidRDefault="007B096B" w:rsidP="007B096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902 1 16 00000 00 0000 140</w:t>
            </w:r>
          </w:p>
        </w:tc>
        <w:tc>
          <w:tcPr>
            <w:tcW w:w="3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7F5954" w14:textId="77777777" w:rsidR="007B096B" w:rsidRPr="007B096B" w:rsidRDefault="007B096B" w:rsidP="007B096B">
            <w:pPr>
              <w:suppressAutoHyphens w:val="0"/>
              <w:jc w:val="both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AF67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12,5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CB9F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12,5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7E5B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62F7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096B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B096B" w:rsidRPr="007B096B" w14:paraId="3AB2F86A" w14:textId="77777777" w:rsidTr="007B096B">
        <w:trPr>
          <w:trHeight w:val="420"/>
        </w:trPr>
        <w:tc>
          <w:tcPr>
            <w:tcW w:w="22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AEAAA" w14:textId="77777777" w:rsidR="007B096B" w:rsidRPr="007B096B" w:rsidRDefault="007B096B" w:rsidP="007B096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902 1 17 00000 00 0000 000</w:t>
            </w:r>
          </w:p>
        </w:tc>
        <w:tc>
          <w:tcPr>
            <w:tcW w:w="37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950E0" w14:textId="77777777" w:rsidR="007B096B" w:rsidRPr="007B096B" w:rsidRDefault="007B096B" w:rsidP="007B096B">
            <w:pPr>
              <w:suppressAutoHyphens w:val="0"/>
              <w:jc w:val="both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8868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235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A7E3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222,7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B2D1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-12,3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BF70" w14:textId="77777777" w:rsidR="007B096B" w:rsidRPr="007B096B" w:rsidRDefault="007B096B" w:rsidP="007B096B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b/>
                <w:bCs/>
                <w:color w:val="000000"/>
                <w:sz w:val="22"/>
                <w:szCs w:val="22"/>
                <w:lang w:eastAsia="ru-RU"/>
              </w:rPr>
              <w:t>-5,2</w:t>
            </w:r>
          </w:p>
        </w:tc>
      </w:tr>
      <w:tr w:rsidR="007B096B" w:rsidRPr="007B096B" w14:paraId="7AF17DC4" w14:textId="77777777" w:rsidTr="007B096B">
        <w:trPr>
          <w:trHeight w:val="450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D458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902.1.17.01050.05.0000.180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2C00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FBE6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A92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-19,5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E16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-19,5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D191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B096B" w:rsidRPr="007B096B" w14:paraId="33A7C328" w14:textId="77777777" w:rsidTr="007B096B">
        <w:trPr>
          <w:trHeight w:val="43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BD18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902.1.17.05050.05.0000.180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02FB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390A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1704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242,2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BAE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666A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7B096B" w:rsidRPr="007B096B" w14:paraId="25C46517" w14:textId="77777777" w:rsidTr="007B096B">
        <w:trPr>
          <w:trHeight w:val="435"/>
        </w:trPr>
        <w:tc>
          <w:tcPr>
            <w:tcW w:w="22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45F6966B" w14:textId="77777777" w:rsidR="007B096B" w:rsidRPr="007B096B" w:rsidRDefault="007B096B" w:rsidP="007B096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902 2 00 00000 00 0000 000</w:t>
            </w:r>
          </w:p>
        </w:tc>
        <w:tc>
          <w:tcPr>
            <w:tcW w:w="3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1FF56C40" w14:textId="77777777" w:rsidR="007B096B" w:rsidRPr="007B096B" w:rsidRDefault="007B096B" w:rsidP="007B096B">
            <w:pPr>
              <w:suppressAutoHyphens w:val="0"/>
              <w:jc w:val="both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46A3E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lang w:eastAsia="ru-RU"/>
              </w:rPr>
              <w:t>294294,7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098CF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lang w:eastAsia="ru-RU"/>
              </w:rPr>
              <w:t>289675,6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708E6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lang w:eastAsia="ru-RU"/>
              </w:rPr>
              <w:t>-4091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130C1B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lang w:eastAsia="ru-RU"/>
              </w:rPr>
              <w:t>-1,6</w:t>
            </w:r>
          </w:p>
        </w:tc>
      </w:tr>
      <w:tr w:rsidR="007B096B" w:rsidRPr="007B096B" w14:paraId="2983F964" w14:textId="77777777" w:rsidTr="007B096B">
        <w:trPr>
          <w:trHeight w:val="465"/>
        </w:trPr>
        <w:tc>
          <w:tcPr>
            <w:tcW w:w="22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66F1CD" w14:textId="77777777" w:rsidR="007B096B" w:rsidRPr="007B096B" w:rsidRDefault="007B096B" w:rsidP="007B096B">
            <w:pPr>
              <w:suppressAutoHyphens w:val="0"/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902 2 02 00000 00 0000 150</w:t>
            </w:r>
          </w:p>
        </w:tc>
        <w:tc>
          <w:tcPr>
            <w:tcW w:w="3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574C7E" w14:textId="77777777" w:rsidR="007B096B" w:rsidRPr="007B096B" w:rsidRDefault="007B096B" w:rsidP="007B096B">
            <w:pPr>
              <w:suppressAutoHyphens w:val="0"/>
              <w:jc w:val="both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63E6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292144,7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5E7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287561,6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1636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-4054,9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FAE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-1,6</w:t>
            </w:r>
          </w:p>
        </w:tc>
      </w:tr>
      <w:tr w:rsidR="007B096B" w:rsidRPr="007B096B" w14:paraId="7FFF6C13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33A02" w14:textId="77777777" w:rsidR="007B096B" w:rsidRPr="007B096B" w:rsidRDefault="007B096B" w:rsidP="007B096B">
            <w:pPr>
              <w:suppressAutoHyphens w:val="0"/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902 2 02 20000 00 0000 150</w:t>
            </w:r>
          </w:p>
        </w:tc>
        <w:tc>
          <w:tcPr>
            <w:tcW w:w="37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53FE8" w14:textId="77777777" w:rsidR="007B096B" w:rsidRPr="007B096B" w:rsidRDefault="007B096B" w:rsidP="007B096B">
            <w:pPr>
              <w:suppressAutoHyphens w:val="0"/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97A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262173,6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8D0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258458,6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524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-3715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463D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-1,4</w:t>
            </w:r>
          </w:p>
        </w:tc>
      </w:tr>
      <w:tr w:rsidR="007B096B" w:rsidRPr="007B096B" w14:paraId="288F4BF8" w14:textId="77777777" w:rsidTr="007B096B">
        <w:trPr>
          <w:trHeight w:val="67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048D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902.2.02.20077.05.0000.150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3B35" w14:textId="63469738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r w:rsidR="00520CEB" w:rsidRPr="007B096B">
              <w:rPr>
                <w:sz w:val="16"/>
                <w:szCs w:val="16"/>
                <w:lang w:eastAsia="ru-RU"/>
              </w:rPr>
              <w:t>со финансирование</w:t>
            </w:r>
            <w:r w:rsidRPr="007B096B">
              <w:rPr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63FB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2225,9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543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606,8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DA5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-1619,1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133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-72,739</w:t>
            </w:r>
          </w:p>
        </w:tc>
      </w:tr>
      <w:tr w:rsidR="007B096B" w:rsidRPr="007B096B" w14:paraId="4885D363" w14:textId="77777777" w:rsidTr="007B096B">
        <w:trPr>
          <w:trHeight w:val="67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24AA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902.2.02.25243.05.0000.150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50BE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71B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257253,7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B06D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257253,7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1B9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43F5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B096B" w:rsidRPr="007B096B" w14:paraId="17C0721F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5E72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902.2.02.25511.05.0000.150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2151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FB7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1003,9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D24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DE85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-1003,9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422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-100</w:t>
            </w:r>
          </w:p>
        </w:tc>
      </w:tr>
      <w:tr w:rsidR="007B096B" w:rsidRPr="007B096B" w14:paraId="71EA4A25" w14:textId="77777777" w:rsidTr="007B096B">
        <w:trPr>
          <w:trHeight w:val="67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C476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902.2.02.25599.05.0000.150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BB5B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7FC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235,9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E5F4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235,9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AF8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ECB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B096B" w:rsidRPr="007B096B" w14:paraId="4E6C5725" w14:textId="77777777" w:rsidTr="007B096B">
        <w:trPr>
          <w:trHeight w:val="57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5358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902.2.02.29999.05.0000.150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3202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Субсидия на приобретение и монтаж оборудования для доочистки воды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44CD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1092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50A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EAE4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-1092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E69A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-100</w:t>
            </w:r>
          </w:p>
        </w:tc>
      </w:tr>
      <w:tr w:rsidR="007B096B" w:rsidRPr="007B096B" w14:paraId="77980C7F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FEEF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902.2.02.29999.05.0000.150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DE28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Субсидии в связи с доведением до сведения жителей района официальной информации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7B6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362,2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D95B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362,2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5CD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635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B096B" w:rsidRPr="007B096B" w14:paraId="3FFE31B7" w14:textId="77777777" w:rsidTr="007B096B">
        <w:trPr>
          <w:trHeight w:val="300"/>
        </w:trPr>
        <w:tc>
          <w:tcPr>
            <w:tcW w:w="22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459B4" w14:textId="77777777" w:rsidR="007B096B" w:rsidRPr="007B096B" w:rsidRDefault="007B096B" w:rsidP="007B096B">
            <w:pPr>
              <w:suppressAutoHyphens w:val="0"/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902 2 02 30000 00 0000 150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01B7" w14:textId="77777777" w:rsidR="007B096B" w:rsidRPr="007B096B" w:rsidRDefault="007B096B" w:rsidP="007B096B">
            <w:pPr>
              <w:suppressAutoHyphens w:val="0"/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Субвенции бюджетам бюджетной системы РФ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B395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11396,9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1666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10708,8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148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-159,9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7834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-6,0</w:t>
            </w:r>
          </w:p>
        </w:tc>
      </w:tr>
      <w:tr w:rsidR="007B096B" w:rsidRPr="007B096B" w14:paraId="4854E254" w14:textId="77777777" w:rsidTr="007B096B">
        <w:trPr>
          <w:trHeight w:val="450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169F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902.2.02.30022.05.0000.150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7CC5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на обеспечение деятельности органу по предоставлению субсидий гражданам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757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623,7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753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623,7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F6B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F9B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6E165F10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80FC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902.2.02.30022.05.0000.150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46E5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на предоставление субсидий гражданам на оплату ЖКУ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A91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5027,9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BDE6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5027,8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20C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8439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4A7383A0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D947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902.2.02.30024.05.0000.150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6B5D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по установлению регулируемых тарифов на перевозки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77E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67D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359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E2E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0F9BB061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6FB0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902.2.02.30024.05.0000.150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641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Субвенции на мероприятия по отлову и уничтожению безнадзорных животных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6B3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75,2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03A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75,2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31D9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1D0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2F619A4B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2A3D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902.2.02.30024.05.0000.150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5E6D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на обеспечение муниципальной комиссии по делам несовершеннолетних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1D2A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BC7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B96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EAB9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52396402" w14:textId="77777777" w:rsidTr="007B096B">
        <w:trPr>
          <w:trHeight w:val="67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F5FA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902.2.02.30024.05.0000.150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63A5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по организационному обеспечению деятельности территориальной административной комиссии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730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377,1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B55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377,1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0C9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E13B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029698E4" w14:textId="77777777" w:rsidTr="007B096B">
        <w:trPr>
          <w:trHeight w:val="112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76D1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902.2.02.30024.05.0000.150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24D0" w14:textId="55340BB9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 xml:space="preserve">Субвенция на компенсацию (возмещение) выпадающих доходов ресурсоснабжающих организаций, связанных с применением ими регулируемых тарифов на коммунальные </w:t>
            </w:r>
            <w:r w:rsidR="00520CEB" w:rsidRPr="007B096B">
              <w:rPr>
                <w:sz w:val="16"/>
                <w:szCs w:val="16"/>
                <w:lang w:eastAsia="ru-RU"/>
              </w:rPr>
              <w:t>ресурсы</w:t>
            </w:r>
            <w:r w:rsidRPr="007B096B">
              <w:rPr>
                <w:sz w:val="16"/>
                <w:szCs w:val="16"/>
                <w:lang w:eastAsia="ru-RU"/>
              </w:rPr>
              <w:t xml:space="preserve"> (услуги)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273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1397,8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3E5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1397,8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858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41C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7504C5E6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0B83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902.2.02.30024.05.0000.150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92A3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по оплате ЖКУ специалистам культуры, работающим в сельской местности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2CD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F639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419,3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BDAD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-151,3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6EF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-26,5</w:t>
            </w:r>
          </w:p>
        </w:tc>
      </w:tr>
      <w:tr w:rsidR="007B096B" w:rsidRPr="007B096B" w14:paraId="71BACB0A" w14:textId="77777777" w:rsidTr="007B096B">
        <w:trPr>
          <w:trHeight w:val="90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0B27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902.2.02.30024.05.0000.150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C815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C39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1404,5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67C5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876,3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BF1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-528,2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BCFB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-37,6</w:t>
            </w:r>
          </w:p>
        </w:tc>
      </w:tr>
      <w:tr w:rsidR="007B096B" w:rsidRPr="007B096B" w14:paraId="71649093" w14:textId="77777777" w:rsidTr="007B096B">
        <w:trPr>
          <w:trHeight w:val="90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2104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902.2.02.30024.05.0000.150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5CF6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на осуществление отдельных государственных полномочий по хранению, комплектованию, учету и использованию документов архивного фонда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204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5EF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30C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1BBB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70DAB401" w14:textId="77777777" w:rsidTr="007B096B">
        <w:trPr>
          <w:trHeight w:val="67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47B8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902.2.02.30024.05.0000.150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4279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на осуществление полномочий по увековечению памяти погибших при защите Отечества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F39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889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273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-8,5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52B4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-40,1</w:t>
            </w:r>
          </w:p>
        </w:tc>
      </w:tr>
      <w:tr w:rsidR="007B096B" w:rsidRPr="007B096B" w14:paraId="564E26AE" w14:textId="77777777" w:rsidTr="007B096B">
        <w:trPr>
          <w:trHeight w:val="67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8ACB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902.2.02.35120.05.0000.150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14E1C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РФ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632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FCD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EC9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30B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4BD35E53" w14:textId="77777777" w:rsidTr="007B096B">
        <w:trPr>
          <w:trHeight w:val="67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D162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902.2.02.35930.05.0000.150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4CDC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467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1013,9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674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1013,9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F36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4DE6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B096B" w:rsidRPr="007B096B" w14:paraId="22653099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6740B" w14:textId="77777777" w:rsidR="007B096B" w:rsidRPr="007B096B" w:rsidRDefault="007B096B" w:rsidP="007B096B">
            <w:pPr>
              <w:suppressAutoHyphens w:val="0"/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902 2 02 40000 00 0000 150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6DF6" w14:textId="77777777" w:rsidR="007B096B" w:rsidRPr="007B096B" w:rsidRDefault="007B096B" w:rsidP="007B096B">
            <w:pPr>
              <w:suppressAutoHyphens w:val="0"/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5766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18574,2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C695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18394,2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3CDD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B1FD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-1,0</w:t>
            </w:r>
          </w:p>
        </w:tc>
      </w:tr>
      <w:tr w:rsidR="007B096B" w:rsidRPr="007B096B" w14:paraId="196BE17A" w14:textId="77777777" w:rsidTr="007B096B">
        <w:trPr>
          <w:trHeight w:val="67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61076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902.2.02.40014.05.0000.150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3F28" w14:textId="1D0F5B40" w:rsidR="007B096B" w:rsidRPr="007B096B" w:rsidRDefault="00520CE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С</w:t>
            </w:r>
            <w:r>
              <w:rPr>
                <w:sz w:val="16"/>
                <w:szCs w:val="16"/>
                <w:lang w:eastAsia="ru-RU"/>
              </w:rPr>
              <w:t>о</w:t>
            </w:r>
            <w:r w:rsidRPr="007B096B">
              <w:rPr>
                <w:sz w:val="16"/>
                <w:szCs w:val="16"/>
                <w:lang w:eastAsia="ru-RU"/>
              </w:rPr>
              <w:t xml:space="preserve"> финансирование</w:t>
            </w:r>
            <w:r w:rsidR="007B096B" w:rsidRPr="007B096B">
              <w:rPr>
                <w:sz w:val="16"/>
                <w:szCs w:val="16"/>
                <w:lang w:eastAsia="ru-RU"/>
              </w:rPr>
              <w:t xml:space="preserve"> к субсидии в сфере дорожной деятельности с целью организации освещения улично-дорожной сети населенных пунктов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B587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C745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89F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ACA4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B096B" w:rsidRPr="007B096B" w14:paraId="00D4BE6A" w14:textId="77777777" w:rsidTr="007B096B">
        <w:trPr>
          <w:trHeight w:val="885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5CD40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902.2.02.40014.05.0000.150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F87B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ИМБТ переданные полномочия в сфере дорожной деятельности с целью организации освещения улично-дорожной сети населенных пунктов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2D3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8000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BEF0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8000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ECFA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3352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B096B" w:rsidRPr="007B096B" w14:paraId="11197561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999204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902.2.02.49999.05.0000.150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956C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Иные МБТ областной РЕЗЕРВЫЙ ФОНД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19E4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10180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088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4469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3A3F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-1,8</w:t>
            </w:r>
          </w:p>
        </w:tc>
      </w:tr>
      <w:tr w:rsidR="007B096B" w:rsidRPr="007B096B" w14:paraId="32C76A5E" w14:textId="77777777" w:rsidTr="007B096B">
        <w:trPr>
          <w:trHeight w:val="450"/>
        </w:trPr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D2B2" w14:textId="77777777" w:rsidR="007B096B" w:rsidRPr="007B096B" w:rsidRDefault="007B096B" w:rsidP="007B096B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902.2.02.49999.05.0000.150</w:t>
            </w:r>
          </w:p>
        </w:tc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C2F2" w14:textId="77777777" w:rsidR="007B096B" w:rsidRPr="007B096B" w:rsidRDefault="007B096B" w:rsidP="007B096B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7B096B">
              <w:rPr>
                <w:sz w:val="16"/>
                <w:szCs w:val="16"/>
                <w:lang w:eastAsia="ru-RU"/>
              </w:rPr>
              <w:t>ИМБТ на поощрение муниципальных управленческих команд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6DF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313,4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A0F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313,4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616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293B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B096B" w:rsidRPr="007B096B" w14:paraId="22CD4636" w14:textId="77777777" w:rsidTr="007B096B">
        <w:trPr>
          <w:trHeight w:val="112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858E3" w14:textId="77777777" w:rsidR="007B096B" w:rsidRPr="007B096B" w:rsidRDefault="007B096B" w:rsidP="007B096B">
            <w:pPr>
              <w:suppressAutoHyphens w:val="0"/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902.2.04.05020.05.0000.150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D3E9" w14:textId="77777777" w:rsidR="007B096B" w:rsidRPr="007B096B" w:rsidRDefault="007B096B" w:rsidP="007B096B">
            <w:pPr>
              <w:suppressAutoHyphens w:val="0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Поступления от денежных пожертвований, предоставляемых негосударственными организациями получателям средств бюджетов муниципальных районов (спонсорская помощь ФОК </w:t>
            </w:r>
            <w:proofErr w:type="spellStart"/>
            <w:r w:rsidRPr="007B096B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с.Гмелинка</w:t>
            </w:r>
            <w:proofErr w:type="spellEnd"/>
            <w:r w:rsidRPr="007B096B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4425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2150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299E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2150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54A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BA91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B096B" w:rsidRPr="007B096B" w14:paraId="7090AC93" w14:textId="77777777" w:rsidTr="007B096B">
        <w:trPr>
          <w:trHeight w:val="750"/>
        </w:trPr>
        <w:tc>
          <w:tcPr>
            <w:tcW w:w="22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0B50EC" w14:textId="77777777" w:rsidR="007B096B" w:rsidRPr="007B096B" w:rsidRDefault="007B096B" w:rsidP="007B096B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color w:val="000000"/>
                <w:sz w:val="16"/>
                <w:szCs w:val="16"/>
                <w:lang w:eastAsia="ru-RU"/>
              </w:rPr>
              <w:t>902 2.19.60010 05 0000 150</w:t>
            </w:r>
          </w:p>
        </w:tc>
        <w:tc>
          <w:tcPr>
            <w:tcW w:w="3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2C3644" w14:textId="77777777" w:rsidR="007B096B" w:rsidRPr="007B096B" w:rsidRDefault="007B096B" w:rsidP="007B096B">
            <w:pPr>
              <w:suppressAutoHyphens w:val="0"/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B096B">
              <w:rPr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Возврат остатков субсидий, субвенций и ИМБТ, имеющих целевое назначение, прошлых лет 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A1F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B98C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-36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1AA3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-36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8C8C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7B096B" w:rsidRPr="007B096B" w14:paraId="6F81BC76" w14:textId="77777777" w:rsidTr="007B096B">
        <w:trPr>
          <w:trHeight w:val="435"/>
        </w:trPr>
        <w:tc>
          <w:tcPr>
            <w:tcW w:w="22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97BCF" w14:textId="77777777" w:rsidR="007B096B" w:rsidRPr="007B096B" w:rsidRDefault="007B096B" w:rsidP="007B096B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7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FB082" w14:textId="77777777" w:rsidR="007B096B" w:rsidRPr="007B096B" w:rsidRDefault="007B096B" w:rsidP="007B096B">
            <w:pPr>
              <w:suppressAutoHyphens w:val="0"/>
              <w:jc w:val="both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i/>
                <w:iCs/>
                <w:color w:val="000000"/>
                <w:sz w:val="18"/>
                <w:szCs w:val="18"/>
                <w:lang w:eastAsia="ru-RU"/>
              </w:rPr>
              <w:t xml:space="preserve">Возврат по результатам акта проверки 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2BE3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9A4C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58F5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98E1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7B096B" w:rsidRPr="007B096B" w14:paraId="03796FEA" w14:textId="77777777" w:rsidTr="007B096B">
        <w:trPr>
          <w:trHeight w:val="37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FB11" w14:textId="77777777" w:rsidR="007B096B" w:rsidRPr="007B096B" w:rsidRDefault="007B096B" w:rsidP="007B096B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B34A" w14:textId="77777777" w:rsidR="007B096B" w:rsidRPr="007B096B" w:rsidRDefault="007B096B" w:rsidP="007B096B">
            <w:pPr>
              <w:suppressAutoHyphens w:val="0"/>
              <w:jc w:val="both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i/>
                <w:iCs/>
                <w:color w:val="000000"/>
                <w:sz w:val="18"/>
                <w:szCs w:val="18"/>
                <w:lang w:eastAsia="ru-RU"/>
              </w:rPr>
              <w:t>Областной резервный фонд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D7E1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9CD8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-36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D69A" w14:textId="77777777" w:rsidR="007B096B" w:rsidRPr="007B096B" w:rsidRDefault="007B096B" w:rsidP="007B096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18"/>
                <w:szCs w:val="18"/>
                <w:lang w:eastAsia="ru-RU"/>
              </w:rPr>
              <w:t>-36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740A" w14:textId="77777777" w:rsidR="007B096B" w:rsidRPr="007B096B" w:rsidRDefault="007B096B" w:rsidP="007B096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7B096B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14:paraId="2DB760C2" w14:textId="77777777" w:rsidR="00421CE3" w:rsidRPr="00BF6D08" w:rsidRDefault="00421CE3" w:rsidP="001A347C">
      <w:pPr>
        <w:pStyle w:val="Standard"/>
        <w:ind w:firstLine="567"/>
        <w:jc w:val="both"/>
      </w:pPr>
    </w:p>
    <w:p w14:paraId="480E6558" w14:textId="0AFC38E5" w:rsidR="001F66BF" w:rsidRPr="009D4D17" w:rsidRDefault="001F66BF" w:rsidP="00501E3D">
      <w:pPr>
        <w:spacing w:line="276" w:lineRule="auto"/>
        <w:jc w:val="both"/>
        <w:rPr>
          <w:sz w:val="18"/>
          <w:szCs w:val="18"/>
        </w:rPr>
      </w:pPr>
      <w:r w:rsidRPr="009D4D17">
        <w:rPr>
          <w:sz w:val="18"/>
          <w:szCs w:val="18"/>
          <w:lang w:eastAsia="en-US"/>
        </w:rPr>
        <w:t xml:space="preserve">            </w:t>
      </w:r>
      <w:r w:rsidRPr="009D4D17">
        <w:rPr>
          <w:lang w:eastAsia="en-US"/>
        </w:rPr>
        <w:t xml:space="preserve">  </w:t>
      </w:r>
      <w:r w:rsidRPr="009D4D17">
        <w:rPr>
          <w:rFonts w:eastAsia="Calibri"/>
          <w:lang w:eastAsia="en-US"/>
        </w:rPr>
        <w:t xml:space="preserve">В </w:t>
      </w:r>
      <w:proofErr w:type="gramStart"/>
      <w:r w:rsidRPr="009D4D17">
        <w:rPr>
          <w:rFonts w:eastAsia="Calibri"/>
          <w:lang w:eastAsia="en-US"/>
        </w:rPr>
        <w:t>целом</w:t>
      </w:r>
      <w:r w:rsidR="00E65545" w:rsidRPr="009D4D17">
        <w:rPr>
          <w:rFonts w:eastAsia="Calibri"/>
          <w:lang w:eastAsia="en-US"/>
        </w:rPr>
        <w:t>,</w:t>
      </w:r>
      <w:r w:rsidRPr="009D4D17">
        <w:rPr>
          <w:rFonts w:eastAsia="Calibri"/>
          <w:lang w:eastAsia="en-US"/>
        </w:rPr>
        <w:t xml:space="preserve">  в</w:t>
      </w:r>
      <w:proofErr w:type="gramEnd"/>
      <w:r w:rsidRPr="009D4D17">
        <w:rPr>
          <w:rFonts w:eastAsia="Calibri"/>
          <w:lang w:eastAsia="en-US"/>
        </w:rPr>
        <w:t xml:space="preserve"> отчетном периоде план по поступлению доходов  выполнен на </w:t>
      </w:r>
      <w:r w:rsidR="00754327" w:rsidRPr="009D4D17">
        <w:rPr>
          <w:rFonts w:eastAsia="Calibri"/>
          <w:lang w:eastAsia="en-US"/>
        </w:rPr>
        <w:t>9</w:t>
      </w:r>
      <w:r w:rsidR="00EA4ED3" w:rsidRPr="009D4D17">
        <w:rPr>
          <w:rFonts w:eastAsia="Calibri"/>
          <w:lang w:eastAsia="en-US"/>
        </w:rPr>
        <w:t>8</w:t>
      </w:r>
      <w:r w:rsidR="00691DC2" w:rsidRPr="009D4D17">
        <w:rPr>
          <w:rFonts w:eastAsia="Calibri"/>
          <w:lang w:eastAsia="en-US"/>
        </w:rPr>
        <w:t>,</w:t>
      </w:r>
      <w:r w:rsidR="0013046D" w:rsidRPr="009D4D17">
        <w:rPr>
          <w:rFonts w:eastAsia="Calibri"/>
          <w:lang w:eastAsia="en-US"/>
        </w:rPr>
        <w:t>9</w:t>
      </w:r>
      <w:r w:rsidRPr="009D4D17">
        <w:rPr>
          <w:rFonts w:eastAsia="Calibri"/>
          <w:lang w:eastAsia="en-US"/>
        </w:rPr>
        <w:t xml:space="preserve">%.   </w:t>
      </w:r>
      <w:r w:rsidR="00E65545" w:rsidRPr="009D4D17">
        <w:rPr>
          <w:rFonts w:eastAsia="Calibri"/>
          <w:lang w:eastAsia="en-US"/>
        </w:rPr>
        <w:t>Д</w:t>
      </w:r>
      <w:r w:rsidRPr="009D4D17">
        <w:rPr>
          <w:rFonts w:eastAsia="Calibri"/>
          <w:lang w:eastAsia="en-US"/>
        </w:rPr>
        <w:t xml:space="preserve">оля </w:t>
      </w:r>
      <w:r w:rsidR="00E65545" w:rsidRPr="009D4D17">
        <w:rPr>
          <w:rFonts w:eastAsia="Calibri"/>
          <w:lang w:eastAsia="en-US"/>
        </w:rPr>
        <w:t xml:space="preserve">безвозмездных поступлений в структуре доходов составила </w:t>
      </w:r>
      <w:r w:rsidR="0013046D" w:rsidRPr="009D4D17">
        <w:rPr>
          <w:rFonts w:eastAsia="Calibri"/>
          <w:lang w:eastAsia="en-US"/>
        </w:rPr>
        <w:t>9</w:t>
      </w:r>
      <w:r w:rsidR="009D4D17" w:rsidRPr="009D4D17">
        <w:rPr>
          <w:rFonts w:eastAsia="Calibri"/>
          <w:lang w:eastAsia="en-US"/>
        </w:rPr>
        <w:t>6,6</w:t>
      </w:r>
      <w:r w:rsidR="00E65545" w:rsidRPr="009D4D17">
        <w:rPr>
          <w:rFonts w:eastAsia="Calibri"/>
          <w:lang w:eastAsia="en-US"/>
        </w:rPr>
        <w:t xml:space="preserve">% </w:t>
      </w:r>
      <w:r w:rsidRPr="009D4D17">
        <w:rPr>
          <w:rFonts w:eastAsia="Calibri"/>
          <w:lang w:eastAsia="en-US"/>
        </w:rPr>
        <w:t>(</w:t>
      </w:r>
      <w:r w:rsidR="009D4D17" w:rsidRPr="009D4D17">
        <w:rPr>
          <w:rFonts w:eastAsia="Calibri"/>
          <w:lang w:eastAsia="en-US"/>
        </w:rPr>
        <w:t>289675,6</w:t>
      </w:r>
      <w:r w:rsidRPr="009D4D17">
        <w:rPr>
          <w:rFonts w:eastAsia="Calibri"/>
          <w:lang w:eastAsia="en-US"/>
        </w:rPr>
        <w:t xml:space="preserve"> тыс. руб.</w:t>
      </w:r>
      <w:r w:rsidR="00E65545" w:rsidRPr="009D4D17">
        <w:rPr>
          <w:rFonts w:eastAsia="Calibri"/>
          <w:lang w:eastAsia="en-US"/>
        </w:rPr>
        <w:t xml:space="preserve">), доля собственных доходов составила </w:t>
      </w:r>
      <w:r w:rsidR="009D4D17" w:rsidRPr="009D4D17">
        <w:rPr>
          <w:rFonts w:eastAsia="Calibri"/>
          <w:lang w:eastAsia="en-US"/>
        </w:rPr>
        <w:t>3,4</w:t>
      </w:r>
      <w:r w:rsidR="00E65545" w:rsidRPr="009D4D17">
        <w:rPr>
          <w:rFonts w:eastAsia="Calibri"/>
          <w:lang w:eastAsia="en-US"/>
        </w:rPr>
        <w:t>% (</w:t>
      </w:r>
      <w:r w:rsidR="009D4D17" w:rsidRPr="009D4D17">
        <w:rPr>
          <w:rFonts w:eastAsia="Calibri"/>
          <w:lang w:eastAsia="en-US"/>
        </w:rPr>
        <w:t>10072,3</w:t>
      </w:r>
      <w:r w:rsidR="00E65545" w:rsidRPr="009D4D17">
        <w:rPr>
          <w:rFonts w:eastAsia="Calibri"/>
          <w:lang w:eastAsia="en-US"/>
        </w:rPr>
        <w:t xml:space="preserve"> тыс. руб.)</w:t>
      </w:r>
      <w:r w:rsidRPr="009D4D17">
        <w:rPr>
          <w:rFonts w:eastAsia="Calibri"/>
          <w:lang w:eastAsia="en-US"/>
        </w:rPr>
        <w:t xml:space="preserve">. </w:t>
      </w:r>
    </w:p>
    <w:p w14:paraId="6B52ABD2" w14:textId="02525BB5" w:rsidR="001F66BF" w:rsidRPr="009D4D17" w:rsidRDefault="001F66BF">
      <w:pPr>
        <w:jc w:val="both"/>
      </w:pPr>
      <w:r w:rsidRPr="009D4D17">
        <w:rPr>
          <w:lang w:eastAsia="en-US"/>
        </w:rPr>
        <w:t xml:space="preserve">    </w:t>
      </w:r>
      <w:r w:rsidR="009D4D17" w:rsidRPr="009D4D17">
        <w:rPr>
          <w:lang w:eastAsia="en-US"/>
        </w:rPr>
        <w:t xml:space="preserve">     </w:t>
      </w:r>
      <w:r w:rsidRPr="009D4D17">
        <w:rPr>
          <w:rFonts w:eastAsia="Calibri"/>
          <w:lang w:eastAsia="en-US"/>
        </w:rPr>
        <w:t xml:space="preserve">В </w:t>
      </w:r>
      <w:proofErr w:type="gramStart"/>
      <w:r w:rsidRPr="009D4D17">
        <w:rPr>
          <w:rFonts w:eastAsia="Calibri"/>
          <w:lang w:eastAsia="en-US"/>
        </w:rPr>
        <w:t>структуре  доходов</w:t>
      </w:r>
      <w:proofErr w:type="gramEnd"/>
      <w:r w:rsidRPr="009D4D17">
        <w:rPr>
          <w:rFonts w:eastAsia="Calibri"/>
          <w:lang w:eastAsia="en-US"/>
        </w:rPr>
        <w:t xml:space="preserve">, администрируемых  Администрацией, на долю неналоговых доходов приходится  </w:t>
      </w:r>
      <w:r w:rsidR="009D4D17" w:rsidRPr="009D4D17">
        <w:rPr>
          <w:rFonts w:eastAsia="Calibri"/>
          <w:lang w:eastAsia="en-US"/>
        </w:rPr>
        <w:t>3,4</w:t>
      </w:r>
      <w:r w:rsidRPr="009D4D17">
        <w:rPr>
          <w:rFonts w:eastAsia="Calibri"/>
          <w:lang w:eastAsia="en-US"/>
        </w:rPr>
        <w:t>%. Поступление неналоговых доходов в районный бюджет в 20</w:t>
      </w:r>
      <w:r w:rsidR="009D4D17" w:rsidRPr="009D4D17">
        <w:rPr>
          <w:rFonts w:eastAsia="Calibri"/>
          <w:lang w:eastAsia="en-US"/>
        </w:rPr>
        <w:t>24</w:t>
      </w:r>
      <w:r w:rsidRPr="009D4D17">
        <w:rPr>
          <w:rFonts w:eastAsia="Calibri"/>
          <w:lang w:eastAsia="en-US"/>
        </w:rPr>
        <w:t xml:space="preserve"> году составило </w:t>
      </w:r>
      <w:r w:rsidR="009D4D17" w:rsidRPr="009D4D17">
        <w:rPr>
          <w:rFonts w:eastAsia="Calibri"/>
          <w:lang w:eastAsia="en-US"/>
        </w:rPr>
        <w:t>10072,3</w:t>
      </w:r>
      <w:r w:rsidR="00D833FD" w:rsidRPr="009D4D17">
        <w:rPr>
          <w:rFonts w:eastAsia="Calibri"/>
          <w:lang w:eastAsia="en-US"/>
        </w:rPr>
        <w:t xml:space="preserve"> </w:t>
      </w:r>
      <w:r w:rsidRPr="009D4D17">
        <w:rPr>
          <w:rFonts w:eastAsia="Calibri"/>
          <w:lang w:eastAsia="en-US"/>
        </w:rPr>
        <w:t xml:space="preserve">тыс. руб., </w:t>
      </w:r>
      <w:proofErr w:type="gramStart"/>
      <w:r w:rsidRPr="009D4D17">
        <w:rPr>
          <w:rFonts w:eastAsia="Calibri"/>
          <w:lang w:eastAsia="en-US"/>
        </w:rPr>
        <w:t xml:space="preserve">или  </w:t>
      </w:r>
      <w:r w:rsidR="009D4D17" w:rsidRPr="009D4D17">
        <w:rPr>
          <w:rFonts w:eastAsia="Calibri"/>
          <w:lang w:eastAsia="en-US"/>
        </w:rPr>
        <w:t>115</w:t>
      </w:r>
      <w:proofErr w:type="gramEnd"/>
      <w:r w:rsidR="009D4D17" w:rsidRPr="009D4D17">
        <w:rPr>
          <w:rFonts w:eastAsia="Calibri"/>
          <w:lang w:eastAsia="en-US"/>
        </w:rPr>
        <w:t>,4</w:t>
      </w:r>
      <w:r w:rsidRPr="009D4D17">
        <w:rPr>
          <w:rFonts w:eastAsia="Calibri"/>
          <w:lang w:eastAsia="en-US"/>
        </w:rPr>
        <w:t xml:space="preserve"> % от плана. Основную долю в структуре неналоговых доход</w:t>
      </w:r>
      <w:r w:rsidR="00754327" w:rsidRPr="009D4D17">
        <w:rPr>
          <w:rFonts w:eastAsia="Calibri"/>
          <w:lang w:eastAsia="en-US"/>
        </w:rPr>
        <w:t>ов</w:t>
      </w:r>
      <w:r w:rsidRPr="009D4D17">
        <w:rPr>
          <w:rFonts w:eastAsia="Calibri"/>
          <w:lang w:eastAsia="en-US"/>
        </w:rPr>
        <w:t xml:space="preserve"> районного бюджета</w:t>
      </w:r>
      <w:r w:rsidR="006B10E5" w:rsidRPr="009D4D17">
        <w:rPr>
          <w:rFonts w:eastAsia="Calibri"/>
          <w:lang w:eastAsia="en-US"/>
        </w:rPr>
        <w:t>, как и в предыдущие отчетные периоды,</w:t>
      </w:r>
      <w:r w:rsidRPr="009D4D17">
        <w:rPr>
          <w:rFonts w:eastAsia="Calibri"/>
          <w:lang w:eastAsia="en-US"/>
        </w:rPr>
        <w:t xml:space="preserve"> занимали доходы, полученные в виде арендной платы за земли, государственная собственность на которые не разграничена (</w:t>
      </w:r>
      <w:r w:rsidR="009D4D17" w:rsidRPr="009D4D17">
        <w:rPr>
          <w:rFonts w:eastAsia="Calibri"/>
          <w:lang w:eastAsia="en-US"/>
        </w:rPr>
        <w:t>65,1</w:t>
      </w:r>
      <w:r w:rsidRPr="009D4D17">
        <w:rPr>
          <w:rFonts w:eastAsia="Calibri"/>
          <w:lang w:eastAsia="en-US"/>
        </w:rPr>
        <w:t>%</w:t>
      </w:r>
      <w:r w:rsidR="00D53EA9" w:rsidRPr="009D4D17">
        <w:rPr>
          <w:rFonts w:eastAsia="Calibri"/>
          <w:lang w:eastAsia="en-US"/>
        </w:rPr>
        <w:t>), арендной</w:t>
      </w:r>
      <w:r w:rsidRPr="009D4D17">
        <w:rPr>
          <w:rFonts w:eastAsia="Calibri"/>
          <w:lang w:eastAsia="en-US"/>
        </w:rPr>
        <w:t xml:space="preserve"> платы за </w:t>
      </w:r>
      <w:proofErr w:type="gramStart"/>
      <w:r w:rsidRPr="009D4D17">
        <w:rPr>
          <w:rFonts w:eastAsia="Calibri"/>
          <w:lang w:eastAsia="en-US"/>
        </w:rPr>
        <w:t>пользование  муниципальным</w:t>
      </w:r>
      <w:proofErr w:type="gramEnd"/>
      <w:r w:rsidRPr="009D4D17">
        <w:rPr>
          <w:rFonts w:eastAsia="Calibri"/>
          <w:lang w:eastAsia="en-US"/>
        </w:rPr>
        <w:t xml:space="preserve">  имуществом  (</w:t>
      </w:r>
      <w:r w:rsidR="009D4D17" w:rsidRPr="009D4D17">
        <w:rPr>
          <w:rFonts w:eastAsia="Calibri"/>
          <w:lang w:eastAsia="en-US"/>
        </w:rPr>
        <w:t>10,9</w:t>
      </w:r>
      <w:r w:rsidRPr="009D4D17">
        <w:rPr>
          <w:rFonts w:eastAsia="Calibri"/>
          <w:lang w:eastAsia="en-US"/>
        </w:rPr>
        <w:t>%)</w:t>
      </w:r>
      <w:r w:rsidR="00F34F85" w:rsidRPr="009D4D17">
        <w:rPr>
          <w:rFonts w:eastAsia="Calibri"/>
          <w:lang w:eastAsia="en-US"/>
        </w:rPr>
        <w:t>.</w:t>
      </w:r>
    </w:p>
    <w:p w14:paraId="5D9682BC" w14:textId="77777777" w:rsidR="007D4C64" w:rsidRPr="009D4D17" w:rsidRDefault="001F66BF" w:rsidP="007D4C64">
      <w:pPr>
        <w:jc w:val="both"/>
      </w:pPr>
      <w:r w:rsidRPr="009D4D17">
        <w:rPr>
          <w:lang w:eastAsia="en-US"/>
        </w:rPr>
        <w:t xml:space="preserve">    </w:t>
      </w:r>
      <w:r w:rsidR="007D4C64" w:rsidRPr="009D4D17">
        <w:rPr>
          <w:rFonts w:eastAsia="Calibri"/>
          <w:lang w:eastAsia="en-US"/>
        </w:rPr>
        <w:t xml:space="preserve">Аналитический учет начислений по физическим и юридическим лицам поступлений и задолженности осуществляется отделом </w:t>
      </w:r>
      <w:proofErr w:type="gramStart"/>
      <w:r w:rsidR="007D4C64" w:rsidRPr="009D4D17">
        <w:rPr>
          <w:rFonts w:eastAsia="Calibri"/>
          <w:lang w:eastAsia="en-US"/>
        </w:rPr>
        <w:t>по  управлению</w:t>
      </w:r>
      <w:proofErr w:type="gramEnd"/>
      <w:r w:rsidR="007D4C64" w:rsidRPr="009D4D17">
        <w:rPr>
          <w:rFonts w:eastAsia="Calibri"/>
          <w:lang w:eastAsia="en-US"/>
        </w:rPr>
        <w:t xml:space="preserve">  имуществом администрации  </w:t>
      </w:r>
      <w:proofErr w:type="spellStart"/>
      <w:r w:rsidR="007D4C64" w:rsidRPr="009D4D17">
        <w:rPr>
          <w:rFonts w:eastAsia="Calibri"/>
          <w:lang w:eastAsia="en-US"/>
        </w:rPr>
        <w:t>Старополтавского</w:t>
      </w:r>
      <w:proofErr w:type="spellEnd"/>
      <w:r w:rsidR="007D4C64" w:rsidRPr="009D4D17">
        <w:rPr>
          <w:rFonts w:eastAsia="Calibri"/>
          <w:lang w:eastAsia="en-US"/>
        </w:rPr>
        <w:t xml:space="preserve"> муниципального района. </w:t>
      </w:r>
    </w:p>
    <w:p w14:paraId="7222526A" w14:textId="573C53CA" w:rsidR="007D4C64" w:rsidRPr="007E0144" w:rsidRDefault="00531CFE">
      <w:pPr>
        <w:jc w:val="both"/>
        <w:rPr>
          <w:rFonts w:eastAsia="Calibri"/>
          <w:lang w:eastAsia="en-US"/>
        </w:rPr>
      </w:pPr>
      <w:r w:rsidRPr="007E0144">
        <w:rPr>
          <w:rFonts w:eastAsia="Calibri"/>
          <w:lang w:eastAsia="en-US"/>
        </w:rPr>
        <w:t xml:space="preserve">        </w:t>
      </w:r>
      <w:r w:rsidR="007D4C64" w:rsidRPr="007E0144">
        <w:rPr>
          <w:rFonts w:eastAsia="Calibri"/>
          <w:lang w:eastAsia="en-US"/>
        </w:rPr>
        <w:t xml:space="preserve">По  данным  информации,  предоставленной   Отделом  по  управлению  муниципальным  имуществом администрации </w:t>
      </w:r>
      <w:proofErr w:type="spellStart"/>
      <w:r w:rsidR="007D4C64" w:rsidRPr="007E0144">
        <w:rPr>
          <w:rFonts w:eastAsia="Calibri"/>
          <w:lang w:eastAsia="en-US"/>
        </w:rPr>
        <w:t>Старополтавского</w:t>
      </w:r>
      <w:proofErr w:type="spellEnd"/>
      <w:r w:rsidR="007D4C64" w:rsidRPr="007E0144">
        <w:rPr>
          <w:rFonts w:eastAsia="Calibri"/>
          <w:lang w:eastAsia="en-US"/>
        </w:rPr>
        <w:t xml:space="preserve"> муниципального района  по  состоянию на   1 января  202</w:t>
      </w:r>
      <w:r w:rsidR="007E0144" w:rsidRPr="007E0144">
        <w:rPr>
          <w:rFonts w:eastAsia="Calibri"/>
          <w:lang w:eastAsia="en-US"/>
        </w:rPr>
        <w:t>5</w:t>
      </w:r>
      <w:r w:rsidR="007D4C64" w:rsidRPr="007E0144">
        <w:rPr>
          <w:rFonts w:eastAsia="Calibri"/>
          <w:lang w:eastAsia="en-US"/>
        </w:rPr>
        <w:t xml:space="preserve"> года   заключено   </w:t>
      </w:r>
      <w:r w:rsidR="00DF09AE" w:rsidRPr="007E0144">
        <w:rPr>
          <w:rFonts w:eastAsia="Calibri"/>
          <w:lang w:eastAsia="en-US"/>
        </w:rPr>
        <w:t>3</w:t>
      </w:r>
      <w:r w:rsidR="007E0144" w:rsidRPr="007E0144">
        <w:rPr>
          <w:rFonts w:eastAsia="Calibri"/>
          <w:lang w:eastAsia="en-US"/>
        </w:rPr>
        <w:t>89</w:t>
      </w:r>
      <w:r w:rsidR="007D4C64" w:rsidRPr="007E0144">
        <w:rPr>
          <w:rFonts w:eastAsia="Calibri"/>
          <w:lang w:eastAsia="en-US"/>
        </w:rPr>
        <w:t xml:space="preserve"> договор</w:t>
      </w:r>
      <w:r w:rsidR="007E0144" w:rsidRPr="007E0144">
        <w:rPr>
          <w:rFonts w:eastAsia="Calibri"/>
          <w:lang w:eastAsia="en-US"/>
        </w:rPr>
        <w:t>ов</w:t>
      </w:r>
      <w:r w:rsidR="007D4C64" w:rsidRPr="007E0144">
        <w:rPr>
          <w:rFonts w:eastAsia="Calibri"/>
          <w:lang w:eastAsia="en-US"/>
        </w:rPr>
        <w:t xml:space="preserve">  аренды  земельных участков, из них для целей   жилищного  строительства </w:t>
      </w:r>
      <w:r w:rsidR="007E0144" w:rsidRPr="007E0144">
        <w:rPr>
          <w:rFonts w:eastAsia="Calibri"/>
          <w:lang w:eastAsia="en-US"/>
        </w:rPr>
        <w:t>81</w:t>
      </w:r>
      <w:r w:rsidR="007D4C64" w:rsidRPr="007E0144">
        <w:rPr>
          <w:rFonts w:eastAsia="Calibri"/>
          <w:lang w:eastAsia="en-US"/>
        </w:rPr>
        <w:t xml:space="preserve">. Площадь земель, сданных   в аренду по  договорам,  составляет   </w:t>
      </w:r>
      <w:r w:rsidR="007E0144" w:rsidRPr="007E0144">
        <w:rPr>
          <w:rFonts w:eastAsia="Calibri"/>
          <w:lang w:eastAsia="en-US"/>
        </w:rPr>
        <w:t>153905,20</w:t>
      </w:r>
      <w:r w:rsidR="007D4C64" w:rsidRPr="007E0144">
        <w:rPr>
          <w:rFonts w:eastAsia="Calibri"/>
          <w:lang w:eastAsia="en-US"/>
        </w:rPr>
        <w:t xml:space="preserve"> га,  в том числе  для целей  жилищного  строительства </w:t>
      </w:r>
      <w:r w:rsidR="007E0144" w:rsidRPr="007E0144">
        <w:rPr>
          <w:rFonts w:eastAsia="Calibri"/>
          <w:lang w:eastAsia="en-US"/>
        </w:rPr>
        <w:t>18,67</w:t>
      </w:r>
      <w:r w:rsidR="007D4C64" w:rsidRPr="007E0144">
        <w:rPr>
          <w:rFonts w:eastAsia="Calibri"/>
          <w:lang w:eastAsia="en-US"/>
        </w:rPr>
        <w:t xml:space="preserve"> га.</w:t>
      </w:r>
    </w:p>
    <w:p w14:paraId="29C0B0D5" w14:textId="7CAAC529" w:rsidR="001F66BF" w:rsidRPr="00C66561" w:rsidRDefault="007D4C64">
      <w:pPr>
        <w:jc w:val="both"/>
      </w:pPr>
      <w:r w:rsidRPr="00C66561">
        <w:rPr>
          <w:rFonts w:eastAsia="Calibri"/>
          <w:lang w:eastAsia="en-US"/>
        </w:rPr>
        <w:t xml:space="preserve">          </w:t>
      </w:r>
      <w:r w:rsidR="001F66BF" w:rsidRPr="00C66561">
        <w:rPr>
          <w:rFonts w:eastAsia="Calibri"/>
          <w:lang w:eastAsia="en-US"/>
        </w:rPr>
        <w:t>В 20</w:t>
      </w:r>
      <w:r w:rsidR="003E3FC9" w:rsidRPr="00C66561">
        <w:rPr>
          <w:rFonts w:eastAsia="Calibri"/>
          <w:lang w:eastAsia="en-US"/>
        </w:rPr>
        <w:t>2</w:t>
      </w:r>
      <w:r w:rsidR="00C66561" w:rsidRPr="00C66561">
        <w:rPr>
          <w:rFonts w:eastAsia="Calibri"/>
          <w:lang w:eastAsia="en-US"/>
        </w:rPr>
        <w:t>4</w:t>
      </w:r>
      <w:r w:rsidR="001F66BF" w:rsidRPr="00C66561">
        <w:rPr>
          <w:rFonts w:eastAsia="Calibri"/>
          <w:lang w:eastAsia="en-US"/>
        </w:rPr>
        <w:t xml:space="preserve"> году доходы от арендной платы за земли, </w:t>
      </w:r>
      <w:r w:rsidR="00427661" w:rsidRPr="00C66561">
        <w:rPr>
          <w:rFonts w:eastAsia="Calibri"/>
          <w:lang w:eastAsia="en-US"/>
        </w:rPr>
        <w:t>собственность на которые не разграничена</w:t>
      </w:r>
      <w:r w:rsidR="00CF7534" w:rsidRPr="00C66561">
        <w:rPr>
          <w:rFonts w:eastAsia="Calibri"/>
          <w:lang w:eastAsia="en-US"/>
        </w:rPr>
        <w:t xml:space="preserve"> и расположенных в границах сельских поселений</w:t>
      </w:r>
      <w:r w:rsidR="000D5401" w:rsidRPr="00C66561">
        <w:rPr>
          <w:rFonts w:eastAsia="Calibri"/>
          <w:lang w:eastAsia="en-US"/>
        </w:rPr>
        <w:t xml:space="preserve"> (ф. 0503127</w:t>
      </w:r>
      <w:proofErr w:type="gramStart"/>
      <w:r w:rsidR="000D5401" w:rsidRPr="00C66561">
        <w:rPr>
          <w:rFonts w:eastAsia="Calibri"/>
          <w:lang w:eastAsia="en-US"/>
        </w:rPr>
        <w:t>)</w:t>
      </w:r>
      <w:r w:rsidR="001F66BF" w:rsidRPr="00C66561">
        <w:rPr>
          <w:rFonts w:eastAsia="Calibri"/>
          <w:lang w:eastAsia="en-US"/>
        </w:rPr>
        <w:t>,  составили</w:t>
      </w:r>
      <w:proofErr w:type="gramEnd"/>
      <w:r w:rsidR="001F66BF" w:rsidRPr="00C66561">
        <w:rPr>
          <w:rFonts w:eastAsia="Calibri"/>
          <w:lang w:eastAsia="en-US"/>
        </w:rPr>
        <w:t xml:space="preserve">   </w:t>
      </w:r>
      <w:r w:rsidR="00C66561" w:rsidRPr="00C66561">
        <w:rPr>
          <w:rFonts w:eastAsia="Calibri"/>
          <w:lang w:eastAsia="en-US"/>
        </w:rPr>
        <w:t>6554,0</w:t>
      </w:r>
      <w:r w:rsidR="001F66BF" w:rsidRPr="00C66561">
        <w:rPr>
          <w:rFonts w:eastAsia="Calibri"/>
          <w:lang w:eastAsia="en-US"/>
        </w:rPr>
        <w:t xml:space="preserve"> тыс. руб. </w:t>
      </w:r>
      <w:r w:rsidRPr="00C66561">
        <w:rPr>
          <w:rFonts w:eastAsia="Calibri"/>
          <w:lang w:eastAsia="en-US"/>
        </w:rPr>
        <w:t xml:space="preserve">или </w:t>
      </w:r>
      <w:r w:rsidR="00C66561" w:rsidRPr="00C66561">
        <w:rPr>
          <w:rFonts w:eastAsia="Calibri"/>
          <w:lang w:eastAsia="en-US"/>
        </w:rPr>
        <w:t>126</w:t>
      </w:r>
      <w:r w:rsidRPr="00C66561">
        <w:rPr>
          <w:rFonts w:eastAsia="Calibri"/>
          <w:lang w:eastAsia="en-US"/>
        </w:rPr>
        <w:t>% от уточненного плана (</w:t>
      </w:r>
      <w:r w:rsidR="00C66561" w:rsidRPr="00C66561">
        <w:rPr>
          <w:rFonts w:eastAsia="Calibri"/>
          <w:lang w:eastAsia="en-US"/>
        </w:rPr>
        <w:t>5200,0</w:t>
      </w:r>
      <w:r w:rsidR="000D5401" w:rsidRPr="00C66561">
        <w:rPr>
          <w:rFonts w:eastAsia="Calibri"/>
          <w:lang w:eastAsia="en-US"/>
        </w:rPr>
        <w:t xml:space="preserve"> </w:t>
      </w:r>
      <w:r w:rsidRPr="00C66561">
        <w:rPr>
          <w:rFonts w:eastAsia="Calibri"/>
          <w:lang w:eastAsia="en-US"/>
        </w:rPr>
        <w:t>тыс. руб.).</w:t>
      </w:r>
      <w:r w:rsidR="008205F2" w:rsidRPr="00C66561">
        <w:rPr>
          <w:rFonts w:eastAsia="Calibri"/>
          <w:lang w:eastAsia="en-US"/>
        </w:rPr>
        <w:t xml:space="preserve"> </w:t>
      </w:r>
    </w:p>
    <w:p w14:paraId="604CACD3" w14:textId="6E934AAB" w:rsidR="00CF63B4" w:rsidRPr="00C66561" w:rsidRDefault="001F66BF" w:rsidP="00CF63B4">
      <w:pPr>
        <w:jc w:val="both"/>
      </w:pPr>
      <w:r w:rsidRPr="00C66561">
        <w:rPr>
          <w:lang w:eastAsia="en-US"/>
        </w:rPr>
        <w:t xml:space="preserve">     </w:t>
      </w:r>
      <w:r w:rsidR="00CF63B4" w:rsidRPr="00C66561">
        <w:rPr>
          <w:lang w:eastAsia="en-US"/>
        </w:rPr>
        <w:t xml:space="preserve">     </w:t>
      </w:r>
      <w:r w:rsidR="00CF63B4" w:rsidRPr="00C66561">
        <w:rPr>
          <w:rFonts w:eastAsia="Calibri"/>
          <w:lang w:eastAsia="en-US"/>
        </w:rPr>
        <w:t xml:space="preserve">В течение отчетного года </w:t>
      </w:r>
      <w:r w:rsidR="00520CEB">
        <w:rPr>
          <w:rFonts w:eastAsia="Calibri"/>
          <w:lang w:eastAsia="en-US"/>
        </w:rPr>
        <w:t>о</w:t>
      </w:r>
      <w:r w:rsidR="00CF63B4" w:rsidRPr="00C66561">
        <w:rPr>
          <w:rFonts w:eastAsia="Calibri"/>
          <w:lang w:eastAsia="en-US"/>
        </w:rPr>
        <w:t xml:space="preserve">тделом по управлению имуществом проводилась     претензионно-исковая </w:t>
      </w:r>
      <w:proofErr w:type="gramStart"/>
      <w:r w:rsidR="00CF63B4" w:rsidRPr="00C66561">
        <w:rPr>
          <w:rFonts w:eastAsia="Calibri"/>
          <w:lang w:eastAsia="en-US"/>
        </w:rPr>
        <w:t>работа  с</w:t>
      </w:r>
      <w:proofErr w:type="gramEnd"/>
      <w:r w:rsidR="00CF63B4" w:rsidRPr="00C66561">
        <w:rPr>
          <w:rFonts w:eastAsia="Calibri"/>
          <w:lang w:eastAsia="en-US"/>
        </w:rPr>
        <w:t xml:space="preserve">  арендаторами  земельных  участков: было направлено должникам </w:t>
      </w:r>
      <w:r w:rsidR="00913943" w:rsidRPr="00C66561">
        <w:rPr>
          <w:rFonts w:eastAsia="Calibri"/>
          <w:lang w:eastAsia="en-US"/>
        </w:rPr>
        <w:t>1</w:t>
      </w:r>
      <w:r w:rsidR="00C66561" w:rsidRPr="00C66561">
        <w:rPr>
          <w:rFonts w:eastAsia="Calibri"/>
          <w:lang w:eastAsia="en-US"/>
        </w:rPr>
        <w:t>8</w:t>
      </w:r>
      <w:r w:rsidR="00CF63B4" w:rsidRPr="00C66561">
        <w:rPr>
          <w:rFonts w:eastAsia="Calibri"/>
          <w:lang w:eastAsia="en-US"/>
        </w:rPr>
        <w:t xml:space="preserve"> претензи</w:t>
      </w:r>
      <w:r w:rsidR="006F4625" w:rsidRPr="00C66561">
        <w:rPr>
          <w:rFonts w:eastAsia="Calibri"/>
          <w:lang w:eastAsia="en-US"/>
        </w:rPr>
        <w:t>й</w:t>
      </w:r>
      <w:r w:rsidR="00C66561" w:rsidRPr="00C66561">
        <w:rPr>
          <w:rFonts w:eastAsia="Calibri"/>
          <w:lang w:eastAsia="en-US"/>
        </w:rPr>
        <w:t xml:space="preserve"> на общую сумму 571,8 тыс. руб.</w:t>
      </w:r>
      <w:r w:rsidR="00CF63B4" w:rsidRPr="00C66561">
        <w:rPr>
          <w:rFonts w:eastAsia="Calibri"/>
          <w:lang w:eastAsia="en-US"/>
        </w:rPr>
        <w:t xml:space="preserve">  По результатам данных мероприятий </w:t>
      </w:r>
      <w:r w:rsidR="004471A5" w:rsidRPr="00C66561">
        <w:rPr>
          <w:rFonts w:eastAsia="Calibri"/>
          <w:lang w:eastAsia="en-US"/>
        </w:rPr>
        <w:t>размер добровольно погашенной задолженности составил</w:t>
      </w:r>
      <w:r w:rsidR="00CF63B4" w:rsidRPr="00C66561">
        <w:rPr>
          <w:rFonts w:eastAsia="Calibri"/>
          <w:lang w:eastAsia="en-US"/>
        </w:rPr>
        <w:t xml:space="preserve"> </w:t>
      </w:r>
      <w:r w:rsidR="00C66561" w:rsidRPr="00C66561">
        <w:rPr>
          <w:rFonts w:eastAsia="Calibri"/>
          <w:lang w:eastAsia="en-US"/>
        </w:rPr>
        <w:t>213,7</w:t>
      </w:r>
      <w:r w:rsidR="00CF63B4" w:rsidRPr="00C66561">
        <w:rPr>
          <w:rFonts w:eastAsia="Calibri"/>
          <w:lang w:eastAsia="en-US"/>
        </w:rPr>
        <w:t xml:space="preserve"> тыс. руб.</w:t>
      </w:r>
      <w:bookmarkStart w:id="7" w:name="_Hlk98159989"/>
      <w:r w:rsidR="00C66561" w:rsidRPr="00C66561">
        <w:rPr>
          <w:rFonts w:eastAsia="Calibri"/>
          <w:lang w:eastAsia="en-US"/>
        </w:rPr>
        <w:t xml:space="preserve"> </w:t>
      </w:r>
      <w:proofErr w:type="gramStart"/>
      <w:r w:rsidR="00CF63B4" w:rsidRPr="00C66561">
        <w:rPr>
          <w:rFonts w:eastAsia="Calibri"/>
          <w:lang w:eastAsia="en-US"/>
        </w:rPr>
        <w:t>Однако,  несмотря</w:t>
      </w:r>
      <w:proofErr w:type="gramEnd"/>
      <w:r w:rsidR="00CF63B4" w:rsidRPr="00C66561">
        <w:rPr>
          <w:rFonts w:eastAsia="Calibri"/>
          <w:lang w:eastAsia="en-US"/>
        </w:rPr>
        <w:t xml:space="preserve">  на  проводимую работу</w:t>
      </w:r>
      <w:r w:rsidR="00520CEB">
        <w:rPr>
          <w:rFonts w:eastAsia="Calibri"/>
          <w:lang w:eastAsia="en-US"/>
        </w:rPr>
        <w:t>,</w:t>
      </w:r>
      <w:r w:rsidR="00CF63B4" w:rsidRPr="00C66561">
        <w:rPr>
          <w:rFonts w:eastAsia="Calibri"/>
          <w:lang w:eastAsia="en-US"/>
        </w:rPr>
        <w:t xml:space="preserve"> по  состоянию на  1 января  202</w:t>
      </w:r>
      <w:r w:rsidR="00C66561" w:rsidRPr="00C66561">
        <w:rPr>
          <w:rFonts w:eastAsia="Calibri"/>
          <w:lang w:eastAsia="en-US"/>
        </w:rPr>
        <w:t>5</w:t>
      </w:r>
      <w:r w:rsidR="00CF63B4" w:rsidRPr="00C66561">
        <w:rPr>
          <w:rFonts w:eastAsia="Calibri"/>
          <w:lang w:eastAsia="en-US"/>
        </w:rPr>
        <w:t xml:space="preserve"> года   задолженность   по арендной плате и пени   составила  </w:t>
      </w:r>
      <w:r w:rsidR="00C66561" w:rsidRPr="00C66561">
        <w:rPr>
          <w:rFonts w:eastAsia="Calibri"/>
          <w:lang w:eastAsia="en-US"/>
        </w:rPr>
        <w:t>1815,7</w:t>
      </w:r>
      <w:r w:rsidR="00CF63B4" w:rsidRPr="00C66561">
        <w:rPr>
          <w:rFonts w:eastAsia="Calibri"/>
          <w:lang w:eastAsia="en-US"/>
        </w:rPr>
        <w:t xml:space="preserve">  тыс. руб., из них  задолженность прошлых лет </w:t>
      </w:r>
      <w:r w:rsidR="00C66561" w:rsidRPr="00C66561">
        <w:rPr>
          <w:rFonts w:eastAsia="Calibri"/>
          <w:lang w:eastAsia="en-US"/>
        </w:rPr>
        <w:t>923,4</w:t>
      </w:r>
      <w:r w:rsidR="00CF63B4" w:rsidRPr="00C66561">
        <w:rPr>
          <w:rFonts w:eastAsia="Calibri"/>
          <w:lang w:eastAsia="en-US"/>
        </w:rPr>
        <w:t xml:space="preserve"> тыс. руб.  или </w:t>
      </w:r>
      <w:r w:rsidR="00C66561" w:rsidRPr="00C66561">
        <w:rPr>
          <w:rFonts w:eastAsia="Calibri"/>
          <w:lang w:eastAsia="en-US"/>
        </w:rPr>
        <w:t>27,7</w:t>
      </w:r>
      <w:r w:rsidR="00CF63B4" w:rsidRPr="00C66561">
        <w:rPr>
          <w:rFonts w:eastAsia="Calibri"/>
          <w:lang w:eastAsia="en-US"/>
        </w:rPr>
        <w:t>% к объему   поступившей  за год  арендной платы за   землю (по отношению к 202</w:t>
      </w:r>
      <w:r w:rsidR="00C66561" w:rsidRPr="00C66561">
        <w:rPr>
          <w:rFonts w:eastAsia="Calibri"/>
          <w:lang w:eastAsia="en-US"/>
        </w:rPr>
        <w:t>3</w:t>
      </w:r>
      <w:r w:rsidR="00CF63B4" w:rsidRPr="00C66561">
        <w:rPr>
          <w:rFonts w:eastAsia="Calibri"/>
          <w:lang w:eastAsia="en-US"/>
        </w:rPr>
        <w:t xml:space="preserve"> году задолженность прошлых лет в 202</w:t>
      </w:r>
      <w:r w:rsidR="00C66561" w:rsidRPr="00C66561">
        <w:rPr>
          <w:rFonts w:eastAsia="Calibri"/>
          <w:lang w:eastAsia="en-US"/>
        </w:rPr>
        <w:t>4</w:t>
      </w:r>
      <w:r w:rsidR="00CF63B4" w:rsidRPr="00C66561">
        <w:rPr>
          <w:rFonts w:eastAsia="Calibri"/>
          <w:lang w:eastAsia="en-US"/>
        </w:rPr>
        <w:t xml:space="preserve"> году </w:t>
      </w:r>
      <w:r w:rsidR="004471A5" w:rsidRPr="00C66561">
        <w:rPr>
          <w:rFonts w:eastAsia="Calibri"/>
          <w:lang w:eastAsia="en-US"/>
        </w:rPr>
        <w:t xml:space="preserve">сократилась </w:t>
      </w:r>
      <w:r w:rsidR="00DF05AA" w:rsidRPr="00C66561">
        <w:rPr>
          <w:rFonts w:eastAsia="Calibri"/>
          <w:lang w:eastAsia="en-US"/>
        </w:rPr>
        <w:t xml:space="preserve">на </w:t>
      </w:r>
      <w:r w:rsidR="00C66561" w:rsidRPr="00C66561">
        <w:rPr>
          <w:rFonts w:eastAsia="Calibri"/>
          <w:lang w:eastAsia="en-US"/>
        </w:rPr>
        <w:t>265,6</w:t>
      </w:r>
      <w:r w:rsidR="00DF05AA" w:rsidRPr="00C66561">
        <w:rPr>
          <w:rFonts w:eastAsia="Calibri"/>
          <w:lang w:eastAsia="en-US"/>
        </w:rPr>
        <w:t xml:space="preserve"> тыс. руб.</w:t>
      </w:r>
      <w:r w:rsidR="009563C8" w:rsidRPr="00C66561">
        <w:rPr>
          <w:rFonts w:eastAsia="Calibri"/>
          <w:lang w:eastAsia="en-US"/>
        </w:rPr>
        <w:t>)</w:t>
      </w:r>
      <w:r w:rsidR="00CF63B4" w:rsidRPr="00C66561">
        <w:rPr>
          <w:rFonts w:eastAsia="Calibri"/>
          <w:lang w:eastAsia="en-US"/>
        </w:rPr>
        <w:t>, что является резервом увеличения доходов на 202</w:t>
      </w:r>
      <w:r w:rsidR="00C66561" w:rsidRPr="00C66561">
        <w:rPr>
          <w:rFonts w:eastAsia="Calibri"/>
          <w:lang w:eastAsia="en-US"/>
        </w:rPr>
        <w:t>5</w:t>
      </w:r>
      <w:r w:rsidR="00CF63B4" w:rsidRPr="00C66561">
        <w:rPr>
          <w:rFonts w:eastAsia="Calibri"/>
          <w:lang w:eastAsia="en-US"/>
        </w:rPr>
        <w:t xml:space="preserve"> год.</w:t>
      </w:r>
    </w:p>
    <w:bookmarkEnd w:id="7"/>
    <w:p w14:paraId="788F057F" w14:textId="5B0E2236" w:rsidR="000621E5" w:rsidRPr="00910F9B" w:rsidRDefault="00CF63B4">
      <w:pPr>
        <w:jc w:val="both"/>
        <w:rPr>
          <w:rFonts w:eastAsia="Calibri"/>
          <w:lang w:eastAsia="en-US"/>
        </w:rPr>
      </w:pPr>
      <w:r w:rsidRPr="00910F9B">
        <w:rPr>
          <w:lang w:eastAsia="en-US"/>
        </w:rPr>
        <w:t xml:space="preserve">         </w:t>
      </w:r>
      <w:r w:rsidR="001F66BF" w:rsidRPr="00910F9B">
        <w:rPr>
          <w:lang w:eastAsia="en-US"/>
        </w:rPr>
        <w:t xml:space="preserve"> </w:t>
      </w:r>
      <w:r w:rsidR="001F66BF" w:rsidRPr="00910F9B">
        <w:rPr>
          <w:rFonts w:eastAsia="Calibri"/>
          <w:lang w:eastAsia="en-US"/>
        </w:rPr>
        <w:t xml:space="preserve">Предоставление </w:t>
      </w:r>
      <w:proofErr w:type="gramStart"/>
      <w:r w:rsidR="001F66BF" w:rsidRPr="00910F9B">
        <w:rPr>
          <w:rFonts w:eastAsia="Calibri"/>
          <w:lang w:eastAsia="en-US"/>
        </w:rPr>
        <w:t>в  аренду</w:t>
      </w:r>
      <w:proofErr w:type="gramEnd"/>
      <w:r w:rsidR="001F66BF" w:rsidRPr="00910F9B">
        <w:rPr>
          <w:rFonts w:eastAsia="Calibri"/>
          <w:lang w:eastAsia="en-US"/>
        </w:rPr>
        <w:t xml:space="preserve"> муниципального имущества также  является  одним из важных  источников пополнения районного бюджета.  При    установленных   бюджетных назначениях </w:t>
      </w:r>
      <w:r w:rsidR="00910F9B" w:rsidRPr="00910F9B">
        <w:rPr>
          <w:rFonts w:eastAsia="Calibri"/>
          <w:lang w:eastAsia="en-US"/>
        </w:rPr>
        <w:t>1044,0</w:t>
      </w:r>
      <w:r w:rsidR="001F66BF" w:rsidRPr="00910F9B">
        <w:rPr>
          <w:rFonts w:eastAsia="Calibri"/>
          <w:lang w:eastAsia="en-US"/>
        </w:rPr>
        <w:t xml:space="preserve"> тыс. руб.  фактические поступления составили </w:t>
      </w:r>
      <w:r w:rsidR="00910F9B" w:rsidRPr="00910F9B">
        <w:rPr>
          <w:rFonts w:eastAsia="Calibri"/>
          <w:lang w:eastAsia="en-US"/>
        </w:rPr>
        <w:t>1038,1</w:t>
      </w:r>
      <w:r w:rsidR="001F66BF" w:rsidRPr="00910F9B">
        <w:rPr>
          <w:rFonts w:eastAsia="Calibri"/>
          <w:lang w:eastAsia="en-US"/>
        </w:rPr>
        <w:t xml:space="preserve"> тыс. руб. </w:t>
      </w:r>
      <w:proofErr w:type="gramStart"/>
      <w:r w:rsidR="001F66BF" w:rsidRPr="00910F9B">
        <w:rPr>
          <w:rFonts w:eastAsia="Calibri"/>
          <w:lang w:eastAsia="en-US"/>
        </w:rPr>
        <w:t xml:space="preserve">или  </w:t>
      </w:r>
      <w:r w:rsidR="00910F9B" w:rsidRPr="00910F9B">
        <w:rPr>
          <w:rFonts w:eastAsia="Calibri"/>
          <w:lang w:eastAsia="en-US"/>
        </w:rPr>
        <w:t>99</w:t>
      </w:r>
      <w:proofErr w:type="gramEnd"/>
      <w:r w:rsidR="00910F9B" w:rsidRPr="00910F9B">
        <w:rPr>
          <w:rFonts w:eastAsia="Calibri"/>
          <w:lang w:eastAsia="en-US"/>
        </w:rPr>
        <w:t>,4</w:t>
      </w:r>
      <w:r w:rsidR="001F66BF" w:rsidRPr="00910F9B">
        <w:rPr>
          <w:rFonts w:eastAsia="Calibri"/>
          <w:lang w:eastAsia="en-US"/>
        </w:rPr>
        <w:t>% к плану. По отношению к аналогичным показателям 20</w:t>
      </w:r>
      <w:r w:rsidR="000621E5" w:rsidRPr="00910F9B">
        <w:rPr>
          <w:rFonts w:eastAsia="Calibri"/>
          <w:lang w:eastAsia="en-US"/>
        </w:rPr>
        <w:t>2</w:t>
      </w:r>
      <w:r w:rsidR="00910F9B" w:rsidRPr="00910F9B">
        <w:rPr>
          <w:rFonts w:eastAsia="Calibri"/>
          <w:lang w:eastAsia="en-US"/>
        </w:rPr>
        <w:t>3</w:t>
      </w:r>
      <w:r w:rsidR="001F66BF" w:rsidRPr="00910F9B">
        <w:rPr>
          <w:rFonts w:eastAsia="Calibri"/>
          <w:lang w:eastAsia="en-US"/>
        </w:rPr>
        <w:t xml:space="preserve"> года поступления </w:t>
      </w:r>
      <w:r w:rsidR="000621E5" w:rsidRPr="00910F9B">
        <w:rPr>
          <w:rFonts w:eastAsia="Calibri"/>
          <w:lang w:eastAsia="en-US"/>
        </w:rPr>
        <w:t>остались практически на прежнем уровне.</w:t>
      </w:r>
    </w:p>
    <w:p w14:paraId="21D2DA17" w14:textId="4BFAC4BD" w:rsidR="001F66BF" w:rsidRPr="00FD2C36" w:rsidRDefault="002F236E">
      <w:pPr>
        <w:jc w:val="both"/>
        <w:rPr>
          <w:rFonts w:eastAsia="Calibri"/>
          <w:color w:val="000000"/>
          <w:lang w:eastAsia="en-US"/>
        </w:rPr>
      </w:pPr>
      <w:r w:rsidRPr="00FD2C36">
        <w:rPr>
          <w:rFonts w:eastAsia="Calibri"/>
          <w:lang w:eastAsia="en-US"/>
        </w:rPr>
        <w:t xml:space="preserve">          </w:t>
      </w:r>
      <w:r w:rsidR="001419CE" w:rsidRPr="00FD2C36">
        <w:rPr>
          <w:rFonts w:eastAsia="Calibri"/>
          <w:lang w:eastAsia="en-US"/>
        </w:rPr>
        <w:t>Согласно информации, представленной отделом по имуществу</w:t>
      </w:r>
      <w:r w:rsidR="00D22183" w:rsidRPr="00FD2C36">
        <w:rPr>
          <w:rFonts w:eastAsia="Calibri"/>
          <w:lang w:eastAsia="en-US"/>
        </w:rPr>
        <w:t>,</w:t>
      </w:r>
      <w:r w:rsidR="00A82727" w:rsidRPr="00FD2C36">
        <w:rPr>
          <w:rFonts w:eastAsia="Calibri"/>
          <w:lang w:eastAsia="en-US"/>
        </w:rPr>
        <w:t xml:space="preserve"> фактов сокращения или увеличения арендаторов имущества за период с 01.01.202</w:t>
      </w:r>
      <w:r w:rsidR="00F61F9A" w:rsidRPr="00FD2C36">
        <w:rPr>
          <w:rFonts w:eastAsia="Calibri"/>
          <w:lang w:eastAsia="en-US"/>
        </w:rPr>
        <w:t>4</w:t>
      </w:r>
      <w:r w:rsidR="00A82727" w:rsidRPr="00FD2C36">
        <w:rPr>
          <w:rFonts w:eastAsia="Calibri"/>
          <w:lang w:eastAsia="en-US"/>
        </w:rPr>
        <w:t xml:space="preserve"> по 31.12.202</w:t>
      </w:r>
      <w:r w:rsidR="00F61F9A" w:rsidRPr="00FD2C36">
        <w:rPr>
          <w:rFonts w:eastAsia="Calibri"/>
          <w:lang w:eastAsia="en-US"/>
        </w:rPr>
        <w:t>4</w:t>
      </w:r>
      <w:r w:rsidR="00A82727" w:rsidRPr="00FD2C36">
        <w:rPr>
          <w:rFonts w:eastAsia="Calibri"/>
          <w:lang w:eastAsia="en-US"/>
        </w:rPr>
        <w:t xml:space="preserve"> гг.</w:t>
      </w:r>
      <w:r w:rsidR="00D22183" w:rsidRPr="00FD2C36">
        <w:rPr>
          <w:rFonts w:eastAsia="Calibri"/>
          <w:lang w:eastAsia="en-US"/>
        </w:rPr>
        <w:t xml:space="preserve"> не имелось</w:t>
      </w:r>
      <w:r w:rsidR="00A82727" w:rsidRPr="00FD2C36">
        <w:rPr>
          <w:rFonts w:eastAsia="Calibri"/>
          <w:lang w:eastAsia="en-US"/>
        </w:rPr>
        <w:t xml:space="preserve"> и составили 1</w:t>
      </w:r>
      <w:r w:rsidR="00BF2808" w:rsidRPr="00FD2C36">
        <w:rPr>
          <w:rFonts w:eastAsia="Calibri"/>
          <w:lang w:eastAsia="en-US"/>
        </w:rPr>
        <w:t>5</w:t>
      </w:r>
      <w:r w:rsidR="00A82727" w:rsidRPr="00FD2C36">
        <w:rPr>
          <w:rFonts w:eastAsia="Calibri"/>
          <w:lang w:eastAsia="en-US"/>
        </w:rPr>
        <w:t xml:space="preserve"> </w:t>
      </w:r>
      <w:r w:rsidR="001419CE" w:rsidRPr="00FD2C36">
        <w:rPr>
          <w:rFonts w:eastAsia="Calibri"/>
          <w:lang w:eastAsia="en-US"/>
        </w:rPr>
        <w:t>договоров аренды муниципального имущества</w:t>
      </w:r>
      <w:r w:rsidR="00D22183" w:rsidRPr="00FD2C36">
        <w:rPr>
          <w:rFonts w:eastAsia="Calibri"/>
          <w:lang w:eastAsia="en-US"/>
        </w:rPr>
        <w:t xml:space="preserve"> (осталось на уровне 20</w:t>
      </w:r>
      <w:r w:rsidR="00557E81" w:rsidRPr="00FD2C36">
        <w:rPr>
          <w:rFonts w:eastAsia="Calibri"/>
          <w:lang w:eastAsia="en-US"/>
        </w:rPr>
        <w:t>2</w:t>
      </w:r>
      <w:r w:rsidR="00FD2C36" w:rsidRPr="00FD2C36">
        <w:rPr>
          <w:rFonts w:eastAsia="Calibri"/>
          <w:lang w:eastAsia="en-US"/>
        </w:rPr>
        <w:t>3</w:t>
      </w:r>
      <w:r w:rsidR="00D22183" w:rsidRPr="00FD2C36">
        <w:rPr>
          <w:rFonts w:eastAsia="Calibri"/>
          <w:lang w:eastAsia="en-US"/>
        </w:rPr>
        <w:t xml:space="preserve"> года)</w:t>
      </w:r>
      <w:r w:rsidR="001419CE" w:rsidRPr="00FD2C36">
        <w:rPr>
          <w:rFonts w:eastAsia="Calibri"/>
          <w:lang w:eastAsia="en-US"/>
        </w:rPr>
        <w:t xml:space="preserve">. </w:t>
      </w:r>
      <w:r w:rsidRPr="00FD2C36">
        <w:rPr>
          <w:rFonts w:eastAsia="Calibri"/>
          <w:lang w:eastAsia="en-US"/>
        </w:rPr>
        <w:t xml:space="preserve">            </w:t>
      </w:r>
      <w:r w:rsidR="001F66BF" w:rsidRPr="00FD2C36">
        <w:rPr>
          <w:rFonts w:eastAsia="Calibri"/>
          <w:lang w:eastAsia="en-US"/>
        </w:rPr>
        <w:t xml:space="preserve">По </w:t>
      </w:r>
      <w:r w:rsidR="00E555A9" w:rsidRPr="00FD2C36">
        <w:rPr>
          <w:rFonts w:eastAsia="Calibri"/>
          <w:lang w:eastAsia="en-US"/>
        </w:rPr>
        <w:t>действующим договорам были</w:t>
      </w:r>
      <w:r w:rsidR="001F66BF" w:rsidRPr="00FD2C36">
        <w:rPr>
          <w:rFonts w:eastAsia="Calibri"/>
          <w:lang w:eastAsia="en-US"/>
        </w:rPr>
        <w:t xml:space="preserve">   сданы в </w:t>
      </w:r>
      <w:r w:rsidR="00E555A9" w:rsidRPr="00FD2C36">
        <w:rPr>
          <w:rFonts w:eastAsia="Calibri"/>
          <w:lang w:eastAsia="en-US"/>
        </w:rPr>
        <w:t>аренду помещения</w:t>
      </w:r>
      <w:r w:rsidR="001F66BF" w:rsidRPr="00FD2C36">
        <w:rPr>
          <w:rFonts w:eastAsia="Calibri"/>
          <w:lang w:eastAsia="en-US"/>
        </w:rPr>
        <w:t xml:space="preserve"> общей площадью </w:t>
      </w:r>
      <w:r w:rsidR="00FD2C36" w:rsidRPr="00FD2C36">
        <w:rPr>
          <w:rFonts w:eastAsia="Calibri"/>
          <w:lang w:eastAsia="en-US"/>
        </w:rPr>
        <w:t>638,9</w:t>
      </w:r>
      <w:r w:rsidR="001F66BF" w:rsidRPr="00FD2C36">
        <w:rPr>
          <w:rFonts w:eastAsia="Calibri"/>
          <w:lang w:eastAsia="en-US"/>
        </w:rPr>
        <w:t xml:space="preserve"> </w:t>
      </w:r>
      <w:proofErr w:type="spellStart"/>
      <w:r w:rsidR="001F66BF" w:rsidRPr="00FD2C36">
        <w:rPr>
          <w:rFonts w:eastAsia="Calibri"/>
          <w:lang w:eastAsia="en-US"/>
        </w:rPr>
        <w:t>кв.м</w:t>
      </w:r>
      <w:proofErr w:type="spellEnd"/>
      <w:r w:rsidR="001F66BF" w:rsidRPr="00FD2C36">
        <w:rPr>
          <w:rFonts w:eastAsia="Calibri"/>
          <w:lang w:eastAsia="en-US"/>
        </w:rPr>
        <w:t xml:space="preserve">. </w:t>
      </w:r>
      <w:r w:rsidR="00E555A9" w:rsidRPr="00FD2C36">
        <w:rPr>
          <w:rFonts w:eastAsia="Calibri"/>
          <w:lang w:eastAsia="en-US"/>
        </w:rPr>
        <w:t>По состоянию</w:t>
      </w:r>
      <w:r w:rsidR="001F66BF" w:rsidRPr="00FD2C36">
        <w:rPr>
          <w:rFonts w:eastAsia="Calibri"/>
          <w:lang w:eastAsia="en-US"/>
        </w:rPr>
        <w:t xml:space="preserve"> </w:t>
      </w:r>
      <w:r w:rsidR="00E555A9" w:rsidRPr="00FD2C36">
        <w:rPr>
          <w:rFonts w:eastAsia="Calibri"/>
          <w:lang w:eastAsia="en-US"/>
        </w:rPr>
        <w:t>на 1</w:t>
      </w:r>
      <w:r w:rsidR="001F66BF" w:rsidRPr="00FD2C36">
        <w:rPr>
          <w:rFonts w:eastAsia="Calibri"/>
          <w:lang w:eastAsia="en-US"/>
        </w:rPr>
        <w:t xml:space="preserve"> января 20</w:t>
      </w:r>
      <w:r w:rsidR="005A2CE9" w:rsidRPr="00FD2C36">
        <w:rPr>
          <w:rFonts w:eastAsia="Calibri"/>
          <w:lang w:eastAsia="en-US"/>
        </w:rPr>
        <w:t>2</w:t>
      </w:r>
      <w:r w:rsidR="00FD2C36" w:rsidRPr="00FD2C36">
        <w:rPr>
          <w:rFonts w:eastAsia="Calibri"/>
          <w:lang w:eastAsia="en-US"/>
        </w:rPr>
        <w:t>5</w:t>
      </w:r>
      <w:r w:rsidR="001F66BF" w:rsidRPr="00FD2C36">
        <w:rPr>
          <w:rFonts w:eastAsia="Calibri"/>
          <w:lang w:eastAsia="en-US"/>
        </w:rPr>
        <w:t xml:space="preserve"> года </w:t>
      </w:r>
      <w:r w:rsidR="00AB771A" w:rsidRPr="00FD2C36">
        <w:rPr>
          <w:rFonts w:eastAsia="Calibri"/>
          <w:lang w:eastAsia="en-US"/>
        </w:rPr>
        <w:t xml:space="preserve">(данные отдела по управлению имуществом) </w:t>
      </w:r>
      <w:r w:rsidR="001F66BF" w:rsidRPr="00FD2C36">
        <w:rPr>
          <w:rFonts w:eastAsia="Calibri"/>
          <w:lang w:eastAsia="en-US"/>
        </w:rPr>
        <w:t xml:space="preserve">задолженность </w:t>
      </w:r>
      <w:r w:rsidR="00E555A9" w:rsidRPr="00FD2C36">
        <w:rPr>
          <w:rFonts w:eastAsia="Calibri"/>
          <w:lang w:eastAsia="en-US"/>
        </w:rPr>
        <w:t>арендаторов муниципального</w:t>
      </w:r>
      <w:r w:rsidR="001F66BF" w:rsidRPr="00FD2C36">
        <w:rPr>
          <w:rFonts w:eastAsia="Calibri"/>
          <w:lang w:eastAsia="en-US"/>
        </w:rPr>
        <w:t xml:space="preserve"> </w:t>
      </w:r>
      <w:r w:rsidR="00E555A9" w:rsidRPr="00FD2C36">
        <w:rPr>
          <w:rFonts w:eastAsia="Calibri"/>
          <w:lang w:eastAsia="en-US"/>
        </w:rPr>
        <w:t>имущества составила</w:t>
      </w:r>
      <w:r w:rsidR="001F66BF" w:rsidRPr="00FD2C36">
        <w:rPr>
          <w:rFonts w:eastAsia="Calibri"/>
          <w:lang w:eastAsia="en-US"/>
        </w:rPr>
        <w:t xml:space="preserve">   </w:t>
      </w:r>
      <w:r w:rsidR="00FD2C36" w:rsidRPr="00FD2C36">
        <w:rPr>
          <w:rFonts w:eastAsia="Calibri"/>
          <w:lang w:eastAsia="en-US"/>
        </w:rPr>
        <w:t>198,9</w:t>
      </w:r>
      <w:r w:rsidR="001F66BF" w:rsidRPr="00FD2C36">
        <w:rPr>
          <w:rFonts w:eastAsia="Calibri"/>
          <w:lang w:eastAsia="en-US"/>
        </w:rPr>
        <w:t xml:space="preserve"> тыс. руб., в том числе</w:t>
      </w:r>
      <w:r w:rsidR="001F66BF" w:rsidRPr="00FD2C36">
        <w:rPr>
          <w:rFonts w:eastAsia="Calibri"/>
          <w:color w:val="ED1C24"/>
          <w:lang w:eastAsia="en-US"/>
        </w:rPr>
        <w:t xml:space="preserve"> </w:t>
      </w:r>
      <w:r w:rsidR="001F66BF" w:rsidRPr="00FD2C36">
        <w:rPr>
          <w:rFonts w:eastAsia="Calibri"/>
          <w:color w:val="000000"/>
          <w:lang w:eastAsia="en-US"/>
        </w:rPr>
        <w:t xml:space="preserve">задолженность </w:t>
      </w:r>
      <w:r w:rsidR="005A2CE9" w:rsidRPr="00FD2C36">
        <w:rPr>
          <w:rFonts w:eastAsia="Calibri"/>
          <w:color w:val="000000"/>
          <w:lang w:eastAsia="en-US"/>
        </w:rPr>
        <w:t xml:space="preserve">ОАО «Сбербанк России» </w:t>
      </w:r>
      <w:r w:rsidR="0062007A" w:rsidRPr="00FD2C36">
        <w:rPr>
          <w:rFonts w:eastAsia="Calibri"/>
          <w:color w:val="000000"/>
          <w:lang w:eastAsia="en-US"/>
        </w:rPr>
        <w:t>183,9</w:t>
      </w:r>
      <w:r w:rsidR="005A2CE9" w:rsidRPr="00FD2C36">
        <w:rPr>
          <w:rFonts w:eastAsia="Calibri"/>
          <w:color w:val="000000"/>
          <w:lang w:eastAsia="en-US"/>
        </w:rPr>
        <w:t xml:space="preserve"> тыс. руб.</w:t>
      </w:r>
      <w:r w:rsidR="00E555A9" w:rsidRPr="00FD2C36">
        <w:rPr>
          <w:rFonts w:eastAsia="Calibri"/>
          <w:color w:val="000000"/>
          <w:lang w:eastAsia="en-US"/>
        </w:rPr>
        <w:t>, ИП</w:t>
      </w:r>
      <w:r w:rsidR="00A72DD4" w:rsidRPr="00FD2C36">
        <w:rPr>
          <w:rFonts w:eastAsia="Calibri"/>
          <w:color w:val="000000"/>
          <w:lang w:eastAsia="en-US"/>
        </w:rPr>
        <w:t xml:space="preserve"> </w:t>
      </w:r>
      <w:proofErr w:type="spellStart"/>
      <w:r w:rsidR="00A72DD4" w:rsidRPr="00FD2C36">
        <w:rPr>
          <w:rFonts w:eastAsia="Calibri"/>
          <w:color w:val="000000"/>
          <w:lang w:eastAsia="en-US"/>
        </w:rPr>
        <w:t>Чуприкова</w:t>
      </w:r>
      <w:proofErr w:type="spellEnd"/>
      <w:r w:rsidR="00A72DD4" w:rsidRPr="00FD2C36">
        <w:rPr>
          <w:rFonts w:eastAsia="Calibri"/>
          <w:color w:val="000000"/>
          <w:lang w:eastAsia="en-US"/>
        </w:rPr>
        <w:t xml:space="preserve"> Л.С.</w:t>
      </w:r>
      <w:r w:rsidR="00AC64F7" w:rsidRPr="00FD2C36">
        <w:rPr>
          <w:rFonts w:eastAsia="Calibri"/>
          <w:color w:val="000000"/>
          <w:lang w:eastAsia="en-US"/>
        </w:rPr>
        <w:t xml:space="preserve"> </w:t>
      </w:r>
      <w:r w:rsidR="0062007A" w:rsidRPr="00FD2C36">
        <w:rPr>
          <w:rFonts w:eastAsia="Calibri"/>
          <w:color w:val="000000"/>
          <w:lang w:eastAsia="en-US"/>
        </w:rPr>
        <w:t>1,6</w:t>
      </w:r>
      <w:r w:rsidR="00AC64F7" w:rsidRPr="00FD2C36">
        <w:rPr>
          <w:rFonts w:eastAsia="Calibri"/>
          <w:color w:val="000000"/>
          <w:lang w:eastAsia="en-US"/>
        </w:rPr>
        <w:t xml:space="preserve"> тыс. руб., </w:t>
      </w:r>
      <w:r w:rsidR="0062007A" w:rsidRPr="00FD2C36">
        <w:rPr>
          <w:rFonts w:eastAsia="Calibri"/>
          <w:color w:val="000000"/>
          <w:lang w:eastAsia="en-US"/>
        </w:rPr>
        <w:t>ОАО «</w:t>
      </w:r>
      <w:proofErr w:type="spellStart"/>
      <w:r w:rsidR="0062007A" w:rsidRPr="00FD2C36">
        <w:rPr>
          <w:rFonts w:eastAsia="Calibri"/>
          <w:color w:val="000000"/>
          <w:lang w:eastAsia="en-US"/>
        </w:rPr>
        <w:t>Старополтавское</w:t>
      </w:r>
      <w:proofErr w:type="spellEnd"/>
      <w:r w:rsidR="0062007A" w:rsidRPr="00FD2C36">
        <w:rPr>
          <w:rFonts w:eastAsia="Calibri"/>
          <w:color w:val="000000"/>
          <w:lang w:eastAsia="en-US"/>
        </w:rPr>
        <w:t xml:space="preserve"> МПОКХ»</w:t>
      </w:r>
      <w:r w:rsidR="00AC64F7" w:rsidRPr="00FD2C36">
        <w:rPr>
          <w:rFonts w:eastAsia="Calibri"/>
          <w:color w:val="000000"/>
          <w:lang w:eastAsia="en-US"/>
        </w:rPr>
        <w:t xml:space="preserve"> </w:t>
      </w:r>
      <w:r w:rsidR="00FD2C36" w:rsidRPr="00FD2C36">
        <w:rPr>
          <w:rFonts w:eastAsia="Calibri"/>
          <w:color w:val="000000"/>
          <w:lang w:eastAsia="en-US"/>
        </w:rPr>
        <w:t>13,3</w:t>
      </w:r>
      <w:r w:rsidR="00AC64F7" w:rsidRPr="00FD2C36">
        <w:rPr>
          <w:rFonts w:eastAsia="Calibri"/>
          <w:color w:val="000000"/>
          <w:lang w:eastAsia="en-US"/>
        </w:rPr>
        <w:t xml:space="preserve"> тыс. руб.</w:t>
      </w:r>
    </w:p>
    <w:p w14:paraId="31056F0F" w14:textId="204F4E53" w:rsidR="004B42C3" w:rsidRPr="00E555A9" w:rsidRDefault="004B42C3" w:rsidP="00630B4A">
      <w:pPr>
        <w:jc w:val="both"/>
      </w:pPr>
      <w:r w:rsidRPr="00E555A9">
        <w:rPr>
          <w:lang w:eastAsia="en-US"/>
        </w:rPr>
        <w:t xml:space="preserve">           </w:t>
      </w:r>
      <w:r w:rsidRPr="00E555A9">
        <w:rPr>
          <w:rFonts w:eastAsia="Calibri"/>
          <w:lang w:eastAsia="en-US"/>
        </w:rPr>
        <w:t xml:space="preserve">Доходы    </w:t>
      </w:r>
      <w:r w:rsidR="00E555A9" w:rsidRPr="00E555A9">
        <w:rPr>
          <w:rFonts w:eastAsia="Calibri"/>
          <w:lang w:eastAsia="en-US"/>
        </w:rPr>
        <w:t>от оказания</w:t>
      </w:r>
      <w:r w:rsidRPr="00E555A9">
        <w:rPr>
          <w:rFonts w:eastAsia="Calibri"/>
          <w:lang w:eastAsia="en-US"/>
        </w:rPr>
        <w:t xml:space="preserve"> платных </w:t>
      </w:r>
      <w:r w:rsidR="00E555A9" w:rsidRPr="00E555A9">
        <w:rPr>
          <w:rFonts w:eastAsia="Calibri"/>
          <w:lang w:eastAsia="en-US"/>
        </w:rPr>
        <w:t>услуг и компенсации</w:t>
      </w:r>
      <w:r w:rsidRPr="00E555A9">
        <w:rPr>
          <w:rFonts w:eastAsia="Calibri"/>
          <w:lang w:eastAsia="en-US"/>
        </w:rPr>
        <w:t xml:space="preserve">   </w:t>
      </w:r>
      <w:r w:rsidR="00E555A9" w:rsidRPr="00E555A9">
        <w:rPr>
          <w:rFonts w:eastAsia="Calibri"/>
          <w:lang w:eastAsia="en-US"/>
        </w:rPr>
        <w:t>затрат муниципального</w:t>
      </w:r>
      <w:r w:rsidRPr="00E555A9">
        <w:rPr>
          <w:rFonts w:eastAsia="Calibri"/>
          <w:lang w:eastAsia="en-US"/>
        </w:rPr>
        <w:t xml:space="preserve"> района     при </w:t>
      </w:r>
      <w:r w:rsidR="00E555A9" w:rsidRPr="00E555A9">
        <w:rPr>
          <w:rFonts w:eastAsia="Calibri"/>
          <w:lang w:eastAsia="en-US"/>
        </w:rPr>
        <w:t>плане 1594,6</w:t>
      </w:r>
      <w:r w:rsidRPr="00E555A9">
        <w:rPr>
          <w:rFonts w:eastAsia="Calibri"/>
          <w:lang w:eastAsia="en-US"/>
        </w:rPr>
        <w:t xml:space="preserve"> тыс. руб. </w:t>
      </w:r>
      <w:r w:rsidR="00E555A9" w:rsidRPr="00E555A9">
        <w:rPr>
          <w:rFonts w:eastAsia="Calibri"/>
          <w:lang w:eastAsia="en-US"/>
        </w:rPr>
        <w:t>составили 1600,9</w:t>
      </w:r>
      <w:r w:rsidRPr="00E555A9">
        <w:rPr>
          <w:rFonts w:eastAsia="Calibri"/>
          <w:lang w:eastAsia="en-US"/>
        </w:rPr>
        <w:t xml:space="preserve"> тыс. руб. </w:t>
      </w:r>
      <w:r w:rsidR="00E555A9" w:rsidRPr="00E555A9">
        <w:rPr>
          <w:rFonts w:eastAsia="Calibri"/>
          <w:lang w:eastAsia="en-US"/>
        </w:rPr>
        <w:t>или 100</w:t>
      </w:r>
      <w:r w:rsidR="00F67001" w:rsidRPr="00E555A9">
        <w:rPr>
          <w:rFonts w:eastAsia="Calibri"/>
          <w:lang w:eastAsia="en-US"/>
        </w:rPr>
        <w:t>,</w:t>
      </w:r>
      <w:r w:rsidR="00E555A9" w:rsidRPr="00E555A9">
        <w:rPr>
          <w:rFonts w:eastAsia="Calibri"/>
          <w:lang w:eastAsia="en-US"/>
        </w:rPr>
        <w:t>4</w:t>
      </w:r>
      <w:r w:rsidRPr="00E555A9">
        <w:rPr>
          <w:rFonts w:eastAsia="Calibri"/>
          <w:lang w:eastAsia="en-US"/>
        </w:rPr>
        <w:t>% к плану</w:t>
      </w:r>
      <w:r w:rsidR="00630B4A" w:rsidRPr="00E555A9">
        <w:t xml:space="preserve"> (возмещение коммунальных расходов арендаторами муниципального имущества (Дом быта</w:t>
      </w:r>
      <w:r w:rsidR="00E555A9" w:rsidRPr="00E555A9">
        <w:t xml:space="preserve"> 499,3 тыс. руб., возврат дебиторской задолженности прошлых лет МП «Водоканал» 1100,0 тыс. руб. и возврат авансовых платежей по договорам 1,6 тыс. руб.)</w:t>
      </w:r>
      <w:r w:rsidR="00630B4A" w:rsidRPr="00E555A9">
        <w:t>.</w:t>
      </w:r>
      <w:r w:rsidRPr="00E555A9">
        <w:t xml:space="preserve"> </w:t>
      </w:r>
    </w:p>
    <w:p w14:paraId="38826FF6" w14:textId="68A2AB78" w:rsidR="001F66BF" w:rsidRDefault="00571E62" w:rsidP="000E6CFB">
      <w:pPr>
        <w:ind w:firstLine="567"/>
        <w:jc w:val="both"/>
        <w:rPr>
          <w:rFonts w:eastAsia="Calibri"/>
          <w:lang w:eastAsia="en-US"/>
        </w:rPr>
      </w:pPr>
      <w:r w:rsidRPr="00D22C76">
        <w:rPr>
          <w:rFonts w:eastAsia="Calibri"/>
          <w:lang w:eastAsia="en-US"/>
        </w:rPr>
        <w:t>Д</w:t>
      </w:r>
      <w:r w:rsidR="001F66BF" w:rsidRPr="00D22C76">
        <w:rPr>
          <w:rFonts w:eastAsia="Calibri"/>
          <w:lang w:eastAsia="en-US"/>
        </w:rPr>
        <w:t xml:space="preserve">оходы от продажи земельных участков, государственная собственность на которые не разграничена и которые расположены в границах </w:t>
      </w:r>
      <w:r w:rsidRPr="00D22C76">
        <w:rPr>
          <w:rFonts w:eastAsia="Calibri"/>
          <w:lang w:eastAsia="en-US"/>
        </w:rPr>
        <w:t>межселенных территорий составили в 202</w:t>
      </w:r>
      <w:r w:rsidR="00D22C76" w:rsidRPr="00D22C76">
        <w:rPr>
          <w:rFonts w:eastAsia="Calibri"/>
          <w:lang w:eastAsia="en-US"/>
        </w:rPr>
        <w:t>4</w:t>
      </w:r>
      <w:r w:rsidRPr="00D22C76">
        <w:rPr>
          <w:rFonts w:eastAsia="Calibri"/>
          <w:lang w:eastAsia="en-US"/>
        </w:rPr>
        <w:t xml:space="preserve"> </w:t>
      </w:r>
      <w:proofErr w:type="gramStart"/>
      <w:r w:rsidRPr="00D22C76">
        <w:rPr>
          <w:rFonts w:eastAsia="Calibri"/>
          <w:lang w:eastAsia="en-US"/>
        </w:rPr>
        <w:t xml:space="preserve">году </w:t>
      </w:r>
      <w:r w:rsidR="001F66BF" w:rsidRPr="00D22C76">
        <w:rPr>
          <w:rFonts w:eastAsia="Calibri"/>
          <w:lang w:eastAsia="en-US"/>
        </w:rPr>
        <w:t xml:space="preserve"> </w:t>
      </w:r>
      <w:r w:rsidR="00D22C76" w:rsidRPr="00D22C76">
        <w:rPr>
          <w:rFonts w:eastAsia="Calibri"/>
          <w:lang w:eastAsia="en-US"/>
        </w:rPr>
        <w:t>267</w:t>
      </w:r>
      <w:proofErr w:type="gramEnd"/>
      <w:r w:rsidR="00D22C76" w:rsidRPr="00D22C76">
        <w:rPr>
          <w:rFonts w:eastAsia="Calibri"/>
          <w:lang w:eastAsia="en-US"/>
        </w:rPr>
        <w:t>,9</w:t>
      </w:r>
      <w:r w:rsidR="007859FB" w:rsidRPr="00D22C76">
        <w:rPr>
          <w:rFonts w:eastAsia="Calibri"/>
          <w:lang w:eastAsia="en-US"/>
        </w:rPr>
        <w:t xml:space="preserve"> </w:t>
      </w:r>
      <w:r w:rsidR="001F66BF" w:rsidRPr="00D22C76">
        <w:rPr>
          <w:rFonts w:eastAsia="Calibri"/>
          <w:lang w:eastAsia="en-US"/>
        </w:rPr>
        <w:t>тыс. руб.</w:t>
      </w:r>
      <w:r w:rsidR="009C6A0A" w:rsidRPr="00D22C76">
        <w:rPr>
          <w:rFonts w:eastAsia="Calibri"/>
          <w:lang w:eastAsia="en-US"/>
        </w:rPr>
        <w:t xml:space="preserve"> </w:t>
      </w:r>
    </w:p>
    <w:p w14:paraId="43991C12" w14:textId="71AA4A49" w:rsidR="000D2A60" w:rsidRPr="00D22C76" w:rsidRDefault="000D2A60" w:rsidP="000E6CF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Доходы от реализации иного имущества, находящегося в собственности муниципального района составили 317,9 тыс. руб. (продажа автомобиля Красноярской школы).</w:t>
      </w:r>
    </w:p>
    <w:p w14:paraId="7F0DFE37" w14:textId="77E73D3C" w:rsidR="004B42C3" w:rsidRPr="00D00639" w:rsidRDefault="004B42C3" w:rsidP="000E6CFB">
      <w:pPr>
        <w:ind w:firstLine="567"/>
        <w:jc w:val="both"/>
        <w:rPr>
          <w:rFonts w:eastAsia="Calibri"/>
          <w:lang w:eastAsia="en-US"/>
        </w:rPr>
      </w:pPr>
      <w:r w:rsidRPr="00D00639">
        <w:rPr>
          <w:rFonts w:eastAsia="Calibri"/>
          <w:lang w:eastAsia="en-US"/>
        </w:rPr>
        <w:t>Штрафы, санкции, возмещение ущерба посту</w:t>
      </w:r>
      <w:r w:rsidR="004A754F" w:rsidRPr="00D00639">
        <w:rPr>
          <w:rFonts w:eastAsia="Calibri"/>
          <w:lang w:eastAsia="en-US"/>
        </w:rPr>
        <w:t>п</w:t>
      </w:r>
      <w:r w:rsidRPr="00D00639">
        <w:rPr>
          <w:rFonts w:eastAsia="Calibri"/>
          <w:lang w:eastAsia="en-US"/>
        </w:rPr>
        <w:t xml:space="preserve">или в районный бюджет в сумме </w:t>
      </w:r>
      <w:r w:rsidR="00D00639" w:rsidRPr="00D00639">
        <w:rPr>
          <w:rFonts w:eastAsia="Calibri"/>
          <w:lang w:eastAsia="en-US"/>
        </w:rPr>
        <w:t>12,5</w:t>
      </w:r>
      <w:r w:rsidRPr="00D00639">
        <w:rPr>
          <w:rFonts w:eastAsia="Calibri"/>
          <w:lang w:eastAsia="en-US"/>
        </w:rPr>
        <w:t xml:space="preserve"> тыс. руб.</w:t>
      </w:r>
    </w:p>
    <w:p w14:paraId="56DE799E" w14:textId="77777777" w:rsidR="00300C83" w:rsidRPr="00D00639" w:rsidRDefault="005A5FC3" w:rsidP="00CE4657">
      <w:pPr>
        <w:ind w:firstLine="567"/>
        <w:jc w:val="both"/>
        <w:rPr>
          <w:rFonts w:eastAsia="Calibri"/>
          <w:lang w:eastAsia="en-US"/>
        </w:rPr>
      </w:pPr>
      <w:r w:rsidRPr="00D00639">
        <w:rPr>
          <w:rFonts w:eastAsia="Calibri"/>
          <w:lang w:eastAsia="en-US"/>
        </w:rPr>
        <w:t xml:space="preserve">Прочие неналоговые доходы </w:t>
      </w:r>
      <w:r w:rsidR="00300C83" w:rsidRPr="00D00639">
        <w:rPr>
          <w:rFonts w:eastAsia="Calibri"/>
          <w:lang w:eastAsia="en-US"/>
        </w:rPr>
        <w:t xml:space="preserve">составили </w:t>
      </w:r>
      <w:r w:rsidR="0069617E" w:rsidRPr="00D00639">
        <w:rPr>
          <w:rFonts w:eastAsia="Calibri"/>
          <w:lang w:eastAsia="en-US"/>
        </w:rPr>
        <w:t>245,7</w:t>
      </w:r>
      <w:r w:rsidR="00300C83" w:rsidRPr="00D00639">
        <w:rPr>
          <w:rFonts w:eastAsia="Calibri"/>
          <w:lang w:eastAsia="en-US"/>
        </w:rPr>
        <w:t xml:space="preserve"> тыс. руб., в том числе:</w:t>
      </w:r>
    </w:p>
    <w:p w14:paraId="2FEC8322" w14:textId="6EFCF24F" w:rsidR="009C6A0A" w:rsidRPr="00D00639" w:rsidRDefault="009C6A0A" w:rsidP="00CE4657">
      <w:pPr>
        <w:ind w:firstLine="567"/>
        <w:jc w:val="both"/>
        <w:rPr>
          <w:rFonts w:eastAsia="Calibri"/>
          <w:lang w:eastAsia="en-US"/>
        </w:rPr>
      </w:pPr>
      <w:r w:rsidRPr="00D00639">
        <w:rPr>
          <w:rFonts w:eastAsia="Calibri"/>
          <w:lang w:eastAsia="en-US"/>
        </w:rPr>
        <w:t xml:space="preserve">- невыясненные поступления – </w:t>
      </w:r>
      <w:r w:rsidR="00D00639" w:rsidRPr="00D00639">
        <w:rPr>
          <w:rFonts w:eastAsia="Calibri"/>
          <w:lang w:eastAsia="en-US"/>
        </w:rPr>
        <w:t xml:space="preserve">19,5 </w:t>
      </w:r>
      <w:r w:rsidRPr="00D00639">
        <w:rPr>
          <w:rFonts w:eastAsia="Calibri"/>
          <w:lang w:eastAsia="en-US"/>
        </w:rPr>
        <w:t>тыс. руб.</w:t>
      </w:r>
      <w:r w:rsidR="00D00639" w:rsidRPr="00D00639">
        <w:rPr>
          <w:rFonts w:eastAsia="Calibri"/>
          <w:lang w:eastAsia="en-US"/>
        </w:rPr>
        <w:t xml:space="preserve"> со знаком минус</w:t>
      </w:r>
      <w:r w:rsidRPr="00D00639">
        <w:rPr>
          <w:rFonts w:eastAsia="Calibri"/>
          <w:lang w:eastAsia="en-US"/>
        </w:rPr>
        <w:t>;</w:t>
      </w:r>
    </w:p>
    <w:p w14:paraId="1F6F75F0" w14:textId="27407609" w:rsidR="004A754F" w:rsidRPr="00D00639" w:rsidRDefault="00300C83" w:rsidP="00CE4657">
      <w:pPr>
        <w:ind w:firstLine="567"/>
        <w:jc w:val="both"/>
        <w:rPr>
          <w:rFonts w:eastAsia="Calibri"/>
          <w:lang w:eastAsia="en-US"/>
        </w:rPr>
      </w:pPr>
      <w:r w:rsidRPr="00D00639">
        <w:rPr>
          <w:rFonts w:eastAsia="Calibri"/>
          <w:lang w:eastAsia="en-US"/>
        </w:rPr>
        <w:t xml:space="preserve">- </w:t>
      </w:r>
      <w:r w:rsidR="005A5FC3" w:rsidRPr="00D00639">
        <w:rPr>
          <w:rFonts w:eastAsia="Calibri"/>
          <w:lang w:eastAsia="en-US"/>
        </w:rPr>
        <w:t>от размещения объектов нестационарной торговли составили в 20</w:t>
      </w:r>
      <w:r w:rsidR="00D00639" w:rsidRPr="00D00639">
        <w:rPr>
          <w:rFonts w:eastAsia="Calibri"/>
          <w:lang w:eastAsia="en-US"/>
        </w:rPr>
        <w:t>24</w:t>
      </w:r>
      <w:r w:rsidR="005A5FC3" w:rsidRPr="00D00639">
        <w:rPr>
          <w:rFonts w:eastAsia="Calibri"/>
          <w:lang w:eastAsia="en-US"/>
        </w:rPr>
        <w:t xml:space="preserve"> году </w:t>
      </w:r>
      <w:r w:rsidR="00D00639" w:rsidRPr="00D00639">
        <w:rPr>
          <w:rFonts w:eastAsia="Calibri"/>
          <w:lang w:eastAsia="en-US"/>
        </w:rPr>
        <w:t>242,2</w:t>
      </w:r>
      <w:r w:rsidR="005A5FC3" w:rsidRPr="00D00639">
        <w:rPr>
          <w:rFonts w:eastAsia="Calibri"/>
          <w:lang w:eastAsia="en-US"/>
        </w:rPr>
        <w:t xml:space="preserve"> тыс. руб.</w:t>
      </w:r>
    </w:p>
    <w:p w14:paraId="788F2371" w14:textId="2E5B5688" w:rsidR="001F66BF" w:rsidRPr="00B41B54" w:rsidRDefault="001F66BF">
      <w:pPr>
        <w:jc w:val="both"/>
      </w:pPr>
      <w:r w:rsidRPr="00B41B54">
        <w:rPr>
          <w:lang w:eastAsia="en-US"/>
        </w:rPr>
        <w:t xml:space="preserve">       </w:t>
      </w:r>
      <w:r w:rsidRPr="00B41B54">
        <w:rPr>
          <w:rFonts w:eastAsia="Calibri"/>
          <w:lang w:eastAsia="en-US"/>
        </w:rPr>
        <w:t xml:space="preserve">Безвозмездные поступления в бюджет муниципального района поступили в объеме </w:t>
      </w:r>
      <w:r w:rsidR="00B41B54" w:rsidRPr="00B41B54">
        <w:rPr>
          <w:rFonts w:eastAsia="Calibri"/>
          <w:lang w:eastAsia="en-US"/>
        </w:rPr>
        <w:t>289675,6</w:t>
      </w:r>
      <w:r w:rsidRPr="00B41B54">
        <w:rPr>
          <w:rFonts w:eastAsia="Calibri"/>
          <w:lang w:eastAsia="en-US"/>
        </w:rPr>
        <w:t xml:space="preserve"> тыс. руб. или </w:t>
      </w:r>
      <w:r w:rsidR="00B41B54" w:rsidRPr="00B41B54">
        <w:rPr>
          <w:rFonts w:eastAsia="Calibri"/>
          <w:lang w:eastAsia="en-US"/>
        </w:rPr>
        <w:t>98,4</w:t>
      </w:r>
      <w:r w:rsidRPr="00B41B54">
        <w:rPr>
          <w:rFonts w:eastAsia="Calibri"/>
          <w:lang w:eastAsia="en-US"/>
        </w:rPr>
        <w:t>% от плановых назначений, из них:</w:t>
      </w:r>
    </w:p>
    <w:p w14:paraId="264FAD73" w14:textId="467689C1" w:rsidR="001F66BF" w:rsidRPr="00B41B54" w:rsidRDefault="001F66BF">
      <w:pPr>
        <w:jc w:val="both"/>
      </w:pPr>
      <w:r w:rsidRPr="00B41B54">
        <w:rPr>
          <w:lang w:eastAsia="en-US"/>
        </w:rPr>
        <w:t xml:space="preserve">- </w:t>
      </w:r>
      <w:proofErr w:type="gramStart"/>
      <w:r w:rsidRPr="00B41B54">
        <w:rPr>
          <w:lang w:eastAsia="en-US"/>
        </w:rPr>
        <w:t>с</w:t>
      </w:r>
      <w:r w:rsidRPr="00B41B54">
        <w:rPr>
          <w:rFonts w:eastAsia="Calibri"/>
          <w:u w:val="single"/>
          <w:lang w:eastAsia="en-US"/>
        </w:rPr>
        <w:t>убсидии</w:t>
      </w:r>
      <w:r w:rsidRPr="00B41B54">
        <w:rPr>
          <w:rFonts w:eastAsia="Calibri"/>
          <w:lang w:eastAsia="en-US"/>
        </w:rPr>
        <w:t xml:space="preserve">  -</w:t>
      </w:r>
      <w:proofErr w:type="gramEnd"/>
      <w:r w:rsidRPr="00B41B54">
        <w:rPr>
          <w:rFonts w:eastAsia="Calibri"/>
          <w:lang w:eastAsia="en-US"/>
        </w:rPr>
        <w:t xml:space="preserve"> </w:t>
      </w:r>
      <w:r w:rsidR="00B41B54" w:rsidRPr="00B41B54">
        <w:rPr>
          <w:rFonts w:eastAsia="Calibri"/>
          <w:lang w:eastAsia="en-US"/>
        </w:rPr>
        <w:t>258458,6</w:t>
      </w:r>
      <w:r w:rsidRPr="00B41B54">
        <w:rPr>
          <w:rFonts w:eastAsia="Calibri"/>
          <w:lang w:eastAsia="en-US"/>
        </w:rPr>
        <w:t xml:space="preserve"> тыс. руб.;</w:t>
      </w:r>
    </w:p>
    <w:p w14:paraId="59BDD0F2" w14:textId="34C80A92" w:rsidR="001F66BF" w:rsidRPr="00B41B54" w:rsidRDefault="001F66BF">
      <w:pPr>
        <w:jc w:val="both"/>
        <w:rPr>
          <w:rFonts w:eastAsia="Calibri"/>
          <w:lang w:eastAsia="en-US"/>
        </w:rPr>
      </w:pPr>
      <w:r w:rsidRPr="00B41B54">
        <w:rPr>
          <w:rFonts w:eastAsia="Calibri"/>
          <w:lang w:eastAsia="en-US"/>
        </w:rPr>
        <w:t xml:space="preserve">- </w:t>
      </w:r>
      <w:proofErr w:type="gramStart"/>
      <w:r w:rsidRPr="00B41B54">
        <w:rPr>
          <w:rFonts w:eastAsia="Calibri"/>
          <w:u w:val="single"/>
          <w:lang w:eastAsia="en-US"/>
        </w:rPr>
        <w:t xml:space="preserve">субвенции </w:t>
      </w:r>
      <w:r w:rsidRPr="00B41B54">
        <w:rPr>
          <w:rFonts w:eastAsia="Calibri"/>
          <w:lang w:eastAsia="en-US"/>
        </w:rPr>
        <w:t xml:space="preserve"> -</w:t>
      </w:r>
      <w:proofErr w:type="gramEnd"/>
      <w:r w:rsidRPr="00B41B54">
        <w:rPr>
          <w:rFonts w:eastAsia="Calibri"/>
          <w:lang w:eastAsia="en-US"/>
        </w:rPr>
        <w:t xml:space="preserve"> </w:t>
      </w:r>
      <w:r w:rsidR="00B41B54" w:rsidRPr="00B41B54">
        <w:rPr>
          <w:rFonts w:eastAsia="Calibri"/>
          <w:lang w:eastAsia="en-US"/>
        </w:rPr>
        <w:t>10708,8</w:t>
      </w:r>
      <w:r w:rsidRPr="00B41B54">
        <w:rPr>
          <w:rFonts w:eastAsia="Calibri"/>
          <w:lang w:eastAsia="en-US"/>
        </w:rPr>
        <w:t xml:space="preserve">  тыс. руб.; </w:t>
      </w:r>
    </w:p>
    <w:p w14:paraId="6205A848" w14:textId="0FF805A5" w:rsidR="000E178A" w:rsidRPr="00B41B54" w:rsidRDefault="000E178A">
      <w:pPr>
        <w:jc w:val="both"/>
      </w:pPr>
      <w:r w:rsidRPr="00B41B54">
        <w:rPr>
          <w:rFonts w:eastAsia="Calibri"/>
          <w:lang w:eastAsia="en-US"/>
        </w:rPr>
        <w:t xml:space="preserve">- иные межбюджетные трансферты– </w:t>
      </w:r>
      <w:r w:rsidR="00B41B54" w:rsidRPr="00B41B54">
        <w:rPr>
          <w:rFonts w:eastAsia="Calibri"/>
          <w:lang w:eastAsia="en-US"/>
        </w:rPr>
        <w:t>18394,2</w:t>
      </w:r>
      <w:r w:rsidRPr="00B41B54">
        <w:rPr>
          <w:rFonts w:eastAsia="Calibri"/>
          <w:lang w:eastAsia="en-US"/>
        </w:rPr>
        <w:t xml:space="preserve"> тыс. руб.;</w:t>
      </w:r>
    </w:p>
    <w:p w14:paraId="0E15C03B" w14:textId="0EF6E5DC" w:rsidR="004E2BF3" w:rsidRPr="00B41B54" w:rsidRDefault="001F66BF">
      <w:pPr>
        <w:jc w:val="both"/>
        <w:rPr>
          <w:rFonts w:eastAsia="Calibri"/>
          <w:lang w:eastAsia="en-US"/>
        </w:rPr>
      </w:pPr>
      <w:r w:rsidRPr="00B41B54">
        <w:rPr>
          <w:lang w:eastAsia="en-US"/>
        </w:rPr>
        <w:t xml:space="preserve">-  </w:t>
      </w:r>
      <w:r w:rsidR="0056470F" w:rsidRPr="00B41B54">
        <w:rPr>
          <w:lang w:eastAsia="en-US"/>
        </w:rPr>
        <w:t xml:space="preserve">денежные пожертвования – </w:t>
      </w:r>
      <w:r w:rsidR="00B41B54" w:rsidRPr="00B41B54">
        <w:rPr>
          <w:lang w:eastAsia="en-US"/>
        </w:rPr>
        <w:t>2150,0</w:t>
      </w:r>
      <w:r w:rsidRPr="00B41B54">
        <w:rPr>
          <w:rFonts w:eastAsia="Calibri"/>
          <w:lang w:eastAsia="en-US"/>
        </w:rPr>
        <w:t xml:space="preserve"> тыс. руб.</w:t>
      </w:r>
    </w:p>
    <w:p w14:paraId="737C4463" w14:textId="77777777" w:rsidR="00755082" w:rsidRPr="00B41B54" w:rsidRDefault="00755082">
      <w:pPr>
        <w:jc w:val="both"/>
        <w:rPr>
          <w:rFonts w:eastAsia="Calibri"/>
          <w:lang w:eastAsia="en-US"/>
        </w:rPr>
      </w:pPr>
    </w:p>
    <w:p w14:paraId="01588992" w14:textId="77777777" w:rsidR="001F66BF" w:rsidRPr="00B41B54" w:rsidRDefault="001F66BF" w:rsidP="00E6461B">
      <w:pPr>
        <w:jc w:val="both"/>
      </w:pPr>
      <w:r w:rsidRPr="00B41B54">
        <w:rPr>
          <w:lang w:eastAsia="en-US"/>
        </w:rPr>
        <w:t xml:space="preserve">              </w:t>
      </w:r>
      <w:r w:rsidR="00E6461B" w:rsidRPr="00B41B54">
        <w:rPr>
          <w:lang w:eastAsia="en-US"/>
        </w:rPr>
        <w:t xml:space="preserve">                                          </w:t>
      </w:r>
      <w:r w:rsidRPr="00B41B54">
        <w:rPr>
          <w:b/>
          <w:i/>
        </w:rPr>
        <w:t xml:space="preserve">Исполнение расходов </w:t>
      </w:r>
    </w:p>
    <w:p w14:paraId="5D67E878" w14:textId="20C900D7" w:rsidR="00153B2D" w:rsidRPr="00153B2D" w:rsidRDefault="00153B2D" w:rsidP="00153B2D">
      <w:pPr>
        <w:ind w:firstLine="540"/>
        <w:jc w:val="both"/>
      </w:pPr>
      <w:r w:rsidRPr="00153B2D">
        <w:rPr>
          <w:rFonts w:eastAsia="Calibri"/>
          <w:lang w:eastAsia="en-US"/>
        </w:rPr>
        <w:t>Решением о районном бюджете (в окончательной редакции) Администрации на 2024 год</w:t>
      </w:r>
      <w:r w:rsidRPr="00153B2D">
        <w:t xml:space="preserve"> предусмотрены бюджетные назначения по расходам в сумме 369824,1 тыс. руб., что соответствует бюджетным назначениям уточненной бюджетной росписи Администрации. </w:t>
      </w:r>
    </w:p>
    <w:p w14:paraId="71825694" w14:textId="156EE469" w:rsidR="00153B2D" w:rsidRPr="00153B2D" w:rsidRDefault="00153B2D" w:rsidP="00153B2D">
      <w:pPr>
        <w:suppressAutoHyphens w:val="0"/>
        <w:spacing w:after="5" w:line="238" w:lineRule="auto"/>
        <w:ind w:left="127" w:firstLine="540"/>
        <w:jc w:val="both"/>
        <w:rPr>
          <w:rFonts w:eastAsia="Calibri"/>
          <w:color w:val="000000"/>
          <w:szCs w:val="22"/>
          <w:lang w:eastAsia="ru-RU"/>
        </w:rPr>
      </w:pPr>
      <w:r w:rsidRPr="00153B2D">
        <w:rPr>
          <w:rFonts w:eastAsia="Calibri"/>
          <w:color w:val="000000"/>
          <w:szCs w:val="22"/>
          <w:lang w:eastAsia="ru-RU"/>
        </w:rPr>
        <w:t>Исполнение расходной части в разрезе разделов бюджетной классификации в 202</w:t>
      </w:r>
      <w:r>
        <w:rPr>
          <w:rFonts w:eastAsia="Calibri"/>
          <w:color w:val="000000"/>
          <w:szCs w:val="22"/>
          <w:lang w:eastAsia="ru-RU"/>
        </w:rPr>
        <w:t xml:space="preserve">4 </w:t>
      </w:r>
      <w:r w:rsidRPr="00153B2D">
        <w:rPr>
          <w:rFonts w:eastAsia="Calibri"/>
          <w:color w:val="000000"/>
          <w:szCs w:val="22"/>
          <w:lang w:eastAsia="ru-RU"/>
        </w:rPr>
        <w:t>году характеризуется следующими данными:</w:t>
      </w:r>
    </w:p>
    <w:p w14:paraId="3040580A" w14:textId="25D310CB" w:rsidR="00153B2D" w:rsidRDefault="00153B2D" w:rsidP="00153B2D">
      <w:pPr>
        <w:suppressAutoHyphens w:val="0"/>
        <w:spacing w:after="3" w:line="259" w:lineRule="auto"/>
        <w:ind w:left="10" w:right="-12" w:hanging="10"/>
        <w:jc w:val="right"/>
        <w:rPr>
          <w:rFonts w:eastAsia="Calibri"/>
          <w:color w:val="000000"/>
          <w:szCs w:val="22"/>
          <w:lang w:eastAsia="ru-RU"/>
        </w:rPr>
      </w:pPr>
      <w:r w:rsidRPr="00153B2D">
        <w:rPr>
          <w:rFonts w:eastAsia="Calibri"/>
          <w:color w:val="000000"/>
          <w:szCs w:val="22"/>
          <w:lang w:eastAsia="ru-RU"/>
        </w:rPr>
        <w:t>(тыс. руб.)</w:t>
      </w:r>
    </w:p>
    <w:tbl>
      <w:tblPr>
        <w:tblW w:w="9240" w:type="dxa"/>
        <w:tblLook w:val="04A0" w:firstRow="1" w:lastRow="0" w:firstColumn="1" w:lastColumn="0" w:noHBand="0" w:noVBand="1"/>
      </w:tblPr>
      <w:tblGrid>
        <w:gridCol w:w="540"/>
        <w:gridCol w:w="3580"/>
        <w:gridCol w:w="1280"/>
        <w:gridCol w:w="1280"/>
        <w:gridCol w:w="1280"/>
        <w:gridCol w:w="1280"/>
      </w:tblGrid>
      <w:tr w:rsidR="009B57B8" w:rsidRPr="009B57B8" w14:paraId="5EFE49AA" w14:textId="77777777" w:rsidTr="009B57B8">
        <w:trPr>
          <w:trHeight w:val="6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C74B0" w14:textId="77777777" w:rsidR="009B57B8" w:rsidRPr="009B57B8" w:rsidRDefault="009B57B8" w:rsidP="009B57B8">
            <w:pPr>
              <w:suppressAutoHyphens w:val="0"/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53C82" w14:textId="77777777" w:rsidR="009B57B8" w:rsidRPr="009B57B8" w:rsidRDefault="009B57B8" w:rsidP="009B57B8">
            <w:pPr>
              <w:suppressAutoHyphens w:val="0"/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F2662" w14:textId="77777777" w:rsidR="009B57B8" w:rsidRPr="009B57B8" w:rsidRDefault="009B57B8" w:rsidP="009B57B8">
            <w:pPr>
              <w:suppressAutoHyphens w:val="0"/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  <w:t>Утверждено на 2024 год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071AA" w14:textId="77777777" w:rsidR="009B57B8" w:rsidRPr="009B57B8" w:rsidRDefault="009B57B8" w:rsidP="009B57B8">
            <w:pPr>
              <w:suppressAutoHyphens w:val="0"/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  <w:t>Исполнено за 2024 год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56E88" w14:textId="77777777" w:rsidR="009B57B8" w:rsidRPr="009B57B8" w:rsidRDefault="009B57B8" w:rsidP="009B57B8">
            <w:pPr>
              <w:suppressAutoHyphens w:val="0"/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  <w:t>Процент исполнения, %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E4733" w14:textId="77777777" w:rsidR="009B57B8" w:rsidRPr="009B57B8" w:rsidRDefault="009B57B8" w:rsidP="009B57B8">
            <w:pPr>
              <w:suppressAutoHyphens w:val="0"/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9B57B8"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  <w:t>Отклонение  (</w:t>
            </w:r>
            <w:proofErr w:type="gramEnd"/>
            <w:r w:rsidRPr="009B57B8">
              <w:rPr>
                <w:rFonts w:ascii="Liberation Sans" w:hAnsi="Liberation Sans"/>
                <w:b/>
                <w:bCs/>
                <w:color w:val="000000"/>
                <w:sz w:val="16"/>
                <w:szCs w:val="16"/>
                <w:lang w:eastAsia="ru-RU"/>
              </w:rPr>
              <w:t>гр.4-гр.3)</w:t>
            </w:r>
          </w:p>
        </w:tc>
      </w:tr>
      <w:tr w:rsidR="009B57B8" w:rsidRPr="009B57B8" w14:paraId="06AEE7D0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CEC4D" w14:textId="77777777" w:rsidR="009B57B8" w:rsidRPr="009B57B8" w:rsidRDefault="009B57B8" w:rsidP="009B57B8">
            <w:pPr>
              <w:suppressAutoHyphens w:val="0"/>
              <w:jc w:val="center"/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</w:pPr>
            <w:r w:rsidRPr="009B57B8"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E2353D" w14:textId="77777777" w:rsidR="009B57B8" w:rsidRPr="009B57B8" w:rsidRDefault="009B57B8" w:rsidP="009B57B8">
            <w:pPr>
              <w:suppressAutoHyphens w:val="0"/>
              <w:jc w:val="center"/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</w:pPr>
            <w:r w:rsidRPr="009B57B8"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215B3F" w14:textId="77777777" w:rsidR="009B57B8" w:rsidRPr="009B57B8" w:rsidRDefault="009B57B8" w:rsidP="009B57B8">
            <w:pPr>
              <w:suppressAutoHyphens w:val="0"/>
              <w:jc w:val="center"/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</w:pPr>
            <w:r w:rsidRPr="009B57B8"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663EB" w14:textId="77777777" w:rsidR="009B57B8" w:rsidRPr="009B57B8" w:rsidRDefault="009B57B8" w:rsidP="009B57B8">
            <w:pPr>
              <w:suppressAutoHyphens w:val="0"/>
              <w:jc w:val="center"/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</w:pPr>
            <w:r w:rsidRPr="009B57B8"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23F4A7" w14:textId="77777777" w:rsidR="009B57B8" w:rsidRPr="009B57B8" w:rsidRDefault="009B57B8" w:rsidP="009B57B8">
            <w:pPr>
              <w:suppressAutoHyphens w:val="0"/>
              <w:jc w:val="center"/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</w:pPr>
            <w:r w:rsidRPr="009B57B8"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D930C" w14:textId="77777777" w:rsidR="009B57B8" w:rsidRPr="009B57B8" w:rsidRDefault="009B57B8" w:rsidP="009B57B8">
            <w:pPr>
              <w:suppressAutoHyphens w:val="0"/>
              <w:jc w:val="center"/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</w:pPr>
            <w:r w:rsidRPr="009B57B8">
              <w:rPr>
                <w:rFonts w:ascii="Liberation Sans" w:hAnsi="Liberation Sans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9B57B8" w:rsidRPr="009B57B8" w14:paraId="4CF278C9" w14:textId="77777777" w:rsidTr="009B57B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FFCFBB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134FA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вопросы, в том числе: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A3C9B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41388,5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3BB5C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41066,2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782F9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C88065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-322,3</w:t>
            </w:r>
          </w:p>
        </w:tc>
      </w:tr>
      <w:tr w:rsidR="009B57B8" w:rsidRPr="009B57B8" w14:paraId="61329668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0858C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00D1F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Глава муниципального района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64401F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1859,8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FCA147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1859,8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40D97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4A29CE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9B57B8" w:rsidRPr="009B57B8" w14:paraId="0C4EFA0F" w14:textId="77777777" w:rsidTr="009B57B8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0F410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5FF350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061450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29417,9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60925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29277,4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9A03E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52F28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-140,5</w:t>
            </w:r>
          </w:p>
        </w:tc>
      </w:tr>
      <w:tr w:rsidR="009B57B8" w:rsidRPr="009B57B8" w14:paraId="10A0F249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DBD3E9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D6FE8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ADE17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6E4C9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C3B0FC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6995B3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9B57B8" w:rsidRPr="009B57B8" w14:paraId="4E827B45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7B908C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4FCE9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75D60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5E079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16F6E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EC90F9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-75,1</w:t>
            </w:r>
          </w:p>
        </w:tc>
      </w:tr>
      <w:tr w:rsidR="009B57B8" w:rsidRPr="009B57B8" w14:paraId="3D6F2061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FE599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80F20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911DF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BF6A49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9925,3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D36EE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111C15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-106,7</w:t>
            </w:r>
          </w:p>
        </w:tc>
      </w:tr>
      <w:tr w:rsidR="009B57B8" w:rsidRPr="009B57B8" w14:paraId="4809A526" w14:textId="77777777" w:rsidTr="009B57B8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9FF67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80E47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87702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336,2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A70EE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336,2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B0ED5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50050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9B57B8" w:rsidRPr="009B57B8" w14:paraId="0DE7926B" w14:textId="77777777" w:rsidTr="009B57B8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18377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D2BD7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B7DF79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117,2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51547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117,2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0E02FC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54E3F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9B57B8" w:rsidRPr="009B57B8" w14:paraId="1ED7BE5A" w14:textId="77777777" w:rsidTr="009B57B8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8C9F2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80FCD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2D881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219,0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58AD13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219,0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F46E12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F7CE9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9B57B8" w:rsidRPr="009B57B8" w14:paraId="20291430" w14:textId="77777777" w:rsidTr="009B57B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E5604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6B0B2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55CF5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24000,9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DBD0A3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21319,3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FC872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88,8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97EFA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-2681,6</w:t>
            </w:r>
          </w:p>
        </w:tc>
      </w:tr>
      <w:tr w:rsidR="009B57B8" w:rsidRPr="009B57B8" w14:paraId="63C7E5CE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84755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D5762C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Сельское хозяйство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35E36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255,2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20A7F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255,2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B96B8C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FC9A7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9B57B8" w:rsidRPr="009B57B8" w14:paraId="7867D2C2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C7FD63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506182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987F3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909,5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A1594F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885,5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BF1FC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97,4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AF1290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-24</w:t>
            </w:r>
          </w:p>
        </w:tc>
      </w:tr>
      <w:tr w:rsidR="009B57B8" w:rsidRPr="009B57B8" w14:paraId="1B63C3E3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D6260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3C722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7B170D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20580,3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0344E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19038,1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33B00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0B3E5A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-1542,2</w:t>
            </w:r>
          </w:p>
        </w:tc>
      </w:tr>
      <w:tr w:rsidR="009B57B8" w:rsidRPr="009B57B8" w14:paraId="288A4FF2" w14:textId="77777777" w:rsidTr="009B57B8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5E8FFD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6C36A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437F91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2255,9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1B125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1140,5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5BF9E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1140,5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4EED0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-1115,4</w:t>
            </w:r>
          </w:p>
        </w:tc>
      </w:tr>
      <w:tr w:rsidR="009B57B8" w:rsidRPr="009B57B8" w14:paraId="0C5D4E75" w14:textId="77777777" w:rsidTr="009B57B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9BB19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FB932A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ЖКХ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96701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268293,3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018CC5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267327,4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8241A1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99,6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1C6BB7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-965,9</w:t>
            </w:r>
          </w:p>
        </w:tc>
      </w:tr>
      <w:tr w:rsidR="009B57B8" w:rsidRPr="009B57B8" w14:paraId="6CFAF086" w14:textId="77777777" w:rsidTr="009B57B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7A575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37A3B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505AD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1404,5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761F6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876,5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960957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F10288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-528,0</w:t>
            </w:r>
          </w:p>
        </w:tc>
      </w:tr>
      <w:tr w:rsidR="009B57B8" w:rsidRPr="009B57B8" w14:paraId="48E048B2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A2BB4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9B8F4D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56100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260652,6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729A6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260453,3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058751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5093E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-199,3</w:t>
            </w:r>
          </w:p>
        </w:tc>
      </w:tr>
      <w:tr w:rsidR="009B57B8" w:rsidRPr="009B57B8" w14:paraId="51AA0290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519ED7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79790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Другие вопросы в области ЖКХ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E5A03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6236,2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1FF1BE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5997,6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89D8E6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29EFC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-238,6</w:t>
            </w:r>
          </w:p>
        </w:tc>
      </w:tr>
      <w:tr w:rsidR="009B57B8" w:rsidRPr="009B57B8" w14:paraId="4B45C19F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312010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BFCF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6324F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8044,8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74BD77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8044,8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9563FC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987A5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9B57B8" w:rsidRPr="009B57B8" w14:paraId="72D66B60" w14:textId="77777777" w:rsidTr="009B57B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1D431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63711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B43CA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7704,1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49A91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7704,1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A72BB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069C5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9B57B8" w:rsidRPr="009B57B8" w14:paraId="65F1859E" w14:textId="77777777" w:rsidTr="009B57B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246A6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D230C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66DE8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17529,9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E3425D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17198,6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59E89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98,1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FC2D0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-331,3</w:t>
            </w:r>
          </w:p>
        </w:tc>
      </w:tr>
      <w:tr w:rsidR="009B57B8" w:rsidRPr="009B57B8" w14:paraId="48F78A6B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FF95A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DF4AB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03170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1127,7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5967D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1127,7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B1C77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6FE029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9B57B8" w:rsidRPr="009B57B8" w14:paraId="0D53454F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5F8B8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A3A07B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506F44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15778,5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C962B7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15447,2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DCC63F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AE2878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-331,3</w:t>
            </w:r>
          </w:p>
        </w:tc>
      </w:tr>
      <w:tr w:rsidR="009B57B8" w:rsidRPr="009B57B8" w14:paraId="4064AE44" w14:textId="77777777" w:rsidTr="009B57B8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6A6A3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3AB3D" w14:textId="77777777" w:rsidR="009B57B8" w:rsidRPr="009B57B8" w:rsidRDefault="009B57B8" w:rsidP="009B57B8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4CE57A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623,7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0C5A82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623,7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8D0E5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72A65A" w14:textId="77777777" w:rsidR="009B57B8" w:rsidRPr="009B57B8" w:rsidRDefault="009B57B8" w:rsidP="009B57B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9B57B8" w:rsidRPr="009B57B8" w14:paraId="0011B121" w14:textId="77777777" w:rsidTr="009B57B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E409D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1C60B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Массовый сорт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742F9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114,2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F14663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114,2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62E96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61C8B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9B57B8" w:rsidRPr="009B57B8" w14:paraId="417339E9" w14:textId="77777777" w:rsidTr="009B57B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4EE0B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CF889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76D66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2412,2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FC9C6D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2412,2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9C82F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516A99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B57B8">
              <w:rPr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9B57B8" w:rsidRPr="009B57B8" w14:paraId="29A262EC" w14:textId="77777777" w:rsidTr="009B57B8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8180AC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57B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324F4F" w14:textId="77777777" w:rsidR="009B57B8" w:rsidRPr="009B57B8" w:rsidRDefault="009B57B8" w:rsidP="009B57B8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57B8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930E4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57B8">
              <w:rPr>
                <w:b/>
                <w:bCs/>
                <w:color w:val="000000"/>
                <w:sz w:val="20"/>
                <w:szCs w:val="20"/>
                <w:lang w:eastAsia="ru-RU"/>
              </w:rPr>
              <w:t>369824,1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754E3B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57B8">
              <w:rPr>
                <w:b/>
                <w:bCs/>
                <w:color w:val="000000"/>
                <w:sz w:val="20"/>
                <w:szCs w:val="20"/>
                <w:lang w:eastAsia="ru-RU"/>
              </w:rPr>
              <w:t>365523,0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46F823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57B8">
              <w:rPr>
                <w:b/>
                <w:bCs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A3439" w14:textId="77777777" w:rsidR="009B57B8" w:rsidRPr="009B57B8" w:rsidRDefault="009B57B8" w:rsidP="009B57B8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57B8">
              <w:rPr>
                <w:b/>
                <w:bCs/>
                <w:color w:val="000000"/>
                <w:sz w:val="20"/>
                <w:szCs w:val="20"/>
                <w:lang w:eastAsia="ru-RU"/>
              </w:rPr>
              <w:t>-4301,1</w:t>
            </w:r>
          </w:p>
        </w:tc>
      </w:tr>
    </w:tbl>
    <w:p w14:paraId="78C3E059" w14:textId="77777777" w:rsidR="00520CEB" w:rsidRDefault="00520CEB" w:rsidP="00153B2D">
      <w:pPr>
        <w:ind w:firstLine="540"/>
        <w:jc w:val="both"/>
      </w:pPr>
    </w:p>
    <w:p w14:paraId="6F9794FA" w14:textId="23A47FB4" w:rsidR="00153B2D" w:rsidRPr="009B57B8" w:rsidRDefault="00153B2D" w:rsidP="00153B2D">
      <w:pPr>
        <w:ind w:firstLine="540"/>
        <w:jc w:val="both"/>
        <w:rPr>
          <w:highlight w:val="yellow"/>
        </w:rPr>
      </w:pPr>
      <w:r w:rsidRPr="009B57B8">
        <w:t xml:space="preserve">По данным формы 0503127 кассовое исполнение составило </w:t>
      </w:r>
      <w:r w:rsidR="009B57B8" w:rsidRPr="009B57B8">
        <w:t>365523,0</w:t>
      </w:r>
      <w:r w:rsidRPr="009B57B8">
        <w:t xml:space="preserve"> тыс. руб. или 9</w:t>
      </w:r>
      <w:r w:rsidR="009B57B8" w:rsidRPr="009B57B8">
        <w:t>8,8</w:t>
      </w:r>
      <w:r w:rsidRPr="009B57B8">
        <w:t xml:space="preserve">% к утвержденным бюджетным назначениям. </w:t>
      </w:r>
      <w:r w:rsidR="009B57B8" w:rsidRPr="00153B2D">
        <w:rPr>
          <w:rFonts w:eastAsia="Calibri"/>
          <w:color w:val="000000"/>
          <w:szCs w:val="22"/>
          <w:lang w:eastAsia="ru-RU"/>
        </w:rPr>
        <w:t xml:space="preserve">Не исполненные бюджетные назначения составили </w:t>
      </w:r>
      <w:r w:rsidR="009B57B8" w:rsidRPr="009B57B8">
        <w:rPr>
          <w:rFonts w:eastAsia="Calibri"/>
          <w:color w:val="000000"/>
          <w:szCs w:val="22"/>
          <w:lang w:eastAsia="ru-RU"/>
        </w:rPr>
        <w:t>4301,1</w:t>
      </w:r>
      <w:r w:rsidR="009B57B8" w:rsidRPr="00153B2D">
        <w:rPr>
          <w:rFonts w:eastAsia="Calibri"/>
          <w:color w:val="000000"/>
          <w:szCs w:val="22"/>
          <w:lang w:eastAsia="ru-RU"/>
        </w:rPr>
        <w:t xml:space="preserve"> тыс. рублей</w:t>
      </w:r>
    </w:p>
    <w:p w14:paraId="11F38A34" w14:textId="2647FE28" w:rsidR="00153B2D" w:rsidRPr="00153B2D" w:rsidRDefault="00153B2D" w:rsidP="00153B2D">
      <w:pPr>
        <w:suppressAutoHyphens w:val="0"/>
        <w:spacing w:after="5" w:line="238" w:lineRule="auto"/>
        <w:ind w:left="1798" w:hanging="10"/>
        <w:jc w:val="both"/>
        <w:rPr>
          <w:rFonts w:eastAsia="Calibri"/>
          <w:b/>
          <w:bCs/>
          <w:i/>
          <w:iCs/>
          <w:color w:val="000000"/>
          <w:szCs w:val="22"/>
          <w:lang w:eastAsia="ru-RU"/>
        </w:rPr>
      </w:pPr>
      <w:r w:rsidRPr="00153B2D">
        <w:rPr>
          <w:rFonts w:eastAsia="Calibri"/>
          <w:b/>
          <w:bCs/>
          <w:i/>
          <w:iCs/>
          <w:color w:val="000000"/>
          <w:szCs w:val="22"/>
          <w:lang w:eastAsia="ru-RU"/>
        </w:rPr>
        <w:t>Исполнение муниципальных программ</w:t>
      </w:r>
    </w:p>
    <w:p w14:paraId="2AE67807" w14:textId="0FC0BF62" w:rsidR="00001336" w:rsidRPr="00B414E2" w:rsidRDefault="00001336" w:rsidP="00520CEB">
      <w:pPr>
        <w:pStyle w:val="Textbodyindent"/>
        <w:tabs>
          <w:tab w:val="left" w:pos="8789"/>
        </w:tabs>
        <w:ind w:right="-1"/>
        <w:rPr>
          <w:rFonts w:ascii="Times New Roman" w:hAnsi="Times New Roman" w:cs="Times New Roman"/>
          <w:szCs w:val="24"/>
        </w:rPr>
      </w:pPr>
      <w:r w:rsidRPr="00B414E2">
        <w:rPr>
          <w:rFonts w:ascii="Times New Roman" w:hAnsi="Times New Roman" w:cs="Times New Roman"/>
          <w:szCs w:val="24"/>
        </w:rPr>
        <w:t xml:space="preserve">В соответствии со статьи 179 Бюджетного кодекса РФ, Порядка разработки, реализации и оценки эффективности реализации муниципальных программ </w:t>
      </w:r>
      <w:proofErr w:type="spellStart"/>
      <w:r w:rsidRPr="00B414E2">
        <w:rPr>
          <w:rFonts w:ascii="Times New Roman" w:hAnsi="Times New Roman" w:cs="Times New Roman"/>
          <w:szCs w:val="24"/>
        </w:rPr>
        <w:t>Старополтавского</w:t>
      </w:r>
      <w:proofErr w:type="spellEnd"/>
      <w:r w:rsidRPr="00B414E2">
        <w:rPr>
          <w:rFonts w:ascii="Times New Roman" w:hAnsi="Times New Roman" w:cs="Times New Roman"/>
          <w:szCs w:val="24"/>
        </w:rPr>
        <w:t xml:space="preserve"> муниципального района, утвержденным постановлением администрации </w:t>
      </w:r>
      <w:proofErr w:type="spellStart"/>
      <w:r w:rsidRPr="00B414E2">
        <w:rPr>
          <w:rFonts w:ascii="Times New Roman" w:hAnsi="Times New Roman" w:cs="Times New Roman"/>
          <w:szCs w:val="24"/>
        </w:rPr>
        <w:t>Старополтавского</w:t>
      </w:r>
      <w:proofErr w:type="spellEnd"/>
      <w:r w:rsidRPr="00B414E2">
        <w:rPr>
          <w:rFonts w:ascii="Times New Roman" w:hAnsi="Times New Roman" w:cs="Times New Roman"/>
          <w:szCs w:val="24"/>
        </w:rPr>
        <w:t xml:space="preserve"> муниципального района от 13.09.2013 №648</w:t>
      </w:r>
      <w:r>
        <w:rPr>
          <w:rFonts w:ascii="Times New Roman" w:hAnsi="Times New Roman" w:cs="Times New Roman"/>
          <w:szCs w:val="24"/>
        </w:rPr>
        <w:t xml:space="preserve"> </w:t>
      </w:r>
      <w:r w:rsidRPr="00B414E2">
        <w:rPr>
          <w:rFonts w:ascii="Times New Roman" w:hAnsi="Times New Roman" w:cs="Times New Roman"/>
          <w:szCs w:val="24"/>
        </w:rPr>
        <w:t>в районе разрабатываются муниципальные программы.</w:t>
      </w:r>
    </w:p>
    <w:p w14:paraId="56ECCCBC" w14:textId="43544221" w:rsidR="00153B2D" w:rsidRPr="00001336" w:rsidRDefault="00153B2D" w:rsidP="00520CEB">
      <w:pPr>
        <w:suppressAutoHyphens w:val="0"/>
        <w:spacing w:after="262" w:line="238" w:lineRule="auto"/>
        <w:ind w:right="142" w:firstLine="485"/>
        <w:jc w:val="both"/>
        <w:rPr>
          <w:rFonts w:eastAsia="Calibri"/>
          <w:color w:val="000000"/>
          <w:szCs w:val="22"/>
          <w:lang w:eastAsia="ru-RU"/>
        </w:rPr>
      </w:pPr>
      <w:r w:rsidRPr="00001336">
        <w:rPr>
          <w:rFonts w:eastAsia="Calibri"/>
          <w:color w:val="000000"/>
          <w:szCs w:val="22"/>
          <w:lang w:eastAsia="ru-RU"/>
        </w:rPr>
        <w:t>Приложени</w:t>
      </w:r>
      <w:r w:rsidR="00001336" w:rsidRPr="00001336">
        <w:rPr>
          <w:rFonts w:eastAsia="Calibri"/>
          <w:color w:val="000000"/>
          <w:szCs w:val="22"/>
          <w:lang w:eastAsia="ru-RU"/>
        </w:rPr>
        <w:t>ем</w:t>
      </w:r>
      <w:r w:rsidRPr="00001336">
        <w:rPr>
          <w:rFonts w:eastAsia="Calibri"/>
          <w:color w:val="000000"/>
          <w:szCs w:val="22"/>
          <w:lang w:eastAsia="ru-RU"/>
        </w:rPr>
        <w:t xml:space="preserve"> № </w:t>
      </w:r>
      <w:r w:rsidR="00001336" w:rsidRPr="00001336">
        <w:rPr>
          <w:rFonts w:eastAsia="Calibri"/>
          <w:color w:val="000000"/>
          <w:szCs w:val="22"/>
          <w:lang w:eastAsia="ru-RU"/>
        </w:rPr>
        <w:t>4</w:t>
      </w:r>
      <w:r w:rsidRPr="00001336">
        <w:rPr>
          <w:rFonts w:eastAsia="Calibri"/>
          <w:color w:val="000000"/>
          <w:szCs w:val="22"/>
          <w:lang w:eastAsia="ru-RU"/>
        </w:rPr>
        <w:t xml:space="preserve"> к решению </w:t>
      </w:r>
      <w:proofErr w:type="spellStart"/>
      <w:r w:rsidR="00001336" w:rsidRPr="00001336">
        <w:rPr>
          <w:rFonts w:eastAsia="Calibri"/>
          <w:color w:val="000000"/>
          <w:szCs w:val="22"/>
          <w:lang w:eastAsia="ru-RU"/>
        </w:rPr>
        <w:t>Старополтавской</w:t>
      </w:r>
      <w:proofErr w:type="spellEnd"/>
      <w:r w:rsidRPr="00001336">
        <w:rPr>
          <w:rFonts w:eastAsia="Calibri"/>
          <w:color w:val="000000"/>
          <w:szCs w:val="22"/>
          <w:lang w:eastAsia="ru-RU"/>
        </w:rPr>
        <w:t xml:space="preserve"> районной Думы «О бюджете </w:t>
      </w:r>
      <w:proofErr w:type="spellStart"/>
      <w:r w:rsidR="00001336" w:rsidRPr="00001336">
        <w:rPr>
          <w:rFonts w:eastAsia="Calibri"/>
          <w:color w:val="000000"/>
          <w:szCs w:val="22"/>
          <w:lang w:eastAsia="ru-RU"/>
        </w:rPr>
        <w:t>Старополтавского</w:t>
      </w:r>
      <w:proofErr w:type="spellEnd"/>
      <w:r w:rsidRPr="00001336">
        <w:rPr>
          <w:rFonts w:eastAsia="Calibri"/>
          <w:color w:val="000000"/>
          <w:szCs w:val="22"/>
          <w:lang w:eastAsia="ru-RU"/>
        </w:rPr>
        <w:t xml:space="preserve"> муниципального района на 202</w:t>
      </w:r>
      <w:r w:rsidR="00001336" w:rsidRPr="00001336">
        <w:rPr>
          <w:rFonts w:eastAsia="Calibri"/>
          <w:color w:val="000000"/>
          <w:szCs w:val="22"/>
          <w:lang w:eastAsia="ru-RU"/>
        </w:rPr>
        <w:t>4</w:t>
      </w:r>
      <w:r w:rsidRPr="00001336">
        <w:rPr>
          <w:rFonts w:eastAsia="Calibri"/>
          <w:color w:val="000000"/>
          <w:szCs w:val="22"/>
          <w:lang w:eastAsia="ru-RU"/>
        </w:rPr>
        <w:t xml:space="preserve"> год и плановый период 202</w:t>
      </w:r>
      <w:r w:rsidR="00001336" w:rsidRPr="00001336">
        <w:rPr>
          <w:rFonts w:eastAsia="Calibri"/>
          <w:color w:val="000000"/>
          <w:szCs w:val="22"/>
          <w:lang w:eastAsia="ru-RU"/>
        </w:rPr>
        <w:t>5</w:t>
      </w:r>
      <w:r w:rsidRPr="00001336">
        <w:rPr>
          <w:rFonts w:eastAsia="Calibri"/>
          <w:color w:val="000000"/>
          <w:szCs w:val="22"/>
          <w:lang w:eastAsia="ru-RU"/>
        </w:rPr>
        <w:t>-202</w:t>
      </w:r>
      <w:r w:rsidR="00001336" w:rsidRPr="00001336">
        <w:rPr>
          <w:rFonts w:eastAsia="Calibri"/>
          <w:color w:val="000000"/>
          <w:szCs w:val="22"/>
          <w:lang w:eastAsia="ru-RU"/>
        </w:rPr>
        <w:t>6</w:t>
      </w:r>
      <w:r w:rsidRPr="00001336">
        <w:rPr>
          <w:rFonts w:eastAsia="Calibri"/>
          <w:color w:val="000000"/>
          <w:szCs w:val="22"/>
          <w:lang w:eastAsia="ru-RU"/>
        </w:rPr>
        <w:t xml:space="preserve"> годов» предусмотрено к финансированию 1</w:t>
      </w:r>
      <w:r w:rsidR="00001336" w:rsidRPr="00001336">
        <w:rPr>
          <w:rFonts w:eastAsia="Calibri"/>
          <w:color w:val="000000"/>
          <w:szCs w:val="22"/>
          <w:lang w:eastAsia="ru-RU"/>
        </w:rPr>
        <w:t>5</w:t>
      </w:r>
      <w:r w:rsidRPr="00001336">
        <w:rPr>
          <w:rFonts w:eastAsia="Calibri"/>
          <w:color w:val="000000"/>
          <w:szCs w:val="22"/>
          <w:lang w:eastAsia="ru-RU"/>
        </w:rPr>
        <w:t xml:space="preserve"> муниципальных программ. Объемы ассигнований по муниципальным программам, отраженные в отчете об исполнении </w:t>
      </w:r>
      <w:proofErr w:type="gramStart"/>
      <w:r w:rsidRPr="00001336">
        <w:rPr>
          <w:rFonts w:eastAsia="Calibri"/>
          <w:color w:val="000000"/>
          <w:szCs w:val="22"/>
          <w:lang w:eastAsia="ru-RU"/>
        </w:rPr>
        <w:t>бюджета</w:t>
      </w:r>
      <w:proofErr w:type="gramEnd"/>
      <w:r w:rsidRPr="00001336">
        <w:rPr>
          <w:rFonts w:eastAsia="Calibri"/>
          <w:color w:val="000000"/>
          <w:szCs w:val="22"/>
          <w:lang w:eastAsia="ru-RU"/>
        </w:rPr>
        <w:t xml:space="preserve"> соответствуют объемам ассигнований по муниципальным программам, утвержденным решением районной Думы.</w:t>
      </w:r>
    </w:p>
    <w:p w14:paraId="557724D5" w14:textId="1FCFD98B" w:rsidR="00153B2D" w:rsidRPr="00B46457" w:rsidRDefault="00153B2D" w:rsidP="00153B2D">
      <w:pPr>
        <w:suppressAutoHyphens w:val="0"/>
        <w:spacing w:line="226" w:lineRule="auto"/>
        <w:ind w:left="394" w:right="245" w:hanging="10"/>
        <w:jc w:val="center"/>
        <w:rPr>
          <w:rFonts w:eastAsia="Calibri"/>
          <w:b/>
          <w:bCs/>
          <w:color w:val="000000"/>
          <w:szCs w:val="22"/>
          <w:lang w:eastAsia="ru-RU"/>
        </w:rPr>
      </w:pPr>
      <w:r w:rsidRPr="00B46457">
        <w:rPr>
          <w:rFonts w:eastAsia="Calibri"/>
          <w:b/>
          <w:bCs/>
          <w:color w:val="000000"/>
          <w:szCs w:val="22"/>
          <w:lang w:eastAsia="ru-RU"/>
        </w:rPr>
        <w:t xml:space="preserve">Освоение бюджетных ассигнований, выделенных на реализацию целевых программ из бюджета </w:t>
      </w:r>
      <w:proofErr w:type="spellStart"/>
      <w:r w:rsidR="00001336" w:rsidRPr="00B46457">
        <w:rPr>
          <w:rFonts w:eastAsia="Calibri"/>
          <w:b/>
          <w:bCs/>
          <w:color w:val="000000"/>
          <w:szCs w:val="22"/>
          <w:lang w:eastAsia="ru-RU"/>
        </w:rPr>
        <w:t>Старополтавского</w:t>
      </w:r>
      <w:proofErr w:type="spellEnd"/>
      <w:r w:rsidRPr="00B46457">
        <w:rPr>
          <w:rFonts w:eastAsia="Calibri"/>
          <w:b/>
          <w:bCs/>
          <w:color w:val="000000"/>
          <w:szCs w:val="22"/>
          <w:lang w:eastAsia="ru-RU"/>
        </w:rPr>
        <w:t xml:space="preserve"> муниципального района ГРБС 902 «Администрация </w:t>
      </w:r>
      <w:proofErr w:type="spellStart"/>
      <w:r w:rsidR="00001336" w:rsidRPr="00B46457">
        <w:rPr>
          <w:rFonts w:eastAsia="Calibri"/>
          <w:b/>
          <w:bCs/>
          <w:color w:val="000000"/>
          <w:szCs w:val="22"/>
          <w:lang w:eastAsia="ru-RU"/>
        </w:rPr>
        <w:t>Старополтавского</w:t>
      </w:r>
      <w:proofErr w:type="spellEnd"/>
      <w:r w:rsidRPr="00B46457">
        <w:rPr>
          <w:rFonts w:eastAsia="Calibri"/>
          <w:b/>
          <w:bCs/>
          <w:color w:val="000000"/>
          <w:szCs w:val="22"/>
          <w:lang w:eastAsia="ru-RU"/>
        </w:rPr>
        <w:t xml:space="preserve"> муниципального района» за 202</w:t>
      </w:r>
      <w:r w:rsidR="00001336" w:rsidRPr="00B46457">
        <w:rPr>
          <w:rFonts w:eastAsia="Calibri"/>
          <w:b/>
          <w:bCs/>
          <w:color w:val="000000"/>
          <w:szCs w:val="22"/>
          <w:lang w:eastAsia="ru-RU"/>
        </w:rPr>
        <w:t>4</w:t>
      </w:r>
      <w:r w:rsidRPr="00B46457">
        <w:rPr>
          <w:rFonts w:eastAsia="Calibri"/>
          <w:b/>
          <w:bCs/>
          <w:color w:val="000000"/>
          <w:szCs w:val="22"/>
          <w:lang w:eastAsia="ru-RU"/>
        </w:rPr>
        <w:t xml:space="preserve"> год</w:t>
      </w:r>
    </w:p>
    <w:p w14:paraId="56CCE5BB" w14:textId="4CAB4F27" w:rsidR="00153B2D" w:rsidRDefault="00153B2D" w:rsidP="00153B2D">
      <w:pPr>
        <w:suppressAutoHyphens w:val="0"/>
        <w:spacing w:line="259" w:lineRule="auto"/>
        <w:ind w:right="1"/>
        <w:jc w:val="right"/>
        <w:rPr>
          <w:rFonts w:ascii="Calibri" w:eastAsia="Calibri" w:hAnsi="Calibri" w:cs="Calibri"/>
          <w:color w:val="000000"/>
          <w:sz w:val="20"/>
          <w:szCs w:val="22"/>
          <w:lang w:eastAsia="ru-RU"/>
        </w:rPr>
      </w:pPr>
      <w:r w:rsidRPr="00153B2D">
        <w:rPr>
          <w:rFonts w:ascii="Calibri" w:eastAsia="Calibri" w:hAnsi="Calibri" w:cs="Calibri"/>
          <w:color w:val="000000"/>
          <w:sz w:val="20"/>
          <w:szCs w:val="22"/>
          <w:lang w:eastAsia="ru-RU"/>
        </w:rPr>
        <w:t>тыс. руб.</w:t>
      </w:r>
    </w:p>
    <w:tbl>
      <w:tblPr>
        <w:tblW w:w="10065" w:type="dxa"/>
        <w:tblInd w:w="-572" w:type="dxa"/>
        <w:tblLook w:val="04A0" w:firstRow="1" w:lastRow="0" w:firstColumn="1" w:lastColumn="0" w:noHBand="0" w:noVBand="1"/>
      </w:tblPr>
      <w:tblGrid>
        <w:gridCol w:w="5954"/>
        <w:gridCol w:w="1116"/>
        <w:gridCol w:w="1116"/>
        <w:gridCol w:w="1879"/>
      </w:tblGrid>
      <w:tr w:rsidR="00827F80" w:rsidRPr="00A11B2C" w14:paraId="0205F0DC" w14:textId="77777777" w:rsidTr="00A11B2C">
        <w:trPr>
          <w:trHeight w:val="450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6D238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Наименование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2B87CF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Сумма</w:t>
            </w:r>
          </w:p>
        </w:tc>
      </w:tr>
      <w:tr w:rsidR="00A11B2C" w:rsidRPr="00A11B2C" w14:paraId="2C4BBD2F" w14:textId="77777777" w:rsidTr="00A11B2C">
        <w:trPr>
          <w:trHeight w:val="85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5E789" w14:textId="77777777" w:rsidR="00A11B2C" w:rsidRPr="00A11B2C" w:rsidRDefault="00A11B2C" w:rsidP="00A11B2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054C7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план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13741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факт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16DBD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% исполнения</w:t>
            </w:r>
          </w:p>
        </w:tc>
      </w:tr>
      <w:tr w:rsidR="00A11B2C" w:rsidRPr="00A11B2C" w14:paraId="39C19DAC" w14:textId="77777777" w:rsidTr="00A11B2C">
        <w:trPr>
          <w:trHeight w:val="24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57F86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11B2C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A3483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11B2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50BE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11B2C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F69FB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11B2C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11B2C" w:rsidRPr="00A11B2C" w14:paraId="5E91D5B5" w14:textId="77777777" w:rsidTr="00A11B2C">
        <w:trPr>
          <w:trHeight w:val="162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99A4" w14:textId="77777777" w:rsidR="00A11B2C" w:rsidRPr="00A11B2C" w:rsidRDefault="00A11B2C" w:rsidP="00A11B2C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"Развитие и совершенствование системы гражданской обороны, защиты населения от чрезвычайных ситуаций природного и техногенного характерами и снижения рисков их возникновения на территории </w:t>
            </w:r>
            <w:proofErr w:type="spellStart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>Старополтавского</w:t>
            </w:r>
            <w:proofErr w:type="spellEnd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муниципального района" на 2023-2025 годы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E17B3" w14:textId="039C025A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117,2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006D1" w14:textId="44E59718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117,2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26322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100</w:t>
            </w:r>
          </w:p>
        </w:tc>
      </w:tr>
      <w:tr w:rsidR="00A11B2C" w:rsidRPr="00A11B2C" w14:paraId="52EDFB9A" w14:textId="77777777" w:rsidTr="00A11B2C">
        <w:trPr>
          <w:trHeight w:val="108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3B3A" w14:textId="77777777" w:rsidR="00A11B2C" w:rsidRPr="00A11B2C" w:rsidRDefault="00A11B2C" w:rsidP="00A11B2C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"Сохранение и развитие культурной политики на территории </w:t>
            </w:r>
            <w:proofErr w:type="spellStart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>Старополтавского</w:t>
            </w:r>
            <w:proofErr w:type="spellEnd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муниципального района на 2023-2025 годы"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9EA9F" w14:textId="7DD8285B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15748,8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ACBB2" w14:textId="0403C837" w:rsidR="00A11B2C" w:rsidRPr="00A11B2C" w:rsidRDefault="00827F80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15748,8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56846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100</w:t>
            </w:r>
          </w:p>
        </w:tc>
      </w:tr>
      <w:tr w:rsidR="00A11B2C" w:rsidRPr="00A11B2C" w14:paraId="687B1E5D" w14:textId="77777777" w:rsidTr="00A11B2C">
        <w:trPr>
          <w:trHeight w:val="121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DC77" w14:textId="77777777" w:rsidR="00A11B2C" w:rsidRPr="00A11B2C" w:rsidRDefault="00A11B2C" w:rsidP="00A11B2C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"Развитие сельского хозяйства и регулирование рынков сельскохозяйственной продукции, сырья и продовольствия </w:t>
            </w:r>
            <w:proofErr w:type="spellStart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>Старополтавского</w:t>
            </w:r>
            <w:proofErr w:type="spellEnd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муниципального района на 2017-2025 годы"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981AB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180,0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05F0D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180,0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B5F13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100</w:t>
            </w:r>
          </w:p>
        </w:tc>
      </w:tr>
      <w:tr w:rsidR="00A11B2C" w:rsidRPr="00A11B2C" w14:paraId="1B66B319" w14:textId="77777777" w:rsidTr="00827F80">
        <w:trPr>
          <w:trHeight w:val="121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B40B" w14:textId="68DBA528" w:rsidR="00A11B2C" w:rsidRPr="00A11B2C" w:rsidRDefault="00A11B2C" w:rsidP="00A11B2C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"Профилактика правонарушений, терроризма и экстремизма в </w:t>
            </w:r>
            <w:proofErr w:type="spellStart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>Старополтавском</w:t>
            </w:r>
            <w:proofErr w:type="spellEnd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муниципальном районе Волгоградской области на 202</w:t>
            </w:r>
            <w:r w:rsidR="00827F80">
              <w:rPr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>-202</w:t>
            </w:r>
            <w:r w:rsidR="00827F80">
              <w:rPr>
                <w:b/>
                <w:bCs/>
                <w:color w:val="000000"/>
                <w:sz w:val="22"/>
                <w:szCs w:val="22"/>
                <w:lang w:eastAsia="ru-RU"/>
              </w:rPr>
              <w:t>6</w:t>
            </w:r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годы"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FF72B" w14:textId="1AF11820" w:rsidR="00A11B2C" w:rsidRPr="00A11B2C" w:rsidRDefault="00827F80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9F90C" w14:textId="7796B1C7" w:rsidR="00A11B2C" w:rsidRPr="00A11B2C" w:rsidRDefault="00BF3149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219,1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425B0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100</w:t>
            </w:r>
          </w:p>
        </w:tc>
      </w:tr>
      <w:tr w:rsidR="00A11B2C" w:rsidRPr="00A11B2C" w14:paraId="1F6B35DA" w14:textId="77777777" w:rsidTr="00827F80">
        <w:trPr>
          <w:trHeight w:val="121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779C" w14:textId="6BA56DB0" w:rsidR="00A11B2C" w:rsidRPr="00A11B2C" w:rsidRDefault="00A11B2C" w:rsidP="00A11B2C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"Повышение качества предоставления услуг населению в сфере водоснабжения </w:t>
            </w:r>
            <w:proofErr w:type="spellStart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>Старополтавского</w:t>
            </w:r>
            <w:proofErr w:type="spellEnd"/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муниципального района" на 202</w:t>
            </w:r>
            <w:r w:rsidR="00827F80">
              <w:rPr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>-202</w:t>
            </w:r>
            <w:r w:rsidR="00827F80">
              <w:rPr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  <w:r w:rsidRPr="00A11B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годы"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677FC" w14:textId="014028CE" w:rsidR="00A11B2C" w:rsidRPr="00A11B2C" w:rsidRDefault="00DD6424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258844,9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5CFFF" w14:textId="501C3E77" w:rsidR="00A11B2C" w:rsidRPr="00A11B2C" w:rsidRDefault="00DD6424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258844,9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92E20" w14:textId="77777777" w:rsidR="00A11B2C" w:rsidRPr="00A11B2C" w:rsidRDefault="00A11B2C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11B2C">
              <w:rPr>
                <w:color w:val="000000"/>
                <w:lang w:eastAsia="ru-RU"/>
              </w:rPr>
              <w:t>100</w:t>
            </w:r>
          </w:p>
        </w:tc>
      </w:tr>
      <w:tr w:rsidR="00A11B2C" w:rsidRPr="00A11B2C" w14:paraId="61CB5186" w14:textId="77777777" w:rsidTr="00827F80">
        <w:trPr>
          <w:trHeight w:val="42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E2987" w14:textId="77777777" w:rsidR="00A11B2C" w:rsidRPr="00A11B2C" w:rsidRDefault="00A11B2C" w:rsidP="00A11B2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11B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C2724" w14:textId="2937166C" w:rsidR="00A11B2C" w:rsidRPr="00A11B2C" w:rsidRDefault="00827F80" w:rsidP="00A11B2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</w:t>
            </w:r>
            <w:r w:rsidR="00DD6424">
              <w:rPr>
                <w:b/>
                <w:bCs/>
                <w:color w:val="000000"/>
                <w:lang w:eastAsia="ru-RU"/>
              </w:rPr>
              <w:t>5110,0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5656BB" w14:textId="646FC8CD" w:rsidR="00A11B2C" w:rsidRPr="00A11B2C" w:rsidRDefault="00DD6424" w:rsidP="00A11B2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275110,0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A4F26" w14:textId="166DDBFF" w:rsidR="00A11B2C" w:rsidRPr="00A11B2C" w:rsidRDefault="00DD6424" w:rsidP="00A11B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</w:tr>
    </w:tbl>
    <w:p w14:paraId="231E972A" w14:textId="77777777" w:rsidR="00B46457" w:rsidRDefault="00B46457" w:rsidP="00153B2D">
      <w:pPr>
        <w:suppressAutoHyphens w:val="0"/>
        <w:spacing w:after="5" w:line="238" w:lineRule="auto"/>
        <w:ind w:left="127" w:firstLine="420"/>
        <w:jc w:val="both"/>
        <w:rPr>
          <w:rFonts w:eastAsia="Calibri"/>
          <w:color w:val="000000"/>
          <w:szCs w:val="22"/>
          <w:lang w:eastAsia="ru-RU"/>
        </w:rPr>
      </w:pPr>
    </w:p>
    <w:p w14:paraId="28A5E066" w14:textId="4EB22412" w:rsidR="00153B2D" w:rsidRPr="00520CEB" w:rsidRDefault="00153B2D" w:rsidP="00153B2D">
      <w:pPr>
        <w:suppressAutoHyphens w:val="0"/>
        <w:spacing w:after="5" w:line="238" w:lineRule="auto"/>
        <w:ind w:left="127" w:firstLine="420"/>
        <w:jc w:val="both"/>
        <w:rPr>
          <w:rFonts w:eastAsia="Calibri"/>
          <w:color w:val="000000"/>
          <w:szCs w:val="22"/>
          <w:lang w:eastAsia="ru-RU"/>
        </w:rPr>
      </w:pPr>
      <w:bookmarkStart w:id="8" w:name="_GoBack"/>
      <w:bookmarkEnd w:id="8"/>
      <w:r w:rsidRPr="00520CEB">
        <w:rPr>
          <w:rFonts w:eastAsia="Calibri"/>
          <w:color w:val="000000"/>
          <w:szCs w:val="22"/>
          <w:lang w:eastAsia="ru-RU"/>
        </w:rPr>
        <w:t xml:space="preserve">Из данных таблицы следует, что уточненные бюджетные назначения по муниципальным программам выполнены на </w:t>
      </w:r>
      <w:r w:rsidR="00B87814" w:rsidRPr="00520CEB">
        <w:rPr>
          <w:rFonts w:eastAsia="Calibri"/>
          <w:color w:val="000000"/>
          <w:szCs w:val="22"/>
          <w:lang w:eastAsia="ru-RU"/>
        </w:rPr>
        <w:t>275110,0</w:t>
      </w:r>
      <w:r w:rsidRPr="00520CEB">
        <w:rPr>
          <w:rFonts w:eastAsia="Calibri"/>
          <w:color w:val="000000"/>
          <w:szCs w:val="22"/>
          <w:lang w:eastAsia="ru-RU"/>
        </w:rPr>
        <w:t xml:space="preserve"> тыс. рублей или </w:t>
      </w:r>
      <w:r w:rsidR="00B87814" w:rsidRPr="00520CEB">
        <w:rPr>
          <w:rFonts w:eastAsia="Calibri"/>
          <w:color w:val="000000"/>
          <w:szCs w:val="22"/>
          <w:lang w:eastAsia="ru-RU"/>
        </w:rPr>
        <w:t>100</w:t>
      </w:r>
      <w:r w:rsidRPr="00520CEB">
        <w:rPr>
          <w:rFonts w:eastAsia="Calibri"/>
          <w:color w:val="000000"/>
          <w:szCs w:val="22"/>
          <w:lang w:eastAsia="ru-RU"/>
        </w:rPr>
        <w:t xml:space="preserve"> %.</w:t>
      </w:r>
    </w:p>
    <w:p w14:paraId="500F54DD" w14:textId="2181C54F" w:rsidR="001F66BF" w:rsidRPr="007C65DE" w:rsidRDefault="001F66BF" w:rsidP="006C06A0">
      <w:pPr>
        <w:jc w:val="both"/>
        <w:rPr>
          <w:highlight w:val="yellow"/>
        </w:rPr>
      </w:pPr>
      <w:r w:rsidRPr="007C65DE">
        <w:rPr>
          <w:highlight w:val="yellow"/>
        </w:rPr>
        <w:t xml:space="preserve"> </w:t>
      </w:r>
    </w:p>
    <w:p w14:paraId="6568F329" w14:textId="77777777" w:rsidR="001F66BF" w:rsidRPr="007C65DE" w:rsidRDefault="001F66BF">
      <w:pPr>
        <w:autoSpaceDE w:val="0"/>
        <w:ind w:firstLine="540"/>
        <w:jc w:val="both"/>
        <w:rPr>
          <w:color w:val="000000"/>
          <w:highlight w:val="yellow"/>
        </w:rPr>
      </w:pPr>
    </w:p>
    <w:p w14:paraId="06455FD0" w14:textId="77777777" w:rsidR="001F66BF" w:rsidRPr="00B87814" w:rsidRDefault="001F66BF">
      <w:pPr>
        <w:ind w:left="900"/>
        <w:jc w:val="center"/>
      </w:pPr>
      <w:r w:rsidRPr="00B87814">
        <w:rPr>
          <w:b/>
          <w:i/>
        </w:rPr>
        <w:t>Выводы:</w:t>
      </w:r>
    </w:p>
    <w:p w14:paraId="59B37ED5" w14:textId="0DC0EE0F" w:rsidR="009E2466" w:rsidRPr="00B87814" w:rsidRDefault="00924BBC" w:rsidP="00B87814">
      <w:pPr>
        <w:pStyle w:val="ae"/>
        <w:numPr>
          <w:ilvl w:val="0"/>
          <w:numId w:val="1"/>
        </w:numPr>
        <w:tabs>
          <w:tab w:val="left" w:pos="-284"/>
        </w:tabs>
        <w:jc w:val="both"/>
      </w:pPr>
      <w:r w:rsidRPr="00B87814">
        <w:rPr>
          <w:bCs/>
          <w:iCs/>
        </w:rPr>
        <w:t>В целом представленная к проверке бюджетная отчетность соответствует требованиям</w:t>
      </w:r>
      <w:r w:rsidR="001F66BF" w:rsidRPr="00B87814">
        <w:t xml:space="preserve"> Инструкции № 191н.</w:t>
      </w:r>
    </w:p>
    <w:p w14:paraId="5615A598" w14:textId="73A6FCE1" w:rsidR="009E2466" w:rsidRPr="00B87814" w:rsidRDefault="009E2466" w:rsidP="009E2466">
      <w:pPr>
        <w:numPr>
          <w:ilvl w:val="0"/>
          <w:numId w:val="1"/>
        </w:numPr>
        <w:jc w:val="both"/>
      </w:pPr>
      <w:r w:rsidRPr="00B87814">
        <w:t>Дебиторская задолженность по состоянию на 01.01.202</w:t>
      </w:r>
      <w:r w:rsidR="00B87814" w:rsidRPr="00B87814">
        <w:t>5</w:t>
      </w:r>
      <w:r w:rsidR="00EC20B8" w:rsidRPr="00B87814">
        <w:t xml:space="preserve"> </w:t>
      </w:r>
      <w:r w:rsidRPr="00B87814">
        <w:t xml:space="preserve">года составила </w:t>
      </w:r>
      <w:r w:rsidR="00B87814" w:rsidRPr="00B87814">
        <w:t>250209,2</w:t>
      </w:r>
      <w:r w:rsidRPr="00B87814">
        <w:t xml:space="preserve"> тыс. руб., кредиторская задолженность </w:t>
      </w:r>
      <w:r w:rsidR="004E6203" w:rsidRPr="00B87814">
        <w:t xml:space="preserve">составила </w:t>
      </w:r>
      <w:r w:rsidR="00B87814" w:rsidRPr="00B87814">
        <w:t>310,4</w:t>
      </w:r>
      <w:r w:rsidR="004E6203" w:rsidRPr="00B87814">
        <w:t xml:space="preserve"> тыс. руб.</w:t>
      </w:r>
    </w:p>
    <w:p w14:paraId="177E9E80" w14:textId="77777777" w:rsidR="009E2466" w:rsidRPr="00B87814" w:rsidRDefault="009E2466" w:rsidP="009E2466">
      <w:pPr>
        <w:numPr>
          <w:ilvl w:val="0"/>
          <w:numId w:val="1"/>
        </w:numPr>
        <w:jc w:val="both"/>
      </w:pPr>
      <w:r w:rsidRPr="00B87814">
        <w:t>Фактов недостоверности бюджетной отчетности не выявлено.</w:t>
      </w:r>
    </w:p>
    <w:p w14:paraId="6F9345A6" w14:textId="77777777" w:rsidR="009E2466" w:rsidRPr="00B87814" w:rsidRDefault="009E2466" w:rsidP="009E2466">
      <w:pPr>
        <w:numPr>
          <w:ilvl w:val="0"/>
          <w:numId w:val="1"/>
        </w:numPr>
        <w:jc w:val="both"/>
      </w:pPr>
      <w:r w:rsidRPr="00B87814">
        <w:t xml:space="preserve">Выборочным сопоставлением данных, отраженных в бюджетной отчетности </w:t>
      </w:r>
      <w:r w:rsidR="004E6203" w:rsidRPr="00B87814">
        <w:t>администрации</w:t>
      </w:r>
      <w:r w:rsidRPr="00B87814">
        <w:t xml:space="preserve"> </w:t>
      </w:r>
      <w:proofErr w:type="spellStart"/>
      <w:r w:rsidRPr="00B87814">
        <w:t>Старополтавского</w:t>
      </w:r>
      <w:proofErr w:type="spellEnd"/>
      <w:r w:rsidRPr="00B87814">
        <w:t xml:space="preserve"> муниципального района, расхождения взаимосвязанных показателей в разрезе отдельных статей, не установлены.</w:t>
      </w:r>
    </w:p>
    <w:p w14:paraId="679ACFA0" w14:textId="77777777" w:rsidR="004E2BF3" w:rsidRPr="00B87814" w:rsidRDefault="004E2BF3">
      <w:pPr>
        <w:tabs>
          <w:tab w:val="left" w:pos="142"/>
        </w:tabs>
        <w:jc w:val="center"/>
        <w:rPr>
          <w:b/>
          <w:i/>
        </w:rPr>
      </w:pPr>
    </w:p>
    <w:p w14:paraId="391C1D25" w14:textId="77777777" w:rsidR="001F66BF" w:rsidRPr="00B87814" w:rsidRDefault="001F66BF">
      <w:pPr>
        <w:tabs>
          <w:tab w:val="left" w:pos="142"/>
        </w:tabs>
        <w:jc w:val="center"/>
      </w:pPr>
      <w:r w:rsidRPr="00B87814">
        <w:rPr>
          <w:b/>
          <w:i/>
        </w:rPr>
        <w:t>Предложения</w:t>
      </w:r>
    </w:p>
    <w:p w14:paraId="0696DD20" w14:textId="481F93AC" w:rsidR="004E6203" w:rsidRPr="00B87814" w:rsidRDefault="004E6203" w:rsidP="004E6203">
      <w:pPr>
        <w:pStyle w:val="ae"/>
        <w:numPr>
          <w:ilvl w:val="0"/>
          <w:numId w:val="4"/>
        </w:numPr>
        <w:jc w:val="both"/>
      </w:pPr>
      <w:r w:rsidRPr="00B87814">
        <w:t>Принять меры по ликвидации образовавшейся дебиторской задолженности по состоянию на 01.01.202</w:t>
      </w:r>
      <w:r w:rsidR="00B87814">
        <w:t>5</w:t>
      </w:r>
      <w:r w:rsidRPr="00B87814">
        <w:t xml:space="preserve"> года.</w:t>
      </w:r>
    </w:p>
    <w:p w14:paraId="64ADCF71" w14:textId="77777777" w:rsidR="001F66BF" w:rsidRPr="00EC20B8" w:rsidRDefault="001F66BF">
      <w:pPr>
        <w:tabs>
          <w:tab w:val="left" w:pos="142"/>
        </w:tabs>
        <w:jc w:val="center"/>
        <w:rPr>
          <w:b/>
          <w:i/>
        </w:rPr>
      </w:pPr>
    </w:p>
    <w:p w14:paraId="7AFC1271" w14:textId="77777777" w:rsidR="001F66BF" w:rsidRPr="00EC20B8" w:rsidRDefault="001F66BF">
      <w:pPr>
        <w:tabs>
          <w:tab w:val="left" w:pos="142"/>
        </w:tabs>
        <w:jc w:val="both"/>
        <w:rPr>
          <w:b/>
          <w:i/>
        </w:rPr>
      </w:pPr>
    </w:p>
    <w:p w14:paraId="335C6493" w14:textId="77777777" w:rsidR="001F66BF" w:rsidRPr="00EC20B8" w:rsidRDefault="001F66BF">
      <w:pPr>
        <w:tabs>
          <w:tab w:val="left" w:pos="142"/>
        </w:tabs>
        <w:jc w:val="both"/>
        <w:rPr>
          <w:b/>
          <w:i/>
        </w:rPr>
      </w:pPr>
    </w:p>
    <w:p w14:paraId="7A8B280D" w14:textId="77777777" w:rsidR="001F66BF" w:rsidRPr="00520CEB" w:rsidRDefault="001F66BF">
      <w:pPr>
        <w:ind w:left="900"/>
        <w:jc w:val="both"/>
        <w:rPr>
          <w:b/>
          <w:bCs/>
        </w:rPr>
      </w:pPr>
      <w:r w:rsidRPr="00520CEB">
        <w:rPr>
          <w:b/>
          <w:bCs/>
        </w:rPr>
        <w:t>Председатель КСП                                                           С.М. Головатинская</w:t>
      </w:r>
    </w:p>
    <w:p w14:paraId="478C73F5" w14:textId="77777777" w:rsidR="001F66BF" w:rsidRPr="00520CEB" w:rsidRDefault="001F66BF">
      <w:pPr>
        <w:ind w:left="900"/>
        <w:jc w:val="both"/>
        <w:rPr>
          <w:b/>
          <w:bCs/>
        </w:rPr>
      </w:pPr>
      <w:r w:rsidRPr="00520CEB">
        <w:rPr>
          <w:b/>
          <w:bCs/>
        </w:rPr>
        <w:t xml:space="preserve">                                                         </w:t>
      </w:r>
    </w:p>
    <w:p w14:paraId="724953F2" w14:textId="77777777" w:rsidR="001F66BF" w:rsidRPr="00520CEB" w:rsidRDefault="001F66BF">
      <w:pPr>
        <w:ind w:left="900"/>
        <w:jc w:val="both"/>
        <w:rPr>
          <w:b/>
          <w:bCs/>
        </w:rPr>
      </w:pPr>
    </w:p>
    <w:p w14:paraId="022651DF" w14:textId="77777777" w:rsidR="001F66BF" w:rsidRPr="00520CEB" w:rsidRDefault="001F66BF">
      <w:pPr>
        <w:ind w:left="900"/>
        <w:jc w:val="both"/>
        <w:rPr>
          <w:b/>
          <w:bCs/>
        </w:rPr>
      </w:pPr>
    </w:p>
    <w:p w14:paraId="39CA2805" w14:textId="77777777" w:rsidR="001F66BF" w:rsidRPr="00520CEB" w:rsidRDefault="001F66BF">
      <w:pPr>
        <w:ind w:left="900"/>
        <w:jc w:val="both"/>
        <w:rPr>
          <w:b/>
          <w:bCs/>
        </w:rPr>
      </w:pPr>
    </w:p>
    <w:p w14:paraId="1B6E19A4" w14:textId="77777777" w:rsidR="004E6203" w:rsidRPr="00520CEB" w:rsidRDefault="004E6203">
      <w:pPr>
        <w:ind w:left="900"/>
        <w:jc w:val="both"/>
        <w:rPr>
          <w:b/>
          <w:bCs/>
        </w:rPr>
      </w:pPr>
    </w:p>
    <w:p w14:paraId="69DA698A" w14:textId="77777777" w:rsidR="001F66BF" w:rsidRPr="00520CEB" w:rsidRDefault="001F66BF">
      <w:pPr>
        <w:ind w:left="900"/>
        <w:jc w:val="both"/>
        <w:rPr>
          <w:b/>
          <w:bCs/>
        </w:rPr>
      </w:pPr>
      <w:r w:rsidRPr="00520CEB">
        <w:rPr>
          <w:b/>
          <w:bCs/>
        </w:rPr>
        <w:t xml:space="preserve">Глава </w:t>
      </w:r>
      <w:proofErr w:type="spellStart"/>
      <w:r w:rsidRPr="00520CEB">
        <w:rPr>
          <w:b/>
          <w:bCs/>
        </w:rPr>
        <w:t>Старополтавского</w:t>
      </w:r>
      <w:proofErr w:type="spellEnd"/>
      <w:r w:rsidRPr="00520CEB">
        <w:rPr>
          <w:b/>
          <w:bCs/>
        </w:rPr>
        <w:t xml:space="preserve"> </w:t>
      </w:r>
    </w:p>
    <w:p w14:paraId="7B0FBF7A" w14:textId="77777777" w:rsidR="001F66BF" w:rsidRPr="00520CEB" w:rsidRDefault="001F66BF">
      <w:pPr>
        <w:ind w:left="900"/>
        <w:jc w:val="both"/>
        <w:rPr>
          <w:b/>
          <w:bCs/>
        </w:rPr>
      </w:pPr>
      <w:r w:rsidRPr="00520CEB">
        <w:rPr>
          <w:b/>
          <w:bCs/>
        </w:rPr>
        <w:t xml:space="preserve">муниципального района                                                   А.С. </w:t>
      </w:r>
      <w:proofErr w:type="spellStart"/>
      <w:r w:rsidRPr="00520CEB">
        <w:rPr>
          <w:b/>
          <w:bCs/>
        </w:rPr>
        <w:t>Мелкумов</w:t>
      </w:r>
      <w:proofErr w:type="spellEnd"/>
      <w:r w:rsidRPr="00520CEB">
        <w:rPr>
          <w:b/>
          <w:bCs/>
        </w:rPr>
        <w:t xml:space="preserve">      </w:t>
      </w:r>
    </w:p>
    <w:sectPr w:rsidR="001F66BF" w:rsidRPr="00520CEB" w:rsidSect="00307FD7">
      <w:footerReference w:type="default" r:id="rId11"/>
      <w:footerReference w:type="first" r:id="rId12"/>
      <w:pgSz w:w="11906" w:h="16838"/>
      <w:pgMar w:top="993" w:right="849" w:bottom="764" w:left="1260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3E81C" w14:textId="77777777" w:rsidR="00B50E9E" w:rsidRDefault="00B50E9E">
      <w:r>
        <w:separator/>
      </w:r>
    </w:p>
  </w:endnote>
  <w:endnote w:type="continuationSeparator" w:id="0">
    <w:p w14:paraId="595375E1" w14:textId="77777777" w:rsidR="00B50E9E" w:rsidRDefault="00B5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7E25F" w14:textId="77777777" w:rsidR="00307FD7" w:rsidRDefault="00307FD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7E7C1" w14:textId="77777777" w:rsidR="00307FD7" w:rsidRDefault="00307FD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1CBC1" w14:textId="77777777" w:rsidR="00B50E9E" w:rsidRDefault="00B50E9E">
      <w:r>
        <w:separator/>
      </w:r>
    </w:p>
  </w:footnote>
  <w:footnote w:type="continuationSeparator" w:id="0">
    <w:p w14:paraId="4EF2C361" w14:textId="77777777" w:rsidR="00B50E9E" w:rsidRDefault="00B5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highlight w:val="yellow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3875C45"/>
    <w:multiLevelType w:val="hybridMultilevel"/>
    <w:tmpl w:val="2BAAA0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3F537A7"/>
    <w:multiLevelType w:val="hybridMultilevel"/>
    <w:tmpl w:val="770ED356"/>
    <w:lvl w:ilvl="0" w:tplc="237A7000">
      <w:start w:val="1"/>
      <w:numFmt w:val="bullet"/>
      <w:lvlText w:val="-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86060">
      <w:start w:val="1"/>
      <w:numFmt w:val="bullet"/>
      <w:lvlText w:val="o"/>
      <w:lvlJc w:val="left"/>
      <w:pPr>
        <w:ind w:left="1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B62F7E">
      <w:start w:val="1"/>
      <w:numFmt w:val="bullet"/>
      <w:lvlText w:val="▪"/>
      <w:lvlJc w:val="left"/>
      <w:pPr>
        <w:ind w:left="2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6227E4">
      <w:start w:val="1"/>
      <w:numFmt w:val="bullet"/>
      <w:lvlText w:val="•"/>
      <w:lvlJc w:val="left"/>
      <w:pPr>
        <w:ind w:left="3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BCCCAC">
      <w:start w:val="1"/>
      <w:numFmt w:val="bullet"/>
      <w:lvlText w:val="o"/>
      <w:lvlJc w:val="left"/>
      <w:pPr>
        <w:ind w:left="3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96E0D4">
      <w:start w:val="1"/>
      <w:numFmt w:val="bullet"/>
      <w:lvlText w:val="▪"/>
      <w:lvlJc w:val="left"/>
      <w:pPr>
        <w:ind w:left="4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7C13DE">
      <w:start w:val="1"/>
      <w:numFmt w:val="bullet"/>
      <w:lvlText w:val="•"/>
      <w:lvlJc w:val="left"/>
      <w:pPr>
        <w:ind w:left="5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04C772">
      <w:start w:val="1"/>
      <w:numFmt w:val="bullet"/>
      <w:lvlText w:val="o"/>
      <w:lvlJc w:val="left"/>
      <w:pPr>
        <w:ind w:left="5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80AF52">
      <w:start w:val="1"/>
      <w:numFmt w:val="bullet"/>
      <w:lvlText w:val="▪"/>
      <w:lvlJc w:val="left"/>
      <w:pPr>
        <w:ind w:left="6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0F3012"/>
    <w:multiLevelType w:val="hybridMultilevel"/>
    <w:tmpl w:val="F9C0CC4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05E2790"/>
    <w:multiLevelType w:val="hybridMultilevel"/>
    <w:tmpl w:val="E856CCBE"/>
    <w:lvl w:ilvl="0" w:tplc="19821082">
      <w:start w:val="2"/>
      <w:numFmt w:val="decimalZero"/>
      <w:lvlText w:val="%1"/>
      <w:lvlJc w:val="left"/>
      <w:pPr>
        <w:ind w:left="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38CEEE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C9260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BEB6A2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443126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4E8BFC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7C8F52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D82CF2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CAC06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1903AA"/>
    <w:multiLevelType w:val="hybridMultilevel"/>
    <w:tmpl w:val="91FA8C7C"/>
    <w:lvl w:ilvl="0" w:tplc="1D52174C">
      <w:start w:val="1"/>
      <w:numFmt w:val="bullet"/>
      <w:lvlText w:val="-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7EBAE0">
      <w:start w:val="1"/>
      <w:numFmt w:val="bullet"/>
      <w:lvlText w:val="o"/>
      <w:lvlJc w:val="left"/>
      <w:pPr>
        <w:ind w:left="1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C51EC">
      <w:start w:val="1"/>
      <w:numFmt w:val="bullet"/>
      <w:lvlText w:val="▪"/>
      <w:lvlJc w:val="left"/>
      <w:pPr>
        <w:ind w:left="2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E502C">
      <w:start w:val="1"/>
      <w:numFmt w:val="bullet"/>
      <w:lvlText w:val="•"/>
      <w:lvlJc w:val="left"/>
      <w:pPr>
        <w:ind w:left="3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8581C">
      <w:start w:val="1"/>
      <w:numFmt w:val="bullet"/>
      <w:lvlText w:val="o"/>
      <w:lvlJc w:val="left"/>
      <w:pPr>
        <w:ind w:left="3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20E16">
      <w:start w:val="1"/>
      <w:numFmt w:val="bullet"/>
      <w:lvlText w:val="▪"/>
      <w:lvlJc w:val="left"/>
      <w:pPr>
        <w:ind w:left="4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B4A382">
      <w:start w:val="1"/>
      <w:numFmt w:val="bullet"/>
      <w:lvlText w:val="•"/>
      <w:lvlJc w:val="left"/>
      <w:pPr>
        <w:ind w:left="5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EA910">
      <w:start w:val="1"/>
      <w:numFmt w:val="bullet"/>
      <w:lvlText w:val="o"/>
      <w:lvlJc w:val="left"/>
      <w:pPr>
        <w:ind w:left="6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EC66D8">
      <w:start w:val="1"/>
      <w:numFmt w:val="bullet"/>
      <w:lvlText w:val="▪"/>
      <w:lvlJc w:val="left"/>
      <w:pPr>
        <w:ind w:left="6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65342E"/>
    <w:multiLevelType w:val="hybridMultilevel"/>
    <w:tmpl w:val="343A1676"/>
    <w:lvl w:ilvl="0" w:tplc="1CD45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4C204C"/>
    <w:multiLevelType w:val="hybridMultilevel"/>
    <w:tmpl w:val="871EEC00"/>
    <w:lvl w:ilvl="0" w:tplc="5B4CD41C">
      <w:start w:val="1"/>
      <w:numFmt w:val="bullet"/>
      <w:lvlText w:val="-"/>
      <w:lvlJc w:val="left"/>
      <w:pPr>
        <w:ind w:left="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9856A2">
      <w:start w:val="1"/>
      <w:numFmt w:val="bullet"/>
      <w:lvlText w:val="o"/>
      <w:lvlJc w:val="left"/>
      <w:pPr>
        <w:ind w:left="1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669312">
      <w:start w:val="1"/>
      <w:numFmt w:val="bullet"/>
      <w:lvlText w:val="▪"/>
      <w:lvlJc w:val="left"/>
      <w:pPr>
        <w:ind w:left="2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B482A4">
      <w:start w:val="1"/>
      <w:numFmt w:val="bullet"/>
      <w:lvlText w:val="•"/>
      <w:lvlJc w:val="left"/>
      <w:pPr>
        <w:ind w:left="3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D81CF6">
      <w:start w:val="1"/>
      <w:numFmt w:val="bullet"/>
      <w:lvlText w:val="o"/>
      <w:lvlJc w:val="left"/>
      <w:pPr>
        <w:ind w:left="3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CE6B6">
      <w:start w:val="1"/>
      <w:numFmt w:val="bullet"/>
      <w:lvlText w:val="▪"/>
      <w:lvlJc w:val="left"/>
      <w:pPr>
        <w:ind w:left="4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5E025E">
      <w:start w:val="1"/>
      <w:numFmt w:val="bullet"/>
      <w:lvlText w:val="•"/>
      <w:lvlJc w:val="left"/>
      <w:pPr>
        <w:ind w:left="5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FCD47A">
      <w:start w:val="1"/>
      <w:numFmt w:val="bullet"/>
      <w:lvlText w:val="o"/>
      <w:lvlJc w:val="left"/>
      <w:pPr>
        <w:ind w:left="6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A02E36">
      <w:start w:val="1"/>
      <w:numFmt w:val="bullet"/>
      <w:lvlText w:val="▪"/>
      <w:lvlJc w:val="left"/>
      <w:pPr>
        <w:ind w:left="6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1F0599"/>
    <w:multiLevelType w:val="hybridMultilevel"/>
    <w:tmpl w:val="F404EBCC"/>
    <w:lvl w:ilvl="0" w:tplc="B5CCE818">
      <w:start w:val="1"/>
      <w:numFmt w:val="bullet"/>
      <w:lvlText w:val="-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D4904C">
      <w:start w:val="1"/>
      <w:numFmt w:val="bullet"/>
      <w:lvlText w:val="o"/>
      <w:lvlJc w:val="left"/>
      <w:pPr>
        <w:ind w:left="1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126642">
      <w:start w:val="1"/>
      <w:numFmt w:val="bullet"/>
      <w:lvlText w:val="▪"/>
      <w:lvlJc w:val="left"/>
      <w:pPr>
        <w:ind w:left="2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6256E">
      <w:start w:val="1"/>
      <w:numFmt w:val="bullet"/>
      <w:lvlText w:val="•"/>
      <w:lvlJc w:val="left"/>
      <w:pPr>
        <w:ind w:left="3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65B94">
      <w:start w:val="1"/>
      <w:numFmt w:val="bullet"/>
      <w:lvlText w:val="o"/>
      <w:lvlJc w:val="left"/>
      <w:pPr>
        <w:ind w:left="3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9236F0">
      <w:start w:val="1"/>
      <w:numFmt w:val="bullet"/>
      <w:lvlText w:val="▪"/>
      <w:lvlJc w:val="left"/>
      <w:pPr>
        <w:ind w:left="4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84D1C">
      <w:start w:val="1"/>
      <w:numFmt w:val="bullet"/>
      <w:lvlText w:val="•"/>
      <w:lvlJc w:val="left"/>
      <w:pPr>
        <w:ind w:left="5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765A24">
      <w:start w:val="1"/>
      <w:numFmt w:val="bullet"/>
      <w:lvlText w:val="o"/>
      <w:lvlJc w:val="left"/>
      <w:pPr>
        <w:ind w:left="5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169738">
      <w:start w:val="1"/>
      <w:numFmt w:val="bullet"/>
      <w:lvlText w:val="▪"/>
      <w:lvlJc w:val="left"/>
      <w:pPr>
        <w:ind w:left="6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6EC"/>
    <w:rsid w:val="00000604"/>
    <w:rsid w:val="00001336"/>
    <w:rsid w:val="000076FE"/>
    <w:rsid w:val="000120F8"/>
    <w:rsid w:val="00015A45"/>
    <w:rsid w:val="0003191C"/>
    <w:rsid w:val="00031BE8"/>
    <w:rsid w:val="00033A35"/>
    <w:rsid w:val="000402BA"/>
    <w:rsid w:val="000422C9"/>
    <w:rsid w:val="00042D5D"/>
    <w:rsid w:val="0005592C"/>
    <w:rsid w:val="000621E5"/>
    <w:rsid w:val="000625D0"/>
    <w:rsid w:val="000713B7"/>
    <w:rsid w:val="0008199F"/>
    <w:rsid w:val="00082A7D"/>
    <w:rsid w:val="00082CBD"/>
    <w:rsid w:val="00083616"/>
    <w:rsid w:val="000840FE"/>
    <w:rsid w:val="000869A0"/>
    <w:rsid w:val="000A0353"/>
    <w:rsid w:val="000A1A1E"/>
    <w:rsid w:val="000A26C8"/>
    <w:rsid w:val="000A5E6E"/>
    <w:rsid w:val="000B3845"/>
    <w:rsid w:val="000C1BCE"/>
    <w:rsid w:val="000C59C3"/>
    <w:rsid w:val="000D085D"/>
    <w:rsid w:val="000D2A60"/>
    <w:rsid w:val="000D4B13"/>
    <w:rsid w:val="000D5401"/>
    <w:rsid w:val="000E0C6F"/>
    <w:rsid w:val="000E178A"/>
    <w:rsid w:val="000E5E4B"/>
    <w:rsid w:val="000E6AFB"/>
    <w:rsid w:val="000E6CFB"/>
    <w:rsid w:val="000F6CD8"/>
    <w:rsid w:val="00104D35"/>
    <w:rsid w:val="00116F23"/>
    <w:rsid w:val="00124D74"/>
    <w:rsid w:val="0012601B"/>
    <w:rsid w:val="0013046D"/>
    <w:rsid w:val="001359DF"/>
    <w:rsid w:val="00135A75"/>
    <w:rsid w:val="001419CE"/>
    <w:rsid w:val="00142FFD"/>
    <w:rsid w:val="00144B41"/>
    <w:rsid w:val="00145977"/>
    <w:rsid w:val="00153B2D"/>
    <w:rsid w:val="00154130"/>
    <w:rsid w:val="001600D9"/>
    <w:rsid w:val="00160C8E"/>
    <w:rsid w:val="001700CD"/>
    <w:rsid w:val="00172D22"/>
    <w:rsid w:val="001739EB"/>
    <w:rsid w:val="00175B71"/>
    <w:rsid w:val="00176563"/>
    <w:rsid w:val="00176B54"/>
    <w:rsid w:val="00177884"/>
    <w:rsid w:val="00181804"/>
    <w:rsid w:val="00181AEE"/>
    <w:rsid w:val="00182DF8"/>
    <w:rsid w:val="0018496D"/>
    <w:rsid w:val="00184B13"/>
    <w:rsid w:val="00185592"/>
    <w:rsid w:val="00185984"/>
    <w:rsid w:val="00187E2F"/>
    <w:rsid w:val="001977E2"/>
    <w:rsid w:val="001A347C"/>
    <w:rsid w:val="001A5687"/>
    <w:rsid w:val="001B3309"/>
    <w:rsid w:val="001B487E"/>
    <w:rsid w:val="001C39CB"/>
    <w:rsid w:val="001C6095"/>
    <w:rsid w:val="001C73A1"/>
    <w:rsid w:val="001D1EDC"/>
    <w:rsid w:val="001D2A26"/>
    <w:rsid w:val="001D2C9A"/>
    <w:rsid w:val="001E028E"/>
    <w:rsid w:val="001E13DA"/>
    <w:rsid w:val="001E1A22"/>
    <w:rsid w:val="001F4C85"/>
    <w:rsid w:val="001F66BF"/>
    <w:rsid w:val="00203A34"/>
    <w:rsid w:val="002059EF"/>
    <w:rsid w:val="00222647"/>
    <w:rsid w:val="00222B00"/>
    <w:rsid w:val="00222EC7"/>
    <w:rsid w:val="00225F3A"/>
    <w:rsid w:val="00236C6F"/>
    <w:rsid w:val="00247971"/>
    <w:rsid w:val="00250584"/>
    <w:rsid w:val="0025536B"/>
    <w:rsid w:val="00256503"/>
    <w:rsid w:val="00260316"/>
    <w:rsid w:val="00260AD0"/>
    <w:rsid w:val="0026651A"/>
    <w:rsid w:val="00274B84"/>
    <w:rsid w:val="00281141"/>
    <w:rsid w:val="002911D4"/>
    <w:rsid w:val="00294E7C"/>
    <w:rsid w:val="002A55C6"/>
    <w:rsid w:val="002B4FED"/>
    <w:rsid w:val="002B6179"/>
    <w:rsid w:val="002B6BFC"/>
    <w:rsid w:val="002C64CE"/>
    <w:rsid w:val="002D2509"/>
    <w:rsid w:val="002E08FF"/>
    <w:rsid w:val="002E2ABE"/>
    <w:rsid w:val="002E7281"/>
    <w:rsid w:val="002E729A"/>
    <w:rsid w:val="002F236E"/>
    <w:rsid w:val="002F541E"/>
    <w:rsid w:val="00300C83"/>
    <w:rsid w:val="00301628"/>
    <w:rsid w:val="003073A2"/>
    <w:rsid w:val="00307FD7"/>
    <w:rsid w:val="0031168E"/>
    <w:rsid w:val="00312AD6"/>
    <w:rsid w:val="0031574C"/>
    <w:rsid w:val="00321718"/>
    <w:rsid w:val="0032523C"/>
    <w:rsid w:val="00326237"/>
    <w:rsid w:val="00326720"/>
    <w:rsid w:val="00330B84"/>
    <w:rsid w:val="00332047"/>
    <w:rsid w:val="003341ED"/>
    <w:rsid w:val="003403E3"/>
    <w:rsid w:val="003411C1"/>
    <w:rsid w:val="00351939"/>
    <w:rsid w:val="00354066"/>
    <w:rsid w:val="00356EC8"/>
    <w:rsid w:val="00362BD9"/>
    <w:rsid w:val="00363ACF"/>
    <w:rsid w:val="003706D9"/>
    <w:rsid w:val="0037332E"/>
    <w:rsid w:val="00375770"/>
    <w:rsid w:val="003816C3"/>
    <w:rsid w:val="003840DD"/>
    <w:rsid w:val="00386796"/>
    <w:rsid w:val="003904C3"/>
    <w:rsid w:val="00394319"/>
    <w:rsid w:val="00396C33"/>
    <w:rsid w:val="003A35EF"/>
    <w:rsid w:val="003A39F3"/>
    <w:rsid w:val="003B0714"/>
    <w:rsid w:val="003B0ACA"/>
    <w:rsid w:val="003B30A2"/>
    <w:rsid w:val="003B473F"/>
    <w:rsid w:val="003C1C33"/>
    <w:rsid w:val="003C4525"/>
    <w:rsid w:val="003D0869"/>
    <w:rsid w:val="003D1BA0"/>
    <w:rsid w:val="003D3A38"/>
    <w:rsid w:val="003D3E02"/>
    <w:rsid w:val="003E3FC9"/>
    <w:rsid w:val="003F51AB"/>
    <w:rsid w:val="003F553E"/>
    <w:rsid w:val="00400298"/>
    <w:rsid w:val="00403DE4"/>
    <w:rsid w:val="00410120"/>
    <w:rsid w:val="004136CF"/>
    <w:rsid w:val="004138CE"/>
    <w:rsid w:val="00413FCD"/>
    <w:rsid w:val="00417DF4"/>
    <w:rsid w:val="00420AC1"/>
    <w:rsid w:val="00421CE3"/>
    <w:rsid w:val="004227CA"/>
    <w:rsid w:val="0042535B"/>
    <w:rsid w:val="004256A3"/>
    <w:rsid w:val="00425DC3"/>
    <w:rsid w:val="00427661"/>
    <w:rsid w:val="00427E9A"/>
    <w:rsid w:val="00431A10"/>
    <w:rsid w:val="004329B4"/>
    <w:rsid w:val="00433DF9"/>
    <w:rsid w:val="00436467"/>
    <w:rsid w:val="0044211A"/>
    <w:rsid w:val="00446A81"/>
    <w:rsid w:val="004471A5"/>
    <w:rsid w:val="0045379C"/>
    <w:rsid w:val="00454689"/>
    <w:rsid w:val="004660D0"/>
    <w:rsid w:val="00471677"/>
    <w:rsid w:val="00476BC9"/>
    <w:rsid w:val="00481F1E"/>
    <w:rsid w:val="00482FFF"/>
    <w:rsid w:val="00492010"/>
    <w:rsid w:val="004A1BF0"/>
    <w:rsid w:val="004A28F3"/>
    <w:rsid w:val="004A5E52"/>
    <w:rsid w:val="004A754F"/>
    <w:rsid w:val="004B42C3"/>
    <w:rsid w:val="004B7A5E"/>
    <w:rsid w:val="004C0371"/>
    <w:rsid w:val="004C6956"/>
    <w:rsid w:val="004C72C8"/>
    <w:rsid w:val="004C75C4"/>
    <w:rsid w:val="004D130F"/>
    <w:rsid w:val="004D5788"/>
    <w:rsid w:val="004E019F"/>
    <w:rsid w:val="004E1F5F"/>
    <w:rsid w:val="004E217B"/>
    <w:rsid w:val="004E2BF3"/>
    <w:rsid w:val="004E3506"/>
    <w:rsid w:val="004E3870"/>
    <w:rsid w:val="004E6203"/>
    <w:rsid w:val="004F200D"/>
    <w:rsid w:val="004F6DC4"/>
    <w:rsid w:val="005019F4"/>
    <w:rsid w:val="00501E3D"/>
    <w:rsid w:val="0051022E"/>
    <w:rsid w:val="005114EF"/>
    <w:rsid w:val="005124DF"/>
    <w:rsid w:val="0051346D"/>
    <w:rsid w:val="00520CEB"/>
    <w:rsid w:val="00531CFE"/>
    <w:rsid w:val="00533A0C"/>
    <w:rsid w:val="00537C44"/>
    <w:rsid w:val="005410CD"/>
    <w:rsid w:val="005431A8"/>
    <w:rsid w:val="00544853"/>
    <w:rsid w:val="00552A43"/>
    <w:rsid w:val="00552E7E"/>
    <w:rsid w:val="00557E81"/>
    <w:rsid w:val="005629D1"/>
    <w:rsid w:val="0056470F"/>
    <w:rsid w:val="00565778"/>
    <w:rsid w:val="0056656F"/>
    <w:rsid w:val="00571E62"/>
    <w:rsid w:val="005734FA"/>
    <w:rsid w:val="00574C68"/>
    <w:rsid w:val="00575175"/>
    <w:rsid w:val="00580201"/>
    <w:rsid w:val="005847C3"/>
    <w:rsid w:val="00584A1E"/>
    <w:rsid w:val="00586E1A"/>
    <w:rsid w:val="0059710F"/>
    <w:rsid w:val="005A2CE9"/>
    <w:rsid w:val="005A5FC3"/>
    <w:rsid w:val="005B1903"/>
    <w:rsid w:val="005D383F"/>
    <w:rsid w:val="005F3827"/>
    <w:rsid w:val="005F4624"/>
    <w:rsid w:val="005F5748"/>
    <w:rsid w:val="005F7554"/>
    <w:rsid w:val="006029A5"/>
    <w:rsid w:val="00602B76"/>
    <w:rsid w:val="006036FC"/>
    <w:rsid w:val="00607AF4"/>
    <w:rsid w:val="006160AC"/>
    <w:rsid w:val="00617613"/>
    <w:rsid w:val="0062007A"/>
    <w:rsid w:val="006200A3"/>
    <w:rsid w:val="006256F8"/>
    <w:rsid w:val="006301A6"/>
    <w:rsid w:val="00630B4A"/>
    <w:rsid w:val="00632369"/>
    <w:rsid w:val="006351C7"/>
    <w:rsid w:val="006413A1"/>
    <w:rsid w:val="0064758F"/>
    <w:rsid w:val="0065013A"/>
    <w:rsid w:val="00650597"/>
    <w:rsid w:val="00650FB5"/>
    <w:rsid w:val="00651AE5"/>
    <w:rsid w:val="00651CF2"/>
    <w:rsid w:val="00651FEC"/>
    <w:rsid w:val="006646BD"/>
    <w:rsid w:val="00667728"/>
    <w:rsid w:val="00671FF6"/>
    <w:rsid w:val="00675FDE"/>
    <w:rsid w:val="00680598"/>
    <w:rsid w:val="00682544"/>
    <w:rsid w:val="0068390B"/>
    <w:rsid w:val="00691DC2"/>
    <w:rsid w:val="0069617E"/>
    <w:rsid w:val="006969E1"/>
    <w:rsid w:val="00696D15"/>
    <w:rsid w:val="006A7B8B"/>
    <w:rsid w:val="006B10C4"/>
    <w:rsid w:val="006B10E5"/>
    <w:rsid w:val="006B125B"/>
    <w:rsid w:val="006B20F9"/>
    <w:rsid w:val="006B3452"/>
    <w:rsid w:val="006B39C5"/>
    <w:rsid w:val="006B4658"/>
    <w:rsid w:val="006B4836"/>
    <w:rsid w:val="006C06A0"/>
    <w:rsid w:val="006C2A0F"/>
    <w:rsid w:val="006C430E"/>
    <w:rsid w:val="006D528F"/>
    <w:rsid w:val="006D616A"/>
    <w:rsid w:val="006D67F7"/>
    <w:rsid w:val="006D76EC"/>
    <w:rsid w:val="006E2F5A"/>
    <w:rsid w:val="006F1081"/>
    <w:rsid w:val="006F241D"/>
    <w:rsid w:val="006F4625"/>
    <w:rsid w:val="00700C12"/>
    <w:rsid w:val="00705714"/>
    <w:rsid w:val="007143D4"/>
    <w:rsid w:val="007143FA"/>
    <w:rsid w:val="00714C95"/>
    <w:rsid w:val="007153A2"/>
    <w:rsid w:val="00717208"/>
    <w:rsid w:val="007203E3"/>
    <w:rsid w:val="007270B4"/>
    <w:rsid w:val="00731366"/>
    <w:rsid w:val="007337E7"/>
    <w:rsid w:val="00735006"/>
    <w:rsid w:val="00736615"/>
    <w:rsid w:val="00737350"/>
    <w:rsid w:val="007379EC"/>
    <w:rsid w:val="00742BC0"/>
    <w:rsid w:val="007436DF"/>
    <w:rsid w:val="00743C9F"/>
    <w:rsid w:val="007452A8"/>
    <w:rsid w:val="00754327"/>
    <w:rsid w:val="00755082"/>
    <w:rsid w:val="0076148C"/>
    <w:rsid w:val="00763D4B"/>
    <w:rsid w:val="00774904"/>
    <w:rsid w:val="007808C5"/>
    <w:rsid w:val="007859FB"/>
    <w:rsid w:val="00786F5D"/>
    <w:rsid w:val="00794AAB"/>
    <w:rsid w:val="00795789"/>
    <w:rsid w:val="007A6DB5"/>
    <w:rsid w:val="007B096B"/>
    <w:rsid w:val="007B0B93"/>
    <w:rsid w:val="007B2997"/>
    <w:rsid w:val="007C46FF"/>
    <w:rsid w:val="007C61CE"/>
    <w:rsid w:val="007C65DE"/>
    <w:rsid w:val="007D13AC"/>
    <w:rsid w:val="007D2E5F"/>
    <w:rsid w:val="007D34C7"/>
    <w:rsid w:val="007D4C64"/>
    <w:rsid w:val="007E0144"/>
    <w:rsid w:val="007F508A"/>
    <w:rsid w:val="00801BB4"/>
    <w:rsid w:val="00803B3A"/>
    <w:rsid w:val="008067A7"/>
    <w:rsid w:val="00810148"/>
    <w:rsid w:val="00811634"/>
    <w:rsid w:val="00814AA8"/>
    <w:rsid w:val="008205F2"/>
    <w:rsid w:val="008220D4"/>
    <w:rsid w:val="00822526"/>
    <w:rsid w:val="008244A2"/>
    <w:rsid w:val="00824D59"/>
    <w:rsid w:val="00827F80"/>
    <w:rsid w:val="0083285E"/>
    <w:rsid w:val="008414A8"/>
    <w:rsid w:val="00842175"/>
    <w:rsid w:val="008436C5"/>
    <w:rsid w:val="008457AF"/>
    <w:rsid w:val="008648DD"/>
    <w:rsid w:val="00873125"/>
    <w:rsid w:val="00880D8C"/>
    <w:rsid w:val="00882B1D"/>
    <w:rsid w:val="008861C0"/>
    <w:rsid w:val="008921C8"/>
    <w:rsid w:val="00894844"/>
    <w:rsid w:val="008A2481"/>
    <w:rsid w:val="008A326D"/>
    <w:rsid w:val="008A7821"/>
    <w:rsid w:val="008B3D2E"/>
    <w:rsid w:val="008B4B6A"/>
    <w:rsid w:val="008E4398"/>
    <w:rsid w:val="008F4964"/>
    <w:rsid w:val="008F6530"/>
    <w:rsid w:val="008F7CE0"/>
    <w:rsid w:val="00910F9B"/>
    <w:rsid w:val="009124AF"/>
    <w:rsid w:val="00912538"/>
    <w:rsid w:val="0091350D"/>
    <w:rsid w:val="00913678"/>
    <w:rsid w:val="00913943"/>
    <w:rsid w:val="00914579"/>
    <w:rsid w:val="0091559F"/>
    <w:rsid w:val="00921507"/>
    <w:rsid w:val="00921850"/>
    <w:rsid w:val="00924063"/>
    <w:rsid w:val="00924BBC"/>
    <w:rsid w:val="00924BD9"/>
    <w:rsid w:val="00945469"/>
    <w:rsid w:val="00952842"/>
    <w:rsid w:val="009563C8"/>
    <w:rsid w:val="009609AA"/>
    <w:rsid w:val="009635F0"/>
    <w:rsid w:val="00964278"/>
    <w:rsid w:val="009719EE"/>
    <w:rsid w:val="009845AD"/>
    <w:rsid w:val="009859E1"/>
    <w:rsid w:val="00985D4F"/>
    <w:rsid w:val="00987AE1"/>
    <w:rsid w:val="00993DF7"/>
    <w:rsid w:val="00995692"/>
    <w:rsid w:val="009962C1"/>
    <w:rsid w:val="009A1FE5"/>
    <w:rsid w:val="009B5634"/>
    <w:rsid w:val="009B57B8"/>
    <w:rsid w:val="009B65A2"/>
    <w:rsid w:val="009C48B3"/>
    <w:rsid w:val="009C5886"/>
    <w:rsid w:val="009C6A0A"/>
    <w:rsid w:val="009D4D17"/>
    <w:rsid w:val="009E111A"/>
    <w:rsid w:val="009E2466"/>
    <w:rsid w:val="009F063D"/>
    <w:rsid w:val="009F3AC4"/>
    <w:rsid w:val="009F6131"/>
    <w:rsid w:val="00A0266C"/>
    <w:rsid w:val="00A04FEF"/>
    <w:rsid w:val="00A10120"/>
    <w:rsid w:val="00A102B9"/>
    <w:rsid w:val="00A11B2C"/>
    <w:rsid w:val="00A21377"/>
    <w:rsid w:val="00A237D5"/>
    <w:rsid w:val="00A24CE9"/>
    <w:rsid w:val="00A34EF3"/>
    <w:rsid w:val="00A3576E"/>
    <w:rsid w:val="00A41D4B"/>
    <w:rsid w:val="00A44ACB"/>
    <w:rsid w:val="00A45C15"/>
    <w:rsid w:val="00A5005E"/>
    <w:rsid w:val="00A50597"/>
    <w:rsid w:val="00A51472"/>
    <w:rsid w:val="00A53407"/>
    <w:rsid w:val="00A55DE1"/>
    <w:rsid w:val="00A72DD4"/>
    <w:rsid w:val="00A8015C"/>
    <w:rsid w:val="00A80F7A"/>
    <w:rsid w:val="00A82727"/>
    <w:rsid w:val="00A8685C"/>
    <w:rsid w:val="00A93AB3"/>
    <w:rsid w:val="00A941EA"/>
    <w:rsid w:val="00A944EA"/>
    <w:rsid w:val="00AA1795"/>
    <w:rsid w:val="00AA1D22"/>
    <w:rsid w:val="00AA526F"/>
    <w:rsid w:val="00AA5A0B"/>
    <w:rsid w:val="00AA63C3"/>
    <w:rsid w:val="00AB1E18"/>
    <w:rsid w:val="00AB771A"/>
    <w:rsid w:val="00AC5FC1"/>
    <w:rsid w:val="00AC64F7"/>
    <w:rsid w:val="00AD2558"/>
    <w:rsid w:val="00AD3DFD"/>
    <w:rsid w:val="00AD7A6A"/>
    <w:rsid w:val="00AE22C3"/>
    <w:rsid w:val="00AE307E"/>
    <w:rsid w:val="00AE3804"/>
    <w:rsid w:val="00AE54C3"/>
    <w:rsid w:val="00AF3C48"/>
    <w:rsid w:val="00B029E6"/>
    <w:rsid w:val="00B05DFD"/>
    <w:rsid w:val="00B0799A"/>
    <w:rsid w:val="00B108F8"/>
    <w:rsid w:val="00B26B3C"/>
    <w:rsid w:val="00B3053F"/>
    <w:rsid w:val="00B32C77"/>
    <w:rsid w:val="00B36071"/>
    <w:rsid w:val="00B3772A"/>
    <w:rsid w:val="00B41B54"/>
    <w:rsid w:val="00B450DE"/>
    <w:rsid w:val="00B463CB"/>
    <w:rsid w:val="00B46457"/>
    <w:rsid w:val="00B464FA"/>
    <w:rsid w:val="00B466CD"/>
    <w:rsid w:val="00B471DD"/>
    <w:rsid w:val="00B50E9E"/>
    <w:rsid w:val="00B51FF1"/>
    <w:rsid w:val="00B57DA8"/>
    <w:rsid w:val="00B60E48"/>
    <w:rsid w:val="00B61CF8"/>
    <w:rsid w:val="00B75582"/>
    <w:rsid w:val="00B8205E"/>
    <w:rsid w:val="00B849E3"/>
    <w:rsid w:val="00B84DF5"/>
    <w:rsid w:val="00B851F7"/>
    <w:rsid w:val="00B8666A"/>
    <w:rsid w:val="00B87814"/>
    <w:rsid w:val="00B87820"/>
    <w:rsid w:val="00B922A6"/>
    <w:rsid w:val="00B97387"/>
    <w:rsid w:val="00BA38EC"/>
    <w:rsid w:val="00BA456A"/>
    <w:rsid w:val="00BA73D3"/>
    <w:rsid w:val="00BA7A9F"/>
    <w:rsid w:val="00BB41FB"/>
    <w:rsid w:val="00BB508A"/>
    <w:rsid w:val="00BC1CE3"/>
    <w:rsid w:val="00BC483B"/>
    <w:rsid w:val="00BD476C"/>
    <w:rsid w:val="00BD5375"/>
    <w:rsid w:val="00BD579B"/>
    <w:rsid w:val="00BD5961"/>
    <w:rsid w:val="00BE0C4B"/>
    <w:rsid w:val="00BE0C9C"/>
    <w:rsid w:val="00BE15F6"/>
    <w:rsid w:val="00BE3163"/>
    <w:rsid w:val="00BE484E"/>
    <w:rsid w:val="00BE4864"/>
    <w:rsid w:val="00BE492F"/>
    <w:rsid w:val="00BE7B59"/>
    <w:rsid w:val="00BF10D6"/>
    <w:rsid w:val="00BF2808"/>
    <w:rsid w:val="00BF3115"/>
    <w:rsid w:val="00BF3149"/>
    <w:rsid w:val="00BF6D08"/>
    <w:rsid w:val="00C01414"/>
    <w:rsid w:val="00C044C2"/>
    <w:rsid w:val="00C05437"/>
    <w:rsid w:val="00C12ECB"/>
    <w:rsid w:val="00C21E93"/>
    <w:rsid w:val="00C234A4"/>
    <w:rsid w:val="00C2431B"/>
    <w:rsid w:val="00C27235"/>
    <w:rsid w:val="00C3111E"/>
    <w:rsid w:val="00C34473"/>
    <w:rsid w:val="00C401F1"/>
    <w:rsid w:val="00C468DD"/>
    <w:rsid w:val="00C47065"/>
    <w:rsid w:val="00C5009F"/>
    <w:rsid w:val="00C64C40"/>
    <w:rsid w:val="00C663C0"/>
    <w:rsid w:val="00C66561"/>
    <w:rsid w:val="00C761FA"/>
    <w:rsid w:val="00C81643"/>
    <w:rsid w:val="00C850E7"/>
    <w:rsid w:val="00C9146C"/>
    <w:rsid w:val="00C91E92"/>
    <w:rsid w:val="00C92AD1"/>
    <w:rsid w:val="00CA2FBD"/>
    <w:rsid w:val="00CB09CB"/>
    <w:rsid w:val="00CB7BDD"/>
    <w:rsid w:val="00CC5AAE"/>
    <w:rsid w:val="00CD6B4B"/>
    <w:rsid w:val="00CE4657"/>
    <w:rsid w:val="00CE4963"/>
    <w:rsid w:val="00CE5956"/>
    <w:rsid w:val="00CF1FC0"/>
    <w:rsid w:val="00CF3521"/>
    <w:rsid w:val="00CF39D1"/>
    <w:rsid w:val="00CF424E"/>
    <w:rsid w:val="00CF5FED"/>
    <w:rsid w:val="00CF6229"/>
    <w:rsid w:val="00CF63B4"/>
    <w:rsid w:val="00CF7534"/>
    <w:rsid w:val="00D00639"/>
    <w:rsid w:val="00D02B53"/>
    <w:rsid w:val="00D06984"/>
    <w:rsid w:val="00D16406"/>
    <w:rsid w:val="00D16604"/>
    <w:rsid w:val="00D207EB"/>
    <w:rsid w:val="00D22183"/>
    <w:rsid w:val="00D22C76"/>
    <w:rsid w:val="00D2378A"/>
    <w:rsid w:val="00D2685B"/>
    <w:rsid w:val="00D3106A"/>
    <w:rsid w:val="00D310B1"/>
    <w:rsid w:val="00D3136E"/>
    <w:rsid w:val="00D31BF9"/>
    <w:rsid w:val="00D34EA4"/>
    <w:rsid w:val="00D36F3C"/>
    <w:rsid w:val="00D36F6A"/>
    <w:rsid w:val="00D37400"/>
    <w:rsid w:val="00D37A14"/>
    <w:rsid w:val="00D47E9B"/>
    <w:rsid w:val="00D53EA9"/>
    <w:rsid w:val="00D67B28"/>
    <w:rsid w:val="00D72A8C"/>
    <w:rsid w:val="00D816D6"/>
    <w:rsid w:val="00D833FD"/>
    <w:rsid w:val="00D83D66"/>
    <w:rsid w:val="00D853FA"/>
    <w:rsid w:val="00D858FF"/>
    <w:rsid w:val="00D86CDE"/>
    <w:rsid w:val="00DA1F24"/>
    <w:rsid w:val="00DA2D46"/>
    <w:rsid w:val="00DA5252"/>
    <w:rsid w:val="00DB083E"/>
    <w:rsid w:val="00DB4D5E"/>
    <w:rsid w:val="00DB5DBA"/>
    <w:rsid w:val="00DB6388"/>
    <w:rsid w:val="00DC4DEB"/>
    <w:rsid w:val="00DD03D5"/>
    <w:rsid w:val="00DD4D8F"/>
    <w:rsid w:val="00DD5D75"/>
    <w:rsid w:val="00DD6424"/>
    <w:rsid w:val="00DE11FB"/>
    <w:rsid w:val="00DE47EA"/>
    <w:rsid w:val="00DE4908"/>
    <w:rsid w:val="00DE7EA0"/>
    <w:rsid w:val="00DF05AA"/>
    <w:rsid w:val="00DF06AD"/>
    <w:rsid w:val="00DF09AE"/>
    <w:rsid w:val="00DF185B"/>
    <w:rsid w:val="00DF1AC5"/>
    <w:rsid w:val="00DF489A"/>
    <w:rsid w:val="00DF5625"/>
    <w:rsid w:val="00DF732F"/>
    <w:rsid w:val="00E05EA4"/>
    <w:rsid w:val="00E07EFE"/>
    <w:rsid w:val="00E20087"/>
    <w:rsid w:val="00E24751"/>
    <w:rsid w:val="00E327A1"/>
    <w:rsid w:val="00E34863"/>
    <w:rsid w:val="00E479E0"/>
    <w:rsid w:val="00E5024B"/>
    <w:rsid w:val="00E515AE"/>
    <w:rsid w:val="00E555A9"/>
    <w:rsid w:val="00E6461B"/>
    <w:rsid w:val="00E652E7"/>
    <w:rsid w:val="00E65545"/>
    <w:rsid w:val="00E67D6A"/>
    <w:rsid w:val="00E810FB"/>
    <w:rsid w:val="00E8186A"/>
    <w:rsid w:val="00E83A69"/>
    <w:rsid w:val="00E92D2D"/>
    <w:rsid w:val="00E9526D"/>
    <w:rsid w:val="00E975F3"/>
    <w:rsid w:val="00EA4ED3"/>
    <w:rsid w:val="00EB2E69"/>
    <w:rsid w:val="00EB4835"/>
    <w:rsid w:val="00EC0FE3"/>
    <w:rsid w:val="00EC20B8"/>
    <w:rsid w:val="00ED48D9"/>
    <w:rsid w:val="00ED59EF"/>
    <w:rsid w:val="00EE2B16"/>
    <w:rsid w:val="00EE75C6"/>
    <w:rsid w:val="00EE7FF2"/>
    <w:rsid w:val="00EF0841"/>
    <w:rsid w:val="00EF14DF"/>
    <w:rsid w:val="00F04734"/>
    <w:rsid w:val="00F078EA"/>
    <w:rsid w:val="00F0796E"/>
    <w:rsid w:val="00F13C54"/>
    <w:rsid w:val="00F14D92"/>
    <w:rsid w:val="00F15D38"/>
    <w:rsid w:val="00F15E0B"/>
    <w:rsid w:val="00F213ED"/>
    <w:rsid w:val="00F26FAA"/>
    <w:rsid w:val="00F34F85"/>
    <w:rsid w:val="00F352BC"/>
    <w:rsid w:val="00F3695A"/>
    <w:rsid w:val="00F42F74"/>
    <w:rsid w:val="00F42FB8"/>
    <w:rsid w:val="00F44DAA"/>
    <w:rsid w:val="00F45A61"/>
    <w:rsid w:val="00F478B4"/>
    <w:rsid w:val="00F56280"/>
    <w:rsid w:val="00F60395"/>
    <w:rsid w:val="00F609FD"/>
    <w:rsid w:val="00F61F9A"/>
    <w:rsid w:val="00F64AFE"/>
    <w:rsid w:val="00F67001"/>
    <w:rsid w:val="00F81726"/>
    <w:rsid w:val="00F83F0F"/>
    <w:rsid w:val="00F87771"/>
    <w:rsid w:val="00F877D1"/>
    <w:rsid w:val="00F96604"/>
    <w:rsid w:val="00FA4109"/>
    <w:rsid w:val="00FA46D0"/>
    <w:rsid w:val="00FB27DB"/>
    <w:rsid w:val="00FB58FB"/>
    <w:rsid w:val="00FB5B28"/>
    <w:rsid w:val="00FB5E4C"/>
    <w:rsid w:val="00FB76D3"/>
    <w:rsid w:val="00FC7D5E"/>
    <w:rsid w:val="00FD0ABF"/>
    <w:rsid w:val="00FD126D"/>
    <w:rsid w:val="00FD1645"/>
    <w:rsid w:val="00FD2C36"/>
    <w:rsid w:val="00FD41E5"/>
    <w:rsid w:val="00FD4B08"/>
    <w:rsid w:val="00FD59C3"/>
    <w:rsid w:val="00FD6C32"/>
    <w:rsid w:val="00FE2AC3"/>
    <w:rsid w:val="00FE744C"/>
    <w:rsid w:val="00FF0EC8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35545"/>
  <w15:chartTrackingRefBased/>
  <w15:docId w15:val="{193F487C-2F67-4858-9CE3-3EA3B93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558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</w:rPr>
  </w:style>
  <w:style w:type="character" w:customStyle="1" w:styleId="WW8Num2z0">
    <w:name w:val="WW8Num2z0"/>
    <w:rPr>
      <w:b w:val="0"/>
      <w:bCs w:val="0"/>
      <w:i w:val="0"/>
      <w:iCs w:val="0"/>
      <w:highlight w:val="yellow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Open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8z0">
    <w:name w:val="WW8Num8z0"/>
    <w:rPr>
      <w:b w:val="0"/>
      <w:i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  <w:b/>
      <w:color w:val="auto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styleId="a6">
    <w:name w:val="Strong"/>
    <w:qFormat/>
    <w:rPr>
      <w:b/>
      <w:bCs/>
    </w:rPr>
  </w:style>
  <w:style w:type="paragraph" w:customStyle="1" w:styleId="10">
    <w:name w:val="Заголовок1"/>
    <w:basedOn w:val="a"/>
    <w:next w:val="a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jc w:val="center"/>
    </w:pPr>
    <w:rPr>
      <w:b/>
      <w:bCs/>
      <w:szCs w:val="20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a">
    <w:name w:val="footer"/>
    <w:basedOn w:val="a"/>
  </w:style>
  <w:style w:type="paragraph" w:styleId="ab">
    <w:name w:val="header"/>
    <w:basedOn w:val="a"/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2">
    <w:name w:val="1"/>
    <w:pPr>
      <w:suppressAutoHyphens/>
    </w:pPr>
    <w:rPr>
      <w:sz w:val="24"/>
      <w:lang w:eastAsia="zh-CN"/>
    </w:rPr>
  </w:style>
  <w:style w:type="paragraph" w:customStyle="1" w:styleId="21">
    <w:name w:val="Заголовок 21"/>
    <w:basedOn w:val="a"/>
    <w:next w:val="a"/>
    <w:pPr>
      <w:keepNext/>
      <w:jc w:val="center"/>
    </w:pPr>
    <w:rPr>
      <w:b/>
      <w:caps/>
      <w:sz w:val="34"/>
      <w:szCs w:val="20"/>
    </w:rPr>
  </w:style>
  <w:style w:type="paragraph" w:styleId="ad">
    <w:name w:val="Body Text Indent"/>
    <w:basedOn w:val="a"/>
    <w:pPr>
      <w:spacing w:after="120"/>
      <w:ind w:left="283"/>
    </w:p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"/>
  </w:style>
  <w:style w:type="paragraph" w:styleId="af2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Standard">
    <w:name w:val="Standard"/>
    <w:rsid w:val="001A347C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table" w:styleId="af3">
    <w:name w:val="Table Grid"/>
    <w:basedOn w:val="a1"/>
    <w:uiPriority w:val="39"/>
    <w:rsid w:val="00396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33204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3204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32047"/>
    <w:rPr>
      <w:lang w:eastAsia="zh-C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3204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32047"/>
    <w:rPr>
      <w:b/>
      <w:bCs/>
      <w:lang w:eastAsia="zh-CN"/>
    </w:rPr>
  </w:style>
  <w:style w:type="table" w:customStyle="1" w:styleId="TableGrid">
    <w:name w:val="TableGrid"/>
    <w:rsid w:val="00C64C4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53B2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bodyindent">
    <w:name w:val="Text body indent"/>
    <w:basedOn w:val="Standard"/>
    <w:rsid w:val="00001336"/>
    <w:pPr>
      <w:widowControl w:val="0"/>
      <w:ind w:firstLine="485"/>
      <w:jc w:val="both"/>
    </w:pPr>
    <w:rPr>
      <w:rFonts w:ascii="Arial" w:eastAsia="Arial" w:hAnsi="Arial" w:cs="Arial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fina-rf-ot-28122010-n-191n/instruktsiia-o-poriadke-sostavleniia-i/ii/spravka-po-konsolidiruemym-raschetam-f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udact.ru/law/prikaz-minfina-rf-ot-28122010-n-191n/instruktsiia-o-poriadke-sostavleniia-i/ii/spravka-po-konsolidiruemym-raschetam-f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dact.ru/law/prikaz-minfina-rf-ot-28122010-n-191n/instruktsiia-o-poriadke-sostavleniia-i/ii/spravka-po-konsolidiruemym-raschetam-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E7060-6E43-4211-9429-3DE3EBEA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</Pages>
  <Words>5951</Words>
  <Characters>33924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Минфина России от 28.12.2010 N 191н(ред. от 30.11.2018)"Об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Федерации"(Зарегистрировано в Мин</vt:lpstr>
    </vt:vector>
  </TitlesOfParts>
  <Company/>
  <LinksUpToDate>false</LinksUpToDate>
  <CharactersWithSpaces>39796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Минфина России от 28.12.2010 N 191н(ред. от 30.11.2018)"Об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Федерации"(Зарегистрировано в Минюсте России 03.02.2011 N 19693)</dc:title>
  <dc:subject/>
  <dc:creator>Гончарова Елена Сергеевна</dc:creator>
  <cp:keywords/>
  <cp:lastModifiedBy>Головатинская Светлана Михайловна</cp:lastModifiedBy>
  <cp:revision>76</cp:revision>
  <cp:lastPrinted>2025-03-13T10:32:00Z</cp:lastPrinted>
  <dcterms:created xsi:type="dcterms:W3CDTF">2025-02-27T11:30:00Z</dcterms:created>
  <dcterms:modified xsi:type="dcterms:W3CDTF">2025-03-13T10:36:00Z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4018.00.20</vt:lpwstr>
  </property>
</Properties>
</file>