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D84" w:rsidRDefault="001E3D84" w:rsidP="009C6077">
      <w:pPr>
        <w:spacing w:after="0" w:line="240" w:lineRule="auto"/>
        <w:ind w:firstLine="709"/>
        <w:jc w:val="both"/>
        <w:rPr>
          <w:rFonts w:ascii="Times New Roman" w:hAnsi="Times New Roman" w:cs="Times New Roman"/>
          <w:sz w:val="24"/>
          <w:szCs w:val="24"/>
        </w:rPr>
      </w:pPr>
    </w:p>
    <w:p w:rsidR="001E3D84" w:rsidRPr="001E3D84" w:rsidRDefault="001E3D84" w:rsidP="001E3D84">
      <w:pPr>
        <w:tabs>
          <w:tab w:val="left" w:pos="180"/>
          <w:tab w:val="left" w:pos="360"/>
        </w:tabs>
        <w:spacing w:after="0" w:line="240" w:lineRule="auto"/>
        <w:ind w:left="6120"/>
        <w:rPr>
          <w:rFonts w:ascii="Times New Roman" w:eastAsia="Times New Roman" w:hAnsi="Times New Roman" w:cs="Times New Roman"/>
          <w:b/>
          <w:sz w:val="24"/>
          <w:szCs w:val="24"/>
          <w:lang w:eastAsia="ru-RU"/>
        </w:rPr>
      </w:pPr>
      <w:r w:rsidRPr="001E3D84">
        <w:rPr>
          <w:rFonts w:ascii="Times New Roman" w:eastAsia="Times New Roman" w:hAnsi="Times New Roman" w:cs="Times New Roman"/>
          <w:b/>
          <w:sz w:val="24"/>
          <w:szCs w:val="24"/>
          <w:lang w:eastAsia="ru-RU"/>
        </w:rPr>
        <w:t xml:space="preserve">УТВЕРЖДАЮ </w:t>
      </w:r>
    </w:p>
    <w:p w:rsidR="001E3D84" w:rsidRPr="001E3D84" w:rsidRDefault="001E3D84" w:rsidP="001E3D84">
      <w:pPr>
        <w:tabs>
          <w:tab w:val="left" w:pos="180"/>
          <w:tab w:val="left" w:pos="360"/>
        </w:tabs>
        <w:spacing w:after="0" w:line="240" w:lineRule="auto"/>
        <w:ind w:left="283"/>
        <w:rPr>
          <w:rFonts w:ascii="Times New Roman" w:eastAsia="Times New Roman" w:hAnsi="Times New Roman" w:cs="Times New Roman"/>
          <w:sz w:val="24"/>
          <w:szCs w:val="24"/>
          <w:lang w:eastAsia="ru-RU"/>
        </w:rPr>
      </w:pPr>
      <w:r w:rsidRPr="001E3D84">
        <w:rPr>
          <w:rFonts w:ascii="Times New Roman" w:eastAsia="Times New Roman" w:hAnsi="Times New Roman" w:cs="Times New Roman"/>
          <w:sz w:val="24"/>
          <w:szCs w:val="24"/>
          <w:lang w:eastAsia="ru-RU"/>
        </w:rPr>
        <w:tab/>
      </w:r>
      <w:r w:rsidRPr="001E3D84">
        <w:rPr>
          <w:rFonts w:ascii="Times New Roman" w:eastAsia="Times New Roman" w:hAnsi="Times New Roman" w:cs="Times New Roman"/>
          <w:sz w:val="24"/>
          <w:szCs w:val="24"/>
          <w:lang w:eastAsia="ru-RU"/>
        </w:rPr>
        <w:tab/>
      </w:r>
      <w:r w:rsidRPr="001E3D84">
        <w:rPr>
          <w:rFonts w:ascii="Times New Roman" w:eastAsia="Times New Roman" w:hAnsi="Times New Roman" w:cs="Times New Roman"/>
          <w:sz w:val="24"/>
          <w:szCs w:val="24"/>
          <w:lang w:eastAsia="ru-RU"/>
        </w:rPr>
        <w:tab/>
      </w:r>
      <w:r w:rsidRPr="001E3D84">
        <w:rPr>
          <w:rFonts w:ascii="Times New Roman" w:eastAsia="Times New Roman" w:hAnsi="Times New Roman" w:cs="Times New Roman"/>
          <w:sz w:val="24"/>
          <w:szCs w:val="24"/>
          <w:lang w:eastAsia="ru-RU"/>
        </w:rPr>
        <w:tab/>
      </w:r>
      <w:r w:rsidRPr="001E3D84">
        <w:rPr>
          <w:rFonts w:ascii="Times New Roman" w:eastAsia="Times New Roman" w:hAnsi="Times New Roman" w:cs="Times New Roman"/>
          <w:sz w:val="24"/>
          <w:szCs w:val="24"/>
          <w:lang w:eastAsia="ru-RU"/>
        </w:rPr>
        <w:tab/>
      </w:r>
      <w:r w:rsidRPr="001E3D84">
        <w:rPr>
          <w:rFonts w:ascii="Times New Roman" w:eastAsia="Times New Roman" w:hAnsi="Times New Roman" w:cs="Times New Roman"/>
          <w:sz w:val="24"/>
          <w:szCs w:val="24"/>
          <w:lang w:eastAsia="ru-RU"/>
        </w:rPr>
        <w:tab/>
      </w:r>
      <w:r w:rsidRPr="001E3D84">
        <w:rPr>
          <w:rFonts w:ascii="Times New Roman" w:eastAsia="Times New Roman" w:hAnsi="Times New Roman" w:cs="Times New Roman"/>
          <w:sz w:val="24"/>
          <w:szCs w:val="24"/>
          <w:lang w:eastAsia="ru-RU"/>
        </w:rPr>
        <w:tab/>
      </w:r>
      <w:r w:rsidRPr="001E3D84">
        <w:rPr>
          <w:rFonts w:ascii="Times New Roman" w:eastAsia="Times New Roman" w:hAnsi="Times New Roman" w:cs="Times New Roman"/>
          <w:sz w:val="24"/>
          <w:szCs w:val="24"/>
          <w:lang w:eastAsia="ru-RU"/>
        </w:rPr>
        <w:tab/>
        <w:t xml:space="preserve">председатель контрольно - </w:t>
      </w:r>
      <w:proofErr w:type="gramStart"/>
      <w:r w:rsidRPr="001E3D84">
        <w:rPr>
          <w:rFonts w:ascii="Times New Roman" w:eastAsia="Times New Roman" w:hAnsi="Times New Roman" w:cs="Times New Roman"/>
          <w:sz w:val="24"/>
          <w:szCs w:val="24"/>
          <w:lang w:eastAsia="ru-RU"/>
        </w:rPr>
        <w:t>счетной</w:t>
      </w:r>
      <w:proofErr w:type="gramEnd"/>
    </w:p>
    <w:p w:rsidR="001E3D84" w:rsidRPr="001E3D84" w:rsidRDefault="001E3D84" w:rsidP="001E3D84">
      <w:pPr>
        <w:tabs>
          <w:tab w:val="left" w:pos="180"/>
          <w:tab w:val="left" w:pos="360"/>
        </w:tabs>
        <w:spacing w:after="0" w:line="240" w:lineRule="auto"/>
        <w:ind w:left="283"/>
        <w:rPr>
          <w:rFonts w:ascii="Times New Roman" w:eastAsia="Times New Roman" w:hAnsi="Times New Roman" w:cs="Times New Roman"/>
          <w:sz w:val="24"/>
          <w:szCs w:val="24"/>
          <w:lang w:eastAsia="ru-RU"/>
        </w:rPr>
      </w:pPr>
      <w:r w:rsidRPr="001E3D84">
        <w:rPr>
          <w:rFonts w:ascii="Times New Roman" w:eastAsia="Times New Roman" w:hAnsi="Times New Roman" w:cs="Times New Roman"/>
          <w:sz w:val="24"/>
          <w:szCs w:val="24"/>
          <w:lang w:eastAsia="ru-RU"/>
        </w:rPr>
        <w:tab/>
      </w:r>
      <w:r w:rsidRPr="001E3D84">
        <w:rPr>
          <w:rFonts w:ascii="Times New Roman" w:eastAsia="Times New Roman" w:hAnsi="Times New Roman" w:cs="Times New Roman"/>
          <w:sz w:val="24"/>
          <w:szCs w:val="24"/>
          <w:lang w:eastAsia="ru-RU"/>
        </w:rPr>
        <w:tab/>
      </w:r>
      <w:r w:rsidRPr="001E3D84">
        <w:rPr>
          <w:rFonts w:ascii="Times New Roman" w:eastAsia="Times New Roman" w:hAnsi="Times New Roman" w:cs="Times New Roman"/>
          <w:sz w:val="24"/>
          <w:szCs w:val="24"/>
          <w:lang w:eastAsia="ru-RU"/>
        </w:rPr>
        <w:tab/>
      </w:r>
      <w:r w:rsidRPr="001E3D84">
        <w:rPr>
          <w:rFonts w:ascii="Times New Roman" w:eastAsia="Times New Roman" w:hAnsi="Times New Roman" w:cs="Times New Roman"/>
          <w:sz w:val="24"/>
          <w:szCs w:val="24"/>
          <w:lang w:eastAsia="ru-RU"/>
        </w:rPr>
        <w:tab/>
      </w:r>
      <w:r w:rsidRPr="001E3D84">
        <w:rPr>
          <w:rFonts w:ascii="Times New Roman" w:eastAsia="Times New Roman" w:hAnsi="Times New Roman" w:cs="Times New Roman"/>
          <w:sz w:val="24"/>
          <w:szCs w:val="24"/>
          <w:lang w:eastAsia="ru-RU"/>
        </w:rPr>
        <w:tab/>
      </w:r>
      <w:r w:rsidRPr="001E3D84">
        <w:rPr>
          <w:rFonts w:ascii="Times New Roman" w:eastAsia="Times New Roman" w:hAnsi="Times New Roman" w:cs="Times New Roman"/>
          <w:sz w:val="24"/>
          <w:szCs w:val="24"/>
          <w:lang w:eastAsia="ru-RU"/>
        </w:rPr>
        <w:tab/>
      </w:r>
      <w:r w:rsidRPr="001E3D84">
        <w:rPr>
          <w:rFonts w:ascii="Times New Roman" w:eastAsia="Times New Roman" w:hAnsi="Times New Roman" w:cs="Times New Roman"/>
          <w:sz w:val="24"/>
          <w:szCs w:val="24"/>
          <w:lang w:eastAsia="ru-RU"/>
        </w:rPr>
        <w:tab/>
      </w:r>
      <w:r w:rsidRPr="001E3D84">
        <w:rPr>
          <w:rFonts w:ascii="Times New Roman" w:eastAsia="Times New Roman" w:hAnsi="Times New Roman" w:cs="Times New Roman"/>
          <w:sz w:val="24"/>
          <w:szCs w:val="24"/>
          <w:lang w:eastAsia="ru-RU"/>
        </w:rPr>
        <w:tab/>
        <w:t>палаты Волгоградской области</w:t>
      </w:r>
    </w:p>
    <w:p w:rsidR="001E3D84" w:rsidRPr="001E3D84" w:rsidRDefault="001E3D84" w:rsidP="001E3D84">
      <w:pPr>
        <w:tabs>
          <w:tab w:val="left" w:pos="180"/>
          <w:tab w:val="left" w:pos="360"/>
        </w:tabs>
        <w:spacing w:after="0" w:line="240" w:lineRule="auto"/>
        <w:ind w:left="283"/>
        <w:rPr>
          <w:rFonts w:ascii="Times New Roman" w:eastAsia="Times New Roman" w:hAnsi="Times New Roman" w:cs="Times New Roman"/>
          <w:sz w:val="24"/>
          <w:szCs w:val="24"/>
          <w:lang w:eastAsia="ru-RU"/>
        </w:rPr>
      </w:pPr>
      <w:r w:rsidRPr="001E3D84">
        <w:rPr>
          <w:rFonts w:ascii="Times New Roman" w:eastAsia="Times New Roman" w:hAnsi="Times New Roman" w:cs="Times New Roman"/>
          <w:sz w:val="24"/>
          <w:szCs w:val="24"/>
          <w:lang w:eastAsia="ru-RU"/>
        </w:rPr>
        <w:tab/>
      </w:r>
      <w:r w:rsidRPr="001E3D84">
        <w:rPr>
          <w:rFonts w:ascii="Times New Roman" w:eastAsia="Times New Roman" w:hAnsi="Times New Roman" w:cs="Times New Roman"/>
          <w:sz w:val="24"/>
          <w:szCs w:val="24"/>
          <w:lang w:eastAsia="ru-RU"/>
        </w:rPr>
        <w:tab/>
      </w:r>
      <w:r w:rsidRPr="001E3D84">
        <w:rPr>
          <w:rFonts w:ascii="Times New Roman" w:eastAsia="Times New Roman" w:hAnsi="Times New Roman" w:cs="Times New Roman"/>
          <w:sz w:val="24"/>
          <w:szCs w:val="24"/>
          <w:lang w:eastAsia="ru-RU"/>
        </w:rPr>
        <w:tab/>
      </w:r>
      <w:r w:rsidRPr="001E3D84">
        <w:rPr>
          <w:rFonts w:ascii="Times New Roman" w:eastAsia="Times New Roman" w:hAnsi="Times New Roman" w:cs="Times New Roman"/>
          <w:sz w:val="24"/>
          <w:szCs w:val="24"/>
          <w:lang w:eastAsia="ru-RU"/>
        </w:rPr>
        <w:tab/>
      </w:r>
      <w:r w:rsidRPr="001E3D84">
        <w:rPr>
          <w:rFonts w:ascii="Times New Roman" w:eastAsia="Times New Roman" w:hAnsi="Times New Roman" w:cs="Times New Roman"/>
          <w:sz w:val="24"/>
          <w:szCs w:val="24"/>
          <w:lang w:eastAsia="ru-RU"/>
        </w:rPr>
        <w:tab/>
      </w:r>
      <w:r w:rsidRPr="001E3D84">
        <w:rPr>
          <w:rFonts w:ascii="Times New Roman" w:eastAsia="Times New Roman" w:hAnsi="Times New Roman" w:cs="Times New Roman"/>
          <w:sz w:val="24"/>
          <w:szCs w:val="24"/>
          <w:lang w:eastAsia="ru-RU"/>
        </w:rPr>
        <w:tab/>
      </w:r>
      <w:r w:rsidRPr="001E3D84">
        <w:rPr>
          <w:rFonts w:ascii="Times New Roman" w:eastAsia="Times New Roman" w:hAnsi="Times New Roman" w:cs="Times New Roman"/>
          <w:sz w:val="24"/>
          <w:szCs w:val="24"/>
          <w:lang w:eastAsia="ru-RU"/>
        </w:rPr>
        <w:tab/>
      </w:r>
      <w:r w:rsidRPr="001E3D84">
        <w:rPr>
          <w:rFonts w:ascii="Times New Roman" w:eastAsia="Times New Roman" w:hAnsi="Times New Roman" w:cs="Times New Roman"/>
          <w:sz w:val="24"/>
          <w:szCs w:val="24"/>
          <w:lang w:eastAsia="ru-RU"/>
        </w:rPr>
        <w:tab/>
      </w:r>
    </w:p>
    <w:p w:rsidR="001E3D84" w:rsidRPr="001E3D84" w:rsidRDefault="001E3D84" w:rsidP="001E3D84">
      <w:pPr>
        <w:tabs>
          <w:tab w:val="left" w:pos="180"/>
          <w:tab w:val="left" w:pos="360"/>
        </w:tabs>
        <w:spacing w:after="0" w:line="240" w:lineRule="auto"/>
        <w:ind w:left="283"/>
        <w:rPr>
          <w:rFonts w:ascii="Times New Roman" w:eastAsia="Times New Roman" w:hAnsi="Times New Roman" w:cs="Times New Roman"/>
          <w:sz w:val="24"/>
          <w:szCs w:val="24"/>
          <w:lang w:eastAsia="ru-RU"/>
        </w:rPr>
      </w:pPr>
      <w:r w:rsidRPr="001E3D84">
        <w:rPr>
          <w:rFonts w:ascii="Times New Roman" w:eastAsia="Times New Roman" w:hAnsi="Times New Roman" w:cs="Times New Roman"/>
          <w:sz w:val="24"/>
          <w:szCs w:val="24"/>
          <w:lang w:eastAsia="ru-RU"/>
        </w:rPr>
        <w:tab/>
      </w:r>
      <w:r w:rsidRPr="001E3D84">
        <w:rPr>
          <w:rFonts w:ascii="Times New Roman" w:eastAsia="Times New Roman" w:hAnsi="Times New Roman" w:cs="Times New Roman"/>
          <w:sz w:val="24"/>
          <w:szCs w:val="24"/>
          <w:lang w:eastAsia="ru-RU"/>
        </w:rPr>
        <w:tab/>
      </w:r>
      <w:r w:rsidRPr="001E3D84">
        <w:rPr>
          <w:rFonts w:ascii="Times New Roman" w:eastAsia="Times New Roman" w:hAnsi="Times New Roman" w:cs="Times New Roman"/>
          <w:sz w:val="24"/>
          <w:szCs w:val="24"/>
          <w:lang w:eastAsia="ru-RU"/>
        </w:rPr>
        <w:tab/>
      </w:r>
      <w:r w:rsidRPr="001E3D84">
        <w:rPr>
          <w:rFonts w:ascii="Times New Roman" w:eastAsia="Times New Roman" w:hAnsi="Times New Roman" w:cs="Times New Roman"/>
          <w:sz w:val="24"/>
          <w:szCs w:val="24"/>
          <w:lang w:eastAsia="ru-RU"/>
        </w:rPr>
        <w:tab/>
      </w:r>
      <w:r w:rsidRPr="001E3D84">
        <w:rPr>
          <w:rFonts w:ascii="Times New Roman" w:eastAsia="Times New Roman" w:hAnsi="Times New Roman" w:cs="Times New Roman"/>
          <w:sz w:val="24"/>
          <w:szCs w:val="24"/>
          <w:lang w:eastAsia="ru-RU"/>
        </w:rPr>
        <w:tab/>
      </w:r>
      <w:r w:rsidRPr="001E3D84">
        <w:rPr>
          <w:rFonts w:ascii="Times New Roman" w:eastAsia="Times New Roman" w:hAnsi="Times New Roman" w:cs="Times New Roman"/>
          <w:sz w:val="24"/>
          <w:szCs w:val="24"/>
          <w:lang w:eastAsia="ru-RU"/>
        </w:rPr>
        <w:tab/>
      </w:r>
      <w:r w:rsidRPr="001E3D84">
        <w:rPr>
          <w:rFonts w:ascii="Times New Roman" w:eastAsia="Times New Roman" w:hAnsi="Times New Roman" w:cs="Times New Roman"/>
          <w:sz w:val="24"/>
          <w:szCs w:val="24"/>
          <w:lang w:eastAsia="ru-RU"/>
        </w:rPr>
        <w:tab/>
      </w:r>
      <w:r w:rsidRPr="001E3D84">
        <w:rPr>
          <w:rFonts w:ascii="Times New Roman" w:eastAsia="Times New Roman" w:hAnsi="Times New Roman" w:cs="Times New Roman"/>
          <w:sz w:val="24"/>
          <w:szCs w:val="24"/>
          <w:lang w:eastAsia="ru-RU"/>
        </w:rPr>
        <w:tab/>
        <w:t>_________________ И.А. Дьяченко</w:t>
      </w:r>
    </w:p>
    <w:p w:rsidR="001E3D84" w:rsidRPr="001E3D84" w:rsidRDefault="001E3D84" w:rsidP="001E3D84">
      <w:pPr>
        <w:tabs>
          <w:tab w:val="left" w:pos="180"/>
          <w:tab w:val="left" w:pos="360"/>
        </w:tabs>
        <w:spacing w:after="0" w:line="240" w:lineRule="auto"/>
        <w:ind w:left="283"/>
        <w:rPr>
          <w:rFonts w:ascii="Times New Roman" w:eastAsia="Times New Roman" w:hAnsi="Times New Roman" w:cs="Times New Roman"/>
          <w:sz w:val="24"/>
          <w:szCs w:val="24"/>
          <w:lang w:eastAsia="ru-RU"/>
        </w:rPr>
      </w:pPr>
      <w:r w:rsidRPr="001E3D84">
        <w:rPr>
          <w:rFonts w:ascii="Times New Roman" w:eastAsia="Times New Roman" w:hAnsi="Times New Roman" w:cs="Times New Roman"/>
          <w:sz w:val="24"/>
          <w:szCs w:val="24"/>
          <w:lang w:eastAsia="ru-RU"/>
        </w:rPr>
        <w:tab/>
      </w:r>
      <w:r w:rsidRPr="001E3D84">
        <w:rPr>
          <w:rFonts w:ascii="Times New Roman" w:eastAsia="Times New Roman" w:hAnsi="Times New Roman" w:cs="Times New Roman"/>
          <w:sz w:val="24"/>
          <w:szCs w:val="24"/>
          <w:lang w:eastAsia="ru-RU"/>
        </w:rPr>
        <w:tab/>
      </w:r>
      <w:r w:rsidRPr="001E3D84">
        <w:rPr>
          <w:rFonts w:ascii="Times New Roman" w:eastAsia="Times New Roman" w:hAnsi="Times New Roman" w:cs="Times New Roman"/>
          <w:sz w:val="24"/>
          <w:szCs w:val="24"/>
          <w:lang w:eastAsia="ru-RU"/>
        </w:rPr>
        <w:tab/>
      </w:r>
      <w:r w:rsidRPr="001E3D84">
        <w:rPr>
          <w:rFonts w:ascii="Times New Roman" w:eastAsia="Times New Roman" w:hAnsi="Times New Roman" w:cs="Times New Roman"/>
          <w:sz w:val="24"/>
          <w:szCs w:val="24"/>
          <w:lang w:eastAsia="ru-RU"/>
        </w:rPr>
        <w:tab/>
      </w:r>
      <w:r w:rsidRPr="001E3D84">
        <w:rPr>
          <w:rFonts w:ascii="Times New Roman" w:eastAsia="Times New Roman" w:hAnsi="Times New Roman" w:cs="Times New Roman"/>
          <w:sz w:val="24"/>
          <w:szCs w:val="24"/>
          <w:lang w:eastAsia="ru-RU"/>
        </w:rPr>
        <w:tab/>
      </w:r>
      <w:r w:rsidRPr="001E3D84">
        <w:rPr>
          <w:rFonts w:ascii="Times New Roman" w:eastAsia="Times New Roman" w:hAnsi="Times New Roman" w:cs="Times New Roman"/>
          <w:sz w:val="24"/>
          <w:szCs w:val="24"/>
          <w:lang w:eastAsia="ru-RU"/>
        </w:rPr>
        <w:tab/>
      </w:r>
      <w:r w:rsidRPr="001E3D84">
        <w:rPr>
          <w:rFonts w:ascii="Times New Roman" w:eastAsia="Times New Roman" w:hAnsi="Times New Roman" w:cs="Times New Roman"/>
          <w:sz w:val="24"/>
          <w:szCs w:val="24"/>
          <w:lang w:eastAsia="ru-RU"/>
        </w:rPr>
        <w:tab/>
      </w:r>
      <w:r w:rsidRPr="001E3D84">
        <w:rPr>
          <w:rFonts w:ascii="Times New Roman" w:eastAsia="Times New Roman" w:hAnsi="Times New Roman" w:cs="Times New Roman"/>
          <w:sz w:val="24"/>
          <w:szCs w:val="24"/>
          <w:lang w:eastAsia="ru-RU"/>
        </w:rPr>
        <w:tab/>
        <w:t xml:space="preserve">___  марта  2020 года </w:t>
      </w:r>
    </w:p>
    <w:p w:rsidR="001E3D84" w:rsidRPr="001E3D84" w:rsidRDefault="001E3D84" w:rsidP="001E3D84">
      <w:pPr>
        <w:spacing w:after="0" w:line="240" w:lineRule="auto"/>
        <w:jc w:val="center"/>
        <w:rPr>
          <w:rFonts w:ascii="Times New Roman" w:eastAsia="Times New Roman" w:hAnsi="Times New Roman" w:cs="Times New Roman"/>
          <w:b/>
          <w:i/>
          <w:sz w:val="24"/>
          <w:szCs w:val="24"/>
          <w:lang w:eastAsia="ru-RU"/>
        </w:rPr>
      </w:pPr>
    </w:p>
    <w:p w:rsidR="001E3D84" w:rsidRPr="001E3D84" w:rsidRDefault="001E3D84" w:rsidP="001E3D84">
      <w:pPr>
        <w:spacing w:after="0" w:line="240" w:lineRule="auto"/>
        <w:jc w:val="center"/>
        <w:rPr>
          <w:rFonts w:ascii="Times New Roman" w:eastAsia="Times New Roman" w:hAnsi="Times New Roman" w:cs="Times New Roman"/>
          <w:b/>
          <w:i/>
          <w:sz w:val="24"/>
          <w:szCs w:val="24"/>
          <w:lang w:eastAsia="ru-RU"/>
        </w:rPr>
      </w:pPr>
      <w:r w:rsidRPr="001E3D84">
        <w:rPr>
          <w:rFonts w:ascii="Times New Roman" w:eastAsia="Times New Roman" w:hAnsi="Times New Roman" w:cs="Times New Roman"/>
          <w:b/>
          <w:i/>
          <w:sz w:val="24"/>
          <w:szCs w:val="24"/>
          <w:lang w:eastAsia="ru-RU"/>
        </w:rPr>
        <w:t>ЗАКЛЮЧЕНИЕ</w:t>
      </w:r>
    </w:p>
    <w:p w:rsidR="001E3D84" w:rsidRPr="001E3D84" w:rsidRDefault="001E3D84" w:rsidP="001E3D84">
      <w:pPr>
        <w:spacing w:after="0" w:line="240" w:lineRule="auto"/>
        <w:ind w:left="283"/>
        <w:jc w:val="center"/>
        <w:rPr>
          <w:rFonts w:ascii="Times New Roman" w:eastAsia="Times New Roman" w:hAnsi="Times New Roman" w:cs="Times New Roman"/>
          <w:b/>
          <w:i/>
          <w:sz w:val="24"/>
          <w:szCs w:val="24"/>
          <w:lang w:eastAsia="ru-RU"/>
        </w:rPr>
      </w:pPr>
      <w:r w:rsidRPr="001E3D84">
        <w:rPr>
          <w:rFonts w:ascii="Times New Roman" w:eastAsia="Times New Roman" w:hAnsi="Times New Roman" w:cs="Times New Roman"/>
          <w:b/>
          <w:i/>
          <w:color w:val="000000"/>
          <w:sz w:val="24"/>
          <w:szCs w:val="24"/>
          <w:lang w:eastAsia="ru-RU"/>
        </w:rPr>
        <w:t xml:space="preserve">по результатам </w:t>
      </w:r>
      <w:r w:rsidRPr="001E3D84">
        <w:rPr>
          <w:rFonts w:ascii="Times New Roman" w:eastAsia="Times New Roman" w:hAnsi="Times New Roman" w:cs="Times New Roman"/>
          <w:b/>
          <w:i/>
          <w:sz w:val="24"/>
          <w:szCs w:val="24"/>
          <w:lang w:eastAsia="ru-RU"/>
        </w:rPr>
        <w:t>внешней проверки бюджетной отчетности и</w:t>
      </w:r>
    </w:p>
    <w:p w:rsidR="001E3D84" w:rsidRPr="001E3D84" w:rsidRDefault="001E3D84" w:rsidP="001E3D84">
      <w:pPr>
        <w:spacing w:after="0" w:line="240" w:lineRule="auto"/>
        <w:ind w:left="283"/>
        <w:jc w:val="center"/>
        <w:rPr>
          <w:rFonts w:ascii="Times New Roman" w:eastAsia="Times New Roman" w:hAnsi="Times New Roman" w:cs="Times New Roman"/>
          <w:b/>
          <w:i/>
          <w:sz w:val="24"/>
          <w:szCs w:val="24"/>
          <w:lang w:eastAsia="ru-RU"/>
        </w:rPr>
      </w:pPr>
      <w:r w:rsidRPr="001E3D84">
        <w:rPr>
          <w:rFonts w:ascii="Times New Roman" w:eastAsia="Times New Roman" w:hAnsi="Times New Roman" w:cs="Times New Roman"/>
          <w:b/>
          <w:i/>
          <w:sz w:val="24"/>
          <w:szCs w:val="24"/>
          <w:lang w:eastAsia="ru-RU"/>
        </w:rPr>
        <w:t>отдельных вопросов исполнения областного бюджета за 2019 год</w:t>
      </w:r>
    </w:p>
    <w:p w:rsidR="001E3D84" w:rsidRPr="001E3D84" w:rsidRDefault="001E3D84" w:rsidP="001E3D84">
      <w:pPr>
        <w:spacing w:after="0" w:line="240" w:lineRule="auto"/>
        <w:ind w:left="283"/>
        <w:jc w:val="center"/>
        <w:rPr>
          <w:rFonts w:ascii="Times New Roman" w:eastAsia="Times New Roman" w:hAnsi="Times New Roman" w:cs="Times New Roman"/>
          <w:b/>
          <w:i/>
          <w:sz w:val="24"/>
          <w:szCs w:val="24"/>
          <w:lang w:eastAsia="ru-RU"/>
        </w:rPr>
      </w:pPr>
      <w:r w:rsidRPr="001E3D84">
        <w:rPr>
          <w:rFonts w:ascii="Times New Roman" w:eastAsia="Times New Roman" w:hAnsi="Times New Roman" w:cs="Times New Roman"/>
          <w:b/>
          <w:i/>
          <w:sz w:val="24"/>
          <w:szCs w:val="24"/>
          <w:lang w:eastAsia="ru-RU"/>
        </w:rPr>
        <w:t xml:space="preserve">главным администратором средств областного бюджета – </w:t>
      </w:r>
    </w:p>
    <w:p w:rsidR="001E3D84" w:rsidRPr="001E3D84" w:rsidRDefault="001E3D84" w:rsidP="001E3D84">
      <w:pPr>
        <w:spacing w:after="0" w:line="240" w:lineRule="auto"/>
        <w:ind w:left="283"/>
        <w:jc w:val="center"/>
        <w:rPr>
          <w:rFonts w:ascii="Times New Roman" w:eastAsia="Times New Roman" w:hAnsi="Times New Roman" w:cs="Times New Roman"/>
          <w:b/>
          <w:bCs/>
          <w:i/>
          <w:iCs/>
          <w:color w:val="000000"/>
          <w:sz w:val="24"/>
          <w:szCs w:val="24"/>
          <w:lang w:eastAsia="ru-RU"/>
        </w:rPr>
      </w:pPr>
      <w:r w:rsidRPr="001E3D84">
        <w:rPr>
          <w:rFonts w:ascii="Times New Roman" w:eastAsia="Times New Roman" w:hAnsi="Times New Roman" w:cs="Times New Roman"/>
          <w:b/>
          <w:i/>
          <w:sz w:val="24"/>
          <w:szCs w:val="24"/>
          <w:lang w:eastAsia="ru-RU"/>
        </w:rPr>
        <w:t xml:space="preserve">комитетом </w:t>
      </w:r>
      <w:r w:rsidRPr="001E3D84">
        <w:rPr>
          <w:rFonts w:ascii="Times New Roman" w:eastAsia="Times New Roman" w:hAnsi="Times New Roman" w:cs="Times New Roman"/>
          <w:b/>
          <w:bCs/>
          <w:i/>
          <w:iCs/>
          <w:color w:val="000000"/>
          <w:sz w:val="24"/>
          <w:szCs w:val="24"/>
          <w:lang w:eastAsia="ru-RU"/>
        </w:rPr>
        <w:t xml:space="preserve">по </w:t>
      </w:r>
      <w:r>
        <w:rPr>
          <w:rFonts w:ascii="Times New Roman" w:eastAsia="Times New Roman" w:hAnsi="Times New Roman" w:cs="Times New Roman"/>
          <w:b/>
          <w:bCs/>
          <w:i/>
          <w:iCs/>
          <w:color w:val="000000"/>
          <w:sz w:val="24"/>
          <w:szCs w:val="24"/>
          <w:lang w:eastAsia="ru-RU"/>
        </w:rPr>
        <w:t>обеспечению безопасности жизнедеятельности населения</w:t>
      </w:r>
    </w:p>
    <w:p w:rsidR="001E3D84" w:rsidRPr="001E3D84" w:rsidRDefault="001E3D84" w:rsidP="001E3D84">
      <w:pPr>
        <w:spacing w:after="0" w:line="240" w:lineRule="auto"/>
        <w:ind w:left="283"/>
        <w:jc w:val="center"/>
        <w:rPr>
          <w:rFonts w:ascii="Times New Roman" w:eastAsia="Times New Roman" w:hAnsi="Times New Roman" w:cs="Times New Roman"/>
          <w:b/>
          <w:i/>
          <w:sz w:val="24"/>
          <w:szCs w:val="24"/>
          <w:lang w:eastAsia="ru-RU"/>
        </w:rPr>
      </w:pPr>
      <w:r w:rsidRPr="001E3D84">
        <w:rPr>
          <w:rFonts w:ascii="Times New Roman" w:eastAsia="Times New Roman" w:hAnsi="Times New Roman" w:cs="Times New Roman"/>
          <w:b/>
          <w:bCs/>
          <w:i/>
          <w:iCs/>
          <w:color w:val="000000"/>
          <w:sz w:val="24"/>
          <w:szCs w:val="24"/>
          <w:lang w:eastAsia="ru-RU"/>
        </w:rPr>
        <w:t>Волгоградской области</w:t>
      </w:r>
    </w:p>
    <w:p w:rsidR="001E3D84" w:rsidRDefault="001E3D84" w:rsidP="009C6077">
      <w:pPr>
        <w:spacing w:after="0" w:line="240" w:lineRule="auto"/>
        <w:ind w:firstLine="709"/>
        <w:jc w:val="both"/>
        <w:rPr>
          <w:rFonts w:ascii="Times New Roman" w:hAnsi="Times New Roman" w:cs="Times New Roman"/>
          <w:sz w:val="24"/>
          <w:szCs w:val="24"/>
        </w:rPr>
      </w:pPr>
    </w:p>
    <w:p w:rsidR="001E3D84" w:rsidRDefault="001E3D84" w:rsidP="009C6077">
      <w:pPr>
        <w:spacing w:after="0" w:line="240" w:lineRule="auto"/>
        <w:ind w:firstLine="709"/>
        <w:jc w:val="both"/>
        <w:rPr>
          <w:rFonts w:ascii="Times New Roman" w:hAnsi="Times New Roman" w:cs="Times New Roman"/>
          <w:sz w:val="24"/>
          <w:szCs w:val="24"/>
        </w:rPr>
      </w:pPr>
    </w:p>
    <w:p w:rsidR="001E3D84" w:rsidRPr="001E3D84" w:rsidRDefault="001E3D84" w:rsidP="001E3D84">
      <w:pPr>
        <w:spacing w:after="0" w:line="240" w:lineRule="auto"/>
        <w:ind w:firstLine="851"/>
        <w:jc w:val="both"/>
        <w:rPr>
          <w:rFonts w:ascii="Times New Roman" w:eastAsia="Times New Roman" w:hAnsi="Times New Roman" w:cs="Times New Roman"/>
          <w:sz w:val="24"/>
          <w:szCs w:val="24"/>
          <w:lang w:eastAsia="ru-RU"/>
        </w:rPr>
      </w:pPr>
      <w:proofErr w:type="gramStart"/>
      <w:r w:rsidRPr="001E3D84">
        <w:rPr>
          <w:rFonts w:ascii="Times New Roman" w:eastAsia="Times New Roman" w:hAnsi="Times New Roman" w:cs="Times New Roman"/>
          <w:sz w:val="24"/>
          <w:szCs w:val="24"/>
          <w:lang w:eastAsia="ru-RU"/>
        </w:rPr>
        <w:t>В соответствии с п.3.1.</w:t>
      </w:r>
      <w:r>
        <w:rPr>
          <w:rFonts w:ascii="Times New Roman" w:eastAsia="Times New Roman" w:hAnsi="Times New Roman" w:cs="Times New Roman"/>
          <w:sz w:val="24"/>
          <w:szCs w:val="24"/>
          <w:lang w:eastAsia="ru-RU"/>
        </w:rPr>
        <w:t>4</w:t>
      </w:r>
      <w:r w:rsidRPr="001E3D84">
        <w:rPr>
          <w:rFonts w:ascii="Times New Roman" w:eastAsia="Times New Roman" w:hAnsi="Times New Roman" w:cs="Times New Roman"/>
          <w:sz w:val="24"/>
          <w:szCs w:val="24"/>
          <w:lang w:eastAsia="ru-RU"/>
        </w:rPr>
        <w:t xml:space="preserve"> </w:t>
      </w:r>
      <w:r w:rsidR="000E2D59">
        <w:rPr>
          <w:rFonts w:ascii="Times New Roman" w:eastAsia="Times New Roman" w:hAnsi="Times New Roman" w:cs="Times New Roman"/>
          <w:sz w:val="24"/>
          <w:szCs w:val="24"/>
          <w:lang w:eastAsia="ru-RU"/>
        </w:rPr>
        <w:t>П</w:t>
      </w:r>
      <w:r w:rsidRPr="001E3D84">
        <w:rPr>
          <w:rFonts w:ascii="Times New Roman" w:eastAsia="Times New Roman" w:hAnsi="Times New Roman" w:cs="Times New Roman"/>
          <w:sz w:val="24"/>
          <w:szCs w:val="24"/>
          <w:lang w:eastAsia="ru-RU"/>
        </w:rPr>
        <w:t xml:space="preserve">лана работы контрольно-счетной палаты Волгоградской области, утвержденного постановлением коллегии контрольно-счётной палаты Волгоградской области от 20.12.2019 № 23/2, в целях подготовки заключения на годовой отчет об исполнении областного бюджета за 2019 год проведена </w:t>
      </w:r>
      <w:r w:rsidRPr="001E3D84">
        <w:rPr>
          <w:rFonts w:ascii="Times New Roman" w:eastAsia="Times New Roman" w:hAnsi="Times New Roman" w:cs="Times New Roman"/>
          <w:color w:val="000000"/>
          <w:sz w:val="24"/>
          <w:szCs w:val="24"/>
          <w:lang w:eastAsia="ru-RU"/>
        </w:rPr>
        <w:t xml:space="preserve">внешняя </w:t>
      </w:r>
      <w:r w:rsidRPr="001E3D84">
        <w:rPr>
          <w:rFonts w:ascii="Times New Roman" w:eastAsia="Times New Roman" w:hAnsi="Times New Roman" w:cs="Times New Roman"/>
          <w:sz w:val="24"/>
          <w:szCs w:val="24"/>
          <w:lang w:eastAsia="ru-RU"/>
        </w:rPr>
        <w:t>проверка бюджетной отчетности и отдельных вопросов исполнения областного бюджета за 2019 год главным администратором средств областного бюджета –</w:t>
      </w:r>
      <w:r w:rsidRPr="001E3D84">
        <w:rPr>
          <w:rFonts w:ascii="Times New Roman" w:eastAsia="Times New Roman" w:hAnsi="Times New Roman" w:cs="Times New Roman"/>
          <w:b/>
          <w:i/>
          <w:sz w:val="24"/>
          <w:szCs w:val="24"/>
          <w:lang w:eastAsia="ru-RU"/>
        </w:rPr>
        <w:t xml:space="preserve"> </w:t>
      </w:r>
      <w:r w:rsidRPr="001E3D84">
        <w:rPr>
          <w:rFonts w:ascii="Times New Roman" w:eastAsia="Times New Roman" w:hAnsi="Times New Roman" w:cs="Times New Roman"/>
          <w:sz w:val="24"/>
          <w:szCs w:val="24"/>
          <w:lang w:eastAsia="ru-RU"/>
        </w:rPr>
        <w:t xml:space="preserve">комитетом </w:t>
      </w:r>
      <w:r>
        <w:rPr>
          <w:rFonts w:ascii="Times New Roman" w:eastAsia="Times New Roman" w:hAnsi="Times New Roman" w:cs="Times New Roman"/>
          <w:sz w:val="24"/>
          <w:szCs w:val="24"/>
          <w:lang w:eastAsia="ru-RU"/>
        </w:rPr>
        <w:t>по обеспечению безопасности жизнедеятельности</w:t>
      </w:r>
      <w:proofErr w:type="gramEnd"/>
      <w:r>
        <w:rPr>
          <w:rFonts w:ascii="Times New Roman" w:eastAsia="Times New Roman" w:hAnsi="Times New Roman" w:cs="Times New Roman"/>
          <w:sz w:val="24"/>
          <w:szCs w:val="24"/>
          <w:lang w:eastAsia="ru-RU"/>
        </w:rPr>
        <w:t xml:space="preserve"> населения </w:t>
      </w:r>
      <w:r w:rsidRPr="001E3D84">
        <w:rPr>
          <w:rFonts w:ascii="Times New Roman" w:eastAsia="Times New Roman" w:hAnsi="Times New Roman" w:cs="Times New Roman"/>
          <w:bCs/>
          <w:iCs/>
          <w:color w:val="000000"/>
          <w:sz w:val="24"/>
          <w:szCs w:val="24"/>
          <w:lang w:eastAsia="ru-RU"/>
        </w:rPr>
        <w:t>Волгоградской области</w:t>
      </w:r>
      <w:r w:rsidRPr="001E3D84">
        <w:rPr>
          <w:rFonts w:ascii="Times New Roman" w:eastAsia="Times New Roman" w:hAnsi="Times New Roman" w:cs="Times New Roman"/>
          <w:b/>
          <w:i/>
          <w:sz w:val="24"/>
          <w:szCs w:val="24"/>
          <w:lang w:eastAsia="ru-RU"/>
        </w:rPr>
        <w:t xml:space="preserve"> </w:t>
      </w:r>
      <w:r w:rsidRPr="001E3D84">
        <w:rPr>
          <w:rFonts w:ascii="Times New Roman" w:eastAsia="Times New Roman" w:hAnsi="Times New Roman" w:cs="Times New Roman"/>
          <w:sz w:val="24"/>
          <w:szCs w:val="24"/>
          <w:lang w:eastAsia="ru-RU"/>
        </w:rPr>
        <w:t>(далее - Комитет).</w:t>
      </w:r>
    </w:p>
    <w:p w:rsidR="006C21D7" w:rsidRPr="00B30AFF" w:rsidRDefault="003D5026" w:rsidP="006C21D7">
      <w:pPr>
        <w:autoSpaceDE w:val="0"/>
        <w:autoSpaceDN w:val="0"/>
        <w:adjustRightInd w:val="0"/>
        <w:spacing w:after="0" w:line="240" w:lineRule="auto"/>
        <w:ind w:firstLine="680"/>
        <w:jc w:val="both"/>
        <w:rPr>
          <w:rFonts w:ascii="Times New Roman" w:hAnsi="Times New Roman" w:cs="Times New Roman"/>
          <w:sz w:val="24"/>
          <w:szCs w:val="24"/>
        </w:rPr>
      </w:pPr>
      <w:r w:rsidRPr="00B30AFF">
        <w:rPr>
          <w:rFonts w:ascii="Times New Roman" w:hAnsi="Times New Roman" w:cs="Times New Roman"/>
          <w:sz w:val="24"/>
          <w:szCs w:val="24"/>
        </w:rPr>
        <w:t xml:space="preserve">Комитет </w:t>
      </w:r>
      <w:r w:rsidR="006C21D7" w:rsidRPr="00B30AFF">
        <w:rPr>
          <w:rFonts w:ascii="Times New Roman" w:hAnsi="Times New Roman" w:cs="Times New Roman"/>
          <w:sz w:val="24"/>
          <w:szCs w:val="24"/>
        </w:rPr>
        <w:t>является органом исполнительной власти Волгоградской области, уполномоченным</w:t>
      </w:r>
      <w:r w:rsidRPr="00B30AFF">
        <w:rPr>
          <w:rFonts w:ascii="Times New Roman" w:hAnsi="Times New Roman" w:cs="Times New Roman"/>
          <w:sz w:val="24"/>
          <w:szCs w:val="24"/>
        </w:rPr>
        <w:t xml:space="preserve"> </w:t>
      </w:r>
      <w:r w:rsidR="006C21D7" w:rsidRPr="00B30AFF">
        <w:rPr>
          <w:rFonts w:ascii="Times New Roman" w:hAnsi="Times New Roman" w:cs="Times New Roman"/>
          <w:sz w:val="24"/>
          <w:szCs w:val="24"/>
        </w:rPr>
        <w:t>в области защиты населения и территорий от чрезвычайных ситуаций природного и техногенного характера и безопасности людей на водных объектах, пожарной безопасности, гражданской обороны, а также оформления и выдачи удостоверений гражданам, подвергшимся радиационному воздействию.</w:t>
      </w:r>
      <w:r w:rsidR="001E3D84">
        <w:rPr>
          <w:rFonts w:ascii="Times New Roman" w:hAnsi="Times New Roman" w:cs="Times New Roman"/>
          <w:sz w:val="24"/>
          <w:szCs w:val="24"/>
        </w:rPr>
        <w:t xml:space="preserve"> </w:t>
      </w:r>
    </w:p>
    <w:p w:rsidR="003D5026" w:rsidRPr="00D01033" w:rsidRDefault="00CA31C2" w:rsidP="003D5026">
      <w:pPr>
        <w:pStyle w:val="1"/>
        <w:spacing w:before="0" w:after="0"/>
        <w:ind w:firstLine="680"/>
        <w:jc w:val="both"/>
        <w:rPr>
          <w:rFonts w:ascii="Times New Roman" w:hAnsi="Times New Roman" w:cs="Times New Roman"/>
          <w:color w:val="auto"/>
        </w:rPr>
      </w:pPr>
      <w:r>
        <w:rPr>
          <w:rFonts w:ascii="Times New Roman" w:hAnsi="Times New Roman" w:cs="Times New Roman"/>
          <w:b w:val="0"/>
          <w:color w:val="auto"/>
        </w:rPr>
        <w:t>Ш</w:t>
      </w:r>
      <w:r w:rsidR="003D5026" w:rsidRPr="00D01033">
        <w:rPr>
          <w:rFonts w:ascii="Times New Roman" w:hAnsi="Times New Roman" w:cs="Times New Roman"/>
          <w:b w:val="0"/>
          <w:color w:val="auto"/>
        </w:rPr>
        <w:t>татная численность</w:t>
      </w:r>
      <w:r>
        <w:rPr>
          <w:rFonts w:ascii="Times New Roman" w:hAnsi="Times New Roman" w:cs="Times New Roman"/>
          <w:b w:val="0"/>
          <w:color w:val="auto"/>
        </w:rPr>
        <w:t xml:space="preserve"> Комитета</w:t>
      </w:r>
      <w:r w:rsidR="003D5026" w:rsidRPr="00D01033">
        <w:rPr>
          <w:rFonts w:ascii="Times New Roman" w:hAnsi="Times New Roman" w:cs="Times New Roman"/>
          <w:b w:val="0"/>
          <w:color w:val="auto"/>
        </w:rPr>
        <w:t xml:space="preserve"> </w:t>
      </w:r>
      <w:r w:rsidR="001E3D84">
        <w:rPr>
          <w:rFonts w:ascii="Times New Roman" w:hAnsi="Times New Roman" w:cs="Times New Roman"/>
          <w:b w:val="0"/>
          <w:color w:val="auto"/>
        </w:rPr>
        <w:t xml:space="preserve">на 2019 год </w:t>
      </w:r>
      <w:r w:rsidR="003D5026" w:rsidRPr="00AF2DDC">
        <w:rPr>
          <w:rFonts w:ascii="Times New Roman" w:hAnsi="Times New Roman" w:cs="Times New Roman"/>
          <w:b w:val="0"/>
          <w:color w:val="auto"/>
        </w:rPr>
        <w:t>утверждена</w:t>
      </w:r>
      <w:r w:rsidR="00AF2DDC">
        <w:rPr>
          <w:rFonts w:ascii="Times New Roman" w:hAnsi="Times New Roman" w:cs="Times New Roman"/>
          <w:b w:val="0"/>
          <w:color w:val="auto"/>
        </w:rPr>
        <w:t xml:space="preserve"> </w:t>
      </w:r>
      <w:r w:rsidR="003D5026" w:rsidRPr="00D01033">
        <w:rPr>
          <w:rFonts w:ascii="Times New Roman" w:hAnsi="Times New Roman" w:cs="Times New Roman"/>
          <w:b w:val="0"/>
          <w:color w:val="auto"/>
        </w:rPr>
        <w:t xml:space="preserve">в количестве </w:t>
      </w:r>
      <w:r>
        <w:rPr>
          <w:rFonts w:ascii="Times New Roman" w:hAnsi="Times New Roman" w:cs="Times New Roman"/>
          <w:b w:val="0"/>
          <w:color w:val="auto"/>
        </w:rPr>
        <w:t>57</w:t>
      </w:r>
      <w:r w:rsidR="002A398A" w:rsidRPr="00D01033">
        <w:rPr>
          <w:rFonts w:ascii="Times New Roman" w:hAnsi="Times New Roman" w:cs="Times New Roman"/>
          <w:b w:val="0"/>
          <w:color w:val="auto"/>
        </w:rPr>
        <w:t xml:space="preserve"> единиц</w:t>
      </w:r>
      <w:r w:rsidR="001E3D84">
        <w:rPr>
          <w:rFonts w:ascii="Times New Roman" w:hAnsi="Times New Roman" w:cs="Times New Roman"/>
          <w:b w:val="0"/>
          <w:color w:val="auto"/>
        </w:rPr>
        <w:t>, в том числе 49 единиц должностей государственной гражданской службы Волгоградской области.</w:t>
      </w:r>
      <w:r w:rsidR="003D5026" w:rsidRPr="00D01033">
        <w:rPr>
          <w:rFonts w:ascii="Times New Roman" w:hAnsi="Times New Roman" w:cs="Times New Roman"/>
          <w:b w:val="0"/>
          <w:color w:val="auto"/>
        </w:rPr>
        <w:t xml:space="preserve"> </w:t>
      </w:r>
      <w:r w:rsidR="003D5026" w:rsidRPr="00CA31C2">
        <w:rPr>
          <w:rFonts w:ascii="Times New Roman" w:hAnsi="Times New Roman" w:cs="Times New Roman"/>
          <w:b w:val="0"/>
          <w:color w:val="auto"/>
        </w:rPr>
        <w:t>Фактически по состоянию на 31.12.201</w:t>
      </w:r>
      <w:r w:rsidR="00BB6A8A" w:rsidRPr="00CA31C2">
        <w:rPr>
          <w:rFonts w:ascii="Times New Roman" w:hAnsi="Times New Roman" w:cs="Times New Roman"/>
          <w:b w:val="0"/>
          <w:color w:val="auto"/>
        </w:rPr>
        <w:t>9</w:t>
      </w:r>
      <w:r w:rsidR="003D5026" w:rsidRPr="00CA31C2">
        <w:rPr>
          <w:rFonts w:ascii="Times New Roman" w:hAnsi="Times New Roman" w:cs="Times New Roman"/>
          <w:b w:val="0"/>
          <w:color w:val="auto"/>
        </w:rPr>
        <w:t xml:space="preserve"> замещено </w:t>
      </w:r>
      <w:r w:rsidR="003D2FE6" w:rsidRPr="00CA31C2">
        <w:rPr>
          <w:rFonts w:ascii="Times New Roman" w:hAnsi="Times New Roman" w:cs="Times New Roman"/>
          <w:b w:val="0"/>
          <w:color w:val="auto"/>
        </w:rPr>
        <w:t>5</w:t>
      </w:r>
      <w:r w:rsidR="007761CA" w:rsidRPr="00CA31C2">
        <w:rPr>
          <w:rFonts w:ascii="Times New Roman" w:hAnsi="Times New Roman" w:cs="Times New Roman"/>
          <w:b w:val="0"/>
          <w:color w:val="auto"/>
        </w:rPr>
        <w:t>6</w:t>
      </w:r>
      <w:r w:rsidR="003D5026" w:rsidRPr="00CA31C2">
        <w:rPr>
          <w:rFonts w:ascii="Times New Roman" w:hAnsi="Times New Roman" w:cs="Times New Roman"/>
          <w:b w:val="0"/>
          <w:color w:val="auto"/>
        </w:rPr>
        <w:t xml:space="preserve"> должностей, в том числе </w:t>
      </w:r>
      <w:r w:rsidR="003D2FE6" w:rsidRPr="00CA31C2">
        <w:rPr>
          <w:rFonts w:ascii="Times New Roman" w:hAnsi="Times New Roman" w:cs="Times New Roman"/>
          <w:b w:val="0"/>
          <w:color w:val="auto"/>
        </w:rPr>
        <w:t>4</w:t>
      </w:r>
      <w:r w:rsidR="002B1979">
        <w:rPr>
          <w:rFonts w:ascii="Times New Roman" w:hAnsi="Times New Roman" w:cs="Times New Roman"/>
          <w:b w:val="0"/>
          <w:color w:val="auto"/>
        </w:rPr>
        <w:t>9</w:t>
      </w:r>
      <w:r w:rsidR="003D5026" w:rsidRPr="00CA31C2">
        <w:rPr>
          <w:rFonts w:ascii="Times New Roman" w:hAnsi="Times New Roman" w:cs="Times New Roman"/>
          <w:b w:val="0"/>
          <w:color w:val="auto"/>
        </w:rPr>
        <w:t xml:space="preserve"> должностей ГГС</w:t>
      </w:r>
      <w:r w:rsidR="003D5026" w:rsidRPr="00BA233C">
        <w:rPr>
          <w:rFonts w:ascii="Times New Roman" w:hAnsi="Times New Roman" w:cs="Times New Roman"/>
          <w:b w:val="0"/>
          <w:color w:val="auto"/>
        </w:rPr>
        <w:t>.</w:t>
      </w:r>
    </w:p>
    <w:p w:rsidR="003D5026" w:rsidRDefault="003D5026" w:rsidP="003D5026">
      <w:pPr>
        <w:spacing w:after="0" w:line="240" w:lineRule="auto"/>
        <w:ind w:firstLine="680"/>
        <w:jc w:val="both"/>
        <w:rPr>
          <w:rFonts w:ascii="Times New Roman" w:hAnsi="Times New Roman" w:cs="Times New Roman"/>
          <w:sz w:val="24"/>
          <w:szCs w:val="24"/>
        </w:rPr>
      </w:pPr>
      <w:r w:rsidRPr="00D01033">
        <w:rPr>
          <w:rFonts w:ascii="Times New Roman" w:hAnsi="Times New Roman" w:cs="Times New Roman"/>
          <w:sz w:val="24"/>
          <w:szCs w:val="24"/>
        </w:rPr>
        <w:t>По состоянию на 01.01.20</w:t>
      </w:r>
      <w:r w:rsidR="006552BB">
        <w:rPr>
          <w:rFonts w:ascii="Times New Roman" w:hAnsi="Times New Roman" w:cs="Times New Roman"/>
          <w:sz w:val="24"/>
          <w:szCs w:val="24"/>
        </w:rPr>
        <w:t>19</w:t>
      </w:r>
      <w:r w:rsidRPr="00D01033">
        <w:rPr>
          <w:rFonts w:ascii="Times New Roman" w:hAnsi="Times New Roman" w:cs="Times New Roman"/>
          <w:sz w:val="24"/>
          <w:szCs w:val="24"/>
        </w:rPr>
        <w:t xml:space="preserve"> Комитет име</w:t>
      </w:r>
      <w:r w:rsidR="006552BB">
        <w:rPr>
          <w:rFonts w:ascii="Times New Roman" w:hAnsi="Times New Roman" w:cs="Times New Roman"/>
          <w:sz w:val="24"/>
          <w:szCs w:val="24"/>
        </w:rPr>
        <w:t>л</w:t>
      </w:r>
      <w:r w:rsidRPr="00D01033">
        <w:rPr>
          <w:rFonts w:ascii="Times New Roman" w:hAnsi="Times New Roman" w:cs="Times New Roman"/>
          <w:sz w:val="24"/>
          <w:szCs w:val="24"/>
        </w:rPr>
        <w:t xml:space="preserve"> 10 подведомственных учреждений (1 </w:t>
      </w:r>
      <w:proofErr w:type="gramStart"/>
      <w:r w:rsidRPr="00D01033">
        <w:rPr>
          <w:rFonts w:ascii="Times New Roman" w:hAnsi="Times New Roman" w:cs="Times New Roman"/>
          <w:sz w:val="24"/>
          <w:szCs w:val="24"/>
        </w:rPr>
        <w:t>бюджетное</w:t>
      </w:r>
      <w:proofErr w:type="gramEnd"/>
      <w:r w:rsidRPr="00D01033">
        <w:rPr>
          <w:rFonts w:ascii="Times New Roman" w:hAnsi="Times New Roman" w:cs="Times New Roman"/>
          <w:sz w:val="24"/>
          <w:szCs w:val="24"/>
        </w:rPr>
        <w:t xml:space="preserve"> и 9 казенных), в т</w:t>
      </w:r>
      <w:r w:rsidR="00B55BD0" w:rsidRPr="00D01033">
        <w:rPr>
          <w:rFonts w:ascii="Times New Roman" w:hAnsi="Times New Roman" w:cs="Times New Roman"/>
          <w:sz w:val="24"/>
          <w:szCs w:val="24"/>
        </w:rPr>
        <w:t xml:space="preserve">ом </w:t>
      </w:r>
      <w:r w:rsidRPr="00D01033">
        <w:rPr>
          <w:rFonts w:ascii="Times New Roman" w:hAnsi="Times New Roman" w:cs="Times New Roman"/>
          <w:sz w:val="24"/>
          <w:szCs w:val="24"/>
        </w:rPr>
        <w:t>ч</w:t>
      </w:r>
      <w:r w:rsidR="00B55BD0" w:rsidRPr="00D01033">
        <w:rPr>
          <w:rFonts w:ascii="Times New Roman" w:hAnsi="Times New Roman" w:cs="Times New Roman"/>
          <w:sz w:val="24"/>
          <w:szCs w:val="24"/>
        </w:rPr>
        <w:t>исле</w:t>
      </w:r>
      <w:r w:rsidRPr="00D01033">
        <w:rPr>
          <w:rFonts w:ascii="Times New Roman" w:hAnsi="Times New Roman" w:cs="Times New Roman"/>
          <w:sz w:val="24"/>
          <w:szCs w:val="24"/>
        </w:rPr>
        <w:t>:</w:t>
      </w:r>
    </w:p>
    <w:p w:rsidR="001E3D84" w:rsidRPr="00D01033" w:rsidRDefault="001E3D84" w:rsidP="003D5026">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- 5 государственных казённых учреждений Волгоградской области –</w:t>
      </w:r>
      <w:r w:rsidR="002B6929">
        <w:rPr>
          <w:rFonts w:ascii="Times New Roman" w:hAnsi="Times New Roman" w:cs="Times New Roman"/>
          <w:sz w:val="24"/>
          <w:szCs w:val="24"/>
        </w:rPr>
        <w:t xml:space="preserve"> </w:t>
      </w:r>
      <w:r>
        <w:rPr>
          <w:rFonts w:ascii="Times New Roman" w:hAnsi="Times New Roman" w:cs="Times New Roman"/>
          <w:sz w:val="24"/>
          <w:szCs w:val="24"/>
        </w:rPr>
        <w:t>Отряды противопожарной службы;</w:t>
      </w:r>
    </w:p>
    <w:p w:rsidR="003D5026" w:rsidRPr="00D01033" w:rsidRDefault="005449B9" w:rsidP="003D5026">
      <w:pPr>
        <w:pStyle w:val="a9"/>
        <w:spacing w:before="0" w:beforeAutospacing="0" w:after="0" w:afterAutospacing="0"/>
        <w:ind w:firstLine="680"/>
        <w:jc w:val="both"/>
      </w:pPr>
      <w:r>
        <w:t>-</w:t>
      </w:r>
      <w:r w:rsidR="003D5026" w:rsidRPr="00D01033">
        <w:t xml:space="preserve">государственное казенное учреждение Волгоградской области «Аварийно-спасательная служба Волгоградской области» (далее - ГКУ «АСС»); </w:t>
      </w:r>
    </w:p>
    <w:p w:rsidR="003D5026" w:rsidRPr="00D01033" w:rsidRDefault="005449B9" w:rsidP="003D5026">
      <w:pPr>
        <w:pStyle w:val="a9"/>
        <w:spacing w:before="0" w:beforeAutospacing="0" w:after="0" w:afterAutospacing="0"/>
        <w:ind w:firstLine="680"/>
        <w:jc w:val="both"/>
      </w:pPr>
      <w:r>
        <w:t>-</w:t>
      </w:r>
      <w:r w:rsidR="003D5026" w:rsidRPr="00D01033">
        <w:t xml:space="preserve">государственное казенное учреждение Волгоградской области «Центр управления и связи» (далее - ГКУ «ЦУС»); </w:t>
      </w:r>
    </w:p>
    <w:p w:rsidR="003D5026" w:rsidRPr="00D01033" w:rsidRDefault="005449B9" w:rsidP="003D5026">
      <w:pPr>
        <w:pStyle w:val="a9"/>
        <w:spacing w:before="0" w:beforeAutospacing="0" w:after="0" w:afterAutospacing="0"/>
        <w:ind w:firstLine="680"/>
        <w:jc w:val="both"/>
      </w:pPr>
      <w:r>
        <w:t>-</w:t>
      </w:r>
      <w:r w:rsidR="003D5026" w:rsidRPr="00D01033">
        <w:t xml:space="preserve">государственное казенное учреждение Волгоградской области «Комплекс» (далее - ГКУ «Комплекс»); </w:t>
      </w:r>
    </w:p>
    <w:p w:rsidR="003D5026" w:rsidRDefault="005449B9" w:rsidP="003D5026">
      <w:pPr>
        <w:pStyle w:val="a9"/>
        <w:spacing w:before="0" w:beforeAutospacing="0" w:after="0" w:afterAutospacing="0"/>
        <w:ind w:firstLine="680"/>
        <w:jc w:val="both"/>
      </w:pPr>
      <w:r>
        <w:t>-</w:t>
      </w:r>
      <w:r w:rsidR="003D5026" w:rsidRPr="00D01033">
        <w:t>государственное казенное учреждение Волгоградской области «Учебно-материальная база гражданской обороны Волгоградской области» (далее - ГКУ «УМБ»).</w:t>
      </w:r>
    </w:p>
    <w:p w:rsidR="002B6929" w:rsidRPr="00D01033" w:rsidRDefault="002B6929" w:rsidP="002B6929">
      <w:pPr>
        <w:pStyle w:val="a9"/>
        <w:spacing w:before="0" w:beforeAutospacing="0" w:after="0" w:afterAutospacing="0"/>
        <w:ind w:firstLine="680"/>
        <w:jc w:val="both"/>
      </w:pPr>
      <w:r>
        <w:t>-</w:t>
      </w:r>
      <w:r w:rsidRPr="00D01033">
        <w:t>государственное бюджетное образовательное учреждение дополнительного профессионального образования «Учебно-методический центр по гражданской обороне, чрезвычайным ситуациям и пожарной безопасности Волгоградской области» (далее – ГБОУ ДПО «УМЦ»)</w:t>
      </w:r>
      <w:r>
        <w:t>.</w:t>
      </w:r>
      <w:r w:rsidRPr="00D01033">
        <w:t xml:space="preserve"> </w:t>
      </w:r>
    </w:p>
    <w:p w:rsidR="002B6929" w:rsidRDefault="002B6929" w:rsidP="003D5026">
      <w:pPr>
        <w:pStyle w:val="a9"/>
        <w:spacing w:before="0" w:beforeAutospacing="0" w:after="0" w:afterAutospacing="0"/>
        <w:ind w:firstLine="680"/>
        <w:jc w:val="both"/>
      </w:pPr>
    </w:p>
    <w:p w:rsidR="00AA382F" w:rsidRPr="00493B77" w:rsidRDefault="00A6556F" w:rsidP="00AA382F">
      <w:pPr>
        <w:pStyle w:val="a9"/>
        <w:spacing w:before="0" w:beforeAutospacing="0" w:after="0" w:afterAutospacing="0"/>
        <w:ind w:firstLine="680"/>
        <w:jc w:val="both"/>
        <w:rPr>
          <w:color w:val="FF0000"/>
        </w:rPr>
      </w:pPr>
      <w:r w:rsidRPr="00AF2DDC">
        <w:t>Штатная численность всех подведомственных учреждений Комитета на 31.12.201</w:t>
      </w:r>
      <w:r w:rsidR="006552BB">
        <w:t>9</w:t>
      </w:r>
      <w:r w:rsidRPr="00AF2DDC">
        <w:t xml:space="preserve"> </w:t>
      </w:r>
      <w:r w:rsidRPr="00AA382F">
        <w:t>составляла</w:t>
      </w:r>
      <w:r w:rsidR="00AA382F" w:rsidRPr="00AA382F">
        <w:rPr>
          <w:color w:val="FF0000"/>
        </w:rPr>
        <w:t xml:space="preserve"> </w:t>
      </w:r>
      <w:r w:rsidR="00AA382F" w:rsidRPr="00AA382F">
        <w:t>1593 единиц, фактическая  1527 человек.</w:t>
      </w:r>
      <w:r w:rsidR="00AA382F" w:rsidRPr="00493B77">
        <w:rPr>
          <w:color w:val="FF0000"/>
        </w:rPr>
        <w:t xml:space="preserve"> </w:t>
      </w:r>
    </w:p>
    <w:p w:rsidR="002B6929" w:rsidRPr="002B6929" w:rsidRDefault="00A6556F" w:rsidP="002B6929">
      <w:pPr>
        <w:ind w:firstLine="708"/>
        <w:jc w:val="both"/>
        <w:rPr>
          <w:rFonts w:ascii="Times New Roman" w:eastAsia="Times New Roman" w:hAnsi="Times New Roman" w:cs="Times New Roman"/>
          <w:sz w:val="24"/>
          <w:szCs w:val="24"/>
          <w:lang w:eastAsia="ru-RU"/>
        </w:rPr>
      </w:pPr>
      <w:r w:rsidRPr="00AF2DDC">
        <w:t xml:space="preserve"> </w:t>
      </w:r>
      <w:r w:rsidR="002B6929" w:rsidRPr="002B6929">
        <w:rPr>
          <w:rFonts w:ascii="Times New Roman" w:eastAsia="Times New Roman" w:hAnsi="Times New Roman" w:cs="Times New Roman"/>
          <w:sz w:val="24"/>
          <w:szCs w:val="24"/>
          <w:lang w:eastAsia="ru-RU"/>
        </w:rPr>
        <w:t>Полномочия по ведению бюджетного учета и составлению отчётности Комитета и учреждения осуществляет государственное казенное учреждение Волгоградской области «Центр бюджетного учета и отчетности».</w:t>
      </w:r>
    </w:p>
    <w:p w:rsidR="003D5026" w:rsidRPr="0083433F" w:rsidRDefault="003D5026" w:rsidP="003D5026">
      <w:pPr>
        <w:autoSpaceDE w:val="0"/>
        <w:autoSpaceDN w:val="0"/>
        <w:adjustRightInd w:val="0"/>
        <w:spacing w:after="0" w:line="240" w:lineRule="auto"/>
        <w:ind w:firstLine="680"/>
        <w:jc w:val="center"/>
        <w:rPr>
          <w:rFonts w:ascii="Times New Roman" w:hAnsi="Times New Roman" w:cs="Times New Roman"/>
          <w:b/>
          <w:sz w:val="24"/>
          <w:szCs w:val="24"/>
        </w:rPr>
      </w:pPr>
      <w:r w:rsidRPr="0083433F">
        <w:rPr>
          <w:rFonts w:ascii="Times New Roman" w:hAnsi="Times New Roman" w:cs="Times New Roman"/>
          <w:b/>
          <w:sz w:val="24"/>
          <w:szCs w:val="24"/>
        </w:rPr>
        <w:lastRenderedPageBreak/>
        <w:t>Проверка полноты и достоверности сводной бюджетной отчетности Комитета и бюджетной отчетности учреждений</w:t>
      </w:r>
    </w:p>
    <w:p w:rsidR="002B3534" w:rsidRDefault="002B3534" w:rsidP="00D01033">
      <w:pPr>
        <w:spacing w:after="0" w:line="240" w:lineRule="auto"/>
        <w:ind w:firstLine="720"/>
        <w:jc w:val="both"/>
        <w:rPr>
          <w:rFonts w:ascii="Times New Roman" w:hAnsi="Times New Roman" w:cs="Times New Roman"/>
          <w:sz w:val="24"/>
          <w:szCs w:val="24"/>
        </w:rPr>
      </w:pPr>
    </w:p>
    <w:p w:rsidR="00D01033" w:rsidRPr="0083433F" w:rsidRDefault="00D01033" w:rsidP="00D01033">
      <w:pPr>
        <w:spacing w:after="0" w:line="240" w:lineRule="auto"/>
        <w:ind w:firstLine="720"/>
        <w:jc w:val="both"/>
        <w:rPr>
          <w:rFonts w:ascii="Times New Roman" w:hAnsi="Times New Roman" w:cs="Times New Roman"/>
          <w:sz w:val="24"/>
          <w:szCs w:val="24"/>
        </w:rPr>
      </w:pPr>
      <w:r w:rsidRPr="0083433F">
        <w:rPr>
          <w:rFonts w:ascii="Times New Roman" w:hAnsi="Times New Roman" w:cs="Times New Roman"/>
          <w:sz w:val="24"/>
          <w:szCs w:val="24"/>
        </w:rPr>
        <w:t xml:space="preserve">Бюджетная отчетность представлена Комитетом в комитет финансов Волгоградской области </w:t>
      </w:r>
      <w:r w:rsidR="00F0150E" w:rsidRPr="00D54664">
        <w:rPr>
          <w:rFonts w:ascii="Times New Roman" w:hAnsi="Times New Roman" w:cs="Times New Roman"/>
          <w:sz w:val="24"/>
          <w:szCs w:val="24"/>
        </w:rPr>
        <w:t>07</w:t>
      </w:r>
      <w:r w:rsidRPr="00D54664">
        <w:rPr>
          <w:rFonts w:ascii="Times New Roman" w:hAnsi="Times New Roman" w:cs="Times New Roman"/>
          <w:sz w:val="24"/>
          <w:szCs w:val="24"/>
        </w:rPr>
        <w:t>.02.20</w:t>
      </w:r>
      <w:r w:rsidR="00D54664">
        <w:rPr>
          <w:rFonts w:ascii="Times New Roman" w:hAnsi="Times New Roman" w:cs="Times New Roman"/>
          <w:sz w:val="24"/>
          <w:szCs w:val="24"/>
        </w:rPr>
        <w:t>20</w:t>
      </w:r>
      <w:r w:rsidRPr="0083433F">
        <w:rPr>
          <w:rFonts w:ascii="Times New Roman" w:hAnsi="Times New Roman" w:cs="Times New Roman"/>
          <w:sz w:val="24"/>
          <w:szCs w:val="24"/>
        </w:rPr>
        <w:t xml:space="preserve"> в составе, определенном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28.12.2010 № 191н (далее – Инструкция №191н). </w:t>
      </w:r>
    </w:p>
    <w:p w:rsidR="003A3EFF" w:rsidRDefault="00BF0262" w:rsidP="002A73FE">
      <w:pPr>
        <w:pStyle w:val="a3"/>
        <w:tabs>
          <w:tab w:val="left" w:pos="0"/>
        </w:tabs>
        <w:ind w:left="0"/>
        <w:jc w:val="both"/>
        <w:rPr>
          <w:rFonts w:eastAsiaTheme="minorHAnsi"/>
          <w:lang w:eastAsia="en-US"/>
        </w:rPr>
      </w:pPr>
      <w:r>
        <w:rPr>
          <w:rFonts w:eastAsiaTheme="minorHAnsi"/>
          <w:lang w:eastAsia="en-US"/>
        </w:rPr>
        <w:tab/>
        <w:t>Проверка</w:t>
      </w:r>
      <w:r w:rsidR="002A73FE">
        <w:rPr>
          <w:rFonts w:eastAsiaTheme="minorHAnsi"/>
          <w:lang w:eastAsia="en-US"/>
        </w:rPr>
        <w:t xml:space="preserve"> достоверности консолидированной бюджетной отчётности Комитета и отчётности подв</w:t>
      </w:r>
      <w:r>
        <w:rPr>
          <w:rFonts w:eastAsiaTheme="minorHAnsi"/>
          <w:lang w:eastAsia="en-US"/>
        </w:rPr>
        <w:t>едомственных ему учреждений показала</w:t>
      </w:r>
      <w:r w:rsidR="002A73FE">
        <w:rPr>
          <w:rFonts w:eastAsiaTheme="minorHAnsi"/>
          <w:lang w:eastAsia="en-US"/>
        </w:rPr>
        <w:t xml:space="preserve"> следующее.</w:t>
      </w:r>
    </w:p>
    <w:p w:rsidR="0021090C" w:rsidRDefault="00711809" w:rsidP="002A73FE">
      <w:pPr>
        <w:pStyle w:val="a3"/>
        <w:tabs>
          <w:tab w:val="left" w:pos="0"/>
        </w:tabs>
        <w:ind w:left="0"/>
        <w:jc w:val="both"/>
        <w:rPr>
          <w:rFonts w:eastAsiaTheme="minorHAnsi"/>
          <w:lang w:eastAsia="en-US"/>
        </w:rPr>
      </w:pPr>
      <w:r>
        <w:rPr>
          <w:rFonts w:eastAsiaTheme="minorHAnsi"/>
          <w:lang w:eastAsia="en-US"/>
        </w:rPr>
        <w:tab/>
        <w:t xml:space="preserve">В Справке о наличии имущества и обязательств на </w:t>
      </w:r>
      <w:proofErr w:type="spellStart"/>
      <w:r>
        <w:rPr>
          <w:rFonts w:eastAsiaTheme="minorHAnsi"/>
          <w:lang w:eastAsia="en-US"/>
        </w:rPr>
        <w:t>забалансовых</w:t>
      </w:r>
      <w:proofErr w:type="spellEnd"/>
      <w:r>
        <w:rPr>
          <w:rFonts w:eastAsiaTheme="minorHAnsi"/>
          <w:lang w:eastAsia="en-US"/>
        </w:rPr>
        <w:t xml:space="preserve"> счетах (ф.503130)</w:t>
      </w:r>
      <w:r w:rsidR="004E64FF">
        <w:rPr>
          <w:rFonts w:eastAsiaTheme="minorHAnsi"/>
          <w:lang w:eastAsia="en-US"/>
        </w:rPr>
        <w:t xml:space="preserve"> сводной отчётности Комитета</w:t>
      </w:r>
      <w:r>
        <w:rPr>
          <w:rFonts w:eastAsiaTheme="minorHAnsi"/>
          <w:lang w:eastAsia="en-US"/>
        </w:rPr>
        <w:t xml:space="preserve"> по счёту 01 «Имущество, по</w:t>
      </w:r>
      <w:r w:rsidR="0021090C">
        <w:rPr>
          <w:rFonts w:eastAsiaTheme="minorHAnsi"/>
          <w:lang w:eastAsia="en-US"/>
        </w:rPr>
        <w:t>лученное в пользование» отражены объекты</w:t>
      </w:r>
      <w:r>
        <w:rPr>
          <w:rFonts w:eastAsiaTheme="minorHAnsi"/>
          <w:lang w:eastAsia="en-US"/>
        </w:rPr>
        <w:t xml:space="preserve"> </w:t>
      </w:r>
      <w:r w:rsidR="0021090C">
        <w:rPr>
          <w:rFonts w:eastAsiaTheme="minorHAnsi"/>
          <w:lang w:eastAsia="en-US"/>
        </w:rPr>
        <w:t>общей стоимостью 24 245,8 тыс</w:t>
      </w:r>
      <w:proofErr w:type="gramStart"/>
      <w:r w:rsidR="0021090C">
        <w:rPr>
          <w:rFonts w:eastAsiaTheme="minorHAnsi"/>
          <w:lang w:eastAsia="en-US"/>
        </w:rPr>
        <w:t>.р</w:t>
      </w:r>
      <w:proofErr w:type="gramEnd"/>
      <w:r w:rsidR="0021090C">
        <w:rPr>
          <w:rFonts w:eastAsiaTheme="minorHAnsi"/>
          <w:lang w:eastAsia="en-US"/>
        </w:rPr>
        <w:t>уб</w:t>
      </w:r>
      <w:r w:rsidR="00604981">
        <w:rPr>
          <w:rFonts w:eastAsiaTheme="minorHAnsi"/>
          <w:lang w:eastAsia="en-US"/>
        </w:rPr>
        <w:t>лей</w:t>
      </w:r>
      <w:r w:rsidR="0021090C">
        <w:rPr>
          <w:rFonts w:eastAsiaTheme="minorHAnsi"/>
          <w:lang w:eastAsia="en-US"/>
        </w:rPr>
        <w:t>.</w:t>
      </w:r>
    </w:p>
    <w:p w:rsidR="00604981" w:rsidRDefault="004E64FF" w:rsidP="002A73FE">
      <w:pPr>
        <w:pStyle w:val="a3"/>
        <w:tabs>
          <w:tab w:val="left" w:pos="0"/>
        </w:tabs>
        <w:ind w:left="0"/>
        <w:jc w:val="both"/>
      </w:pPr>
      <w:r>
        <w:rPr>
          <w:rFonts w:eastAsiaTheme="minorHAnsi"/>
          <w:lang w:eastAsia="en-US"/>
        </w:rPr>
        <w:tab/>
      </w:r>
      <w:r w:rsidR="0021090C">
        <w:rPr>
          <w:rFonts w:eastAsiaTheme="minorHAnsi"/>
          <w:lang w:eastAsia="en-US"/>
        </w:rPr>
        <w:t>Исходя из положений</w:t>
      </w:r>
      <w:r>
        <w:rPr>
          <w:rFonts w:eastAsiaTheme="minorHAnsi"/>
          <w:lang w:eastAsia="en-US"/>
        </w:rPr>
        <w:t xml:space="preserve"> п. 333</w:t>
      </w:r>
      <w:r w:rsidRPr="004E64FF">
        <w:t xml:space="preserve"> </w:t>
      </w:r>
      <w:r w:rsidRPr="003226AC">
        <w:t>Инструкции по применению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утверждённой приказом Минфина России от 01.12.2010 N 157н (далее - Инструкции № 157н)</w:t>
      </w:r>
      <w:r w:rsidR="000E2D59">
        <w:t>,</w:t>
      </w:r>
      <w:r>
        <w:t xml:space="preserve">  </w:t>
      </w:r>
      <w:r w:rsidR="0021090C" w:rsidRPr="0021090C">
        <w:t xml:space="preserve">счёт 01 </w:t>
      </w:r>
      <w:r w:rsidRPr="0021090C">
        <w:t>предназначен для</w:t>
      </w:r>
      <w:r w:rsidR="00810F47">
        <w:t xml:space="preserve"> учёта </w:t>
      </w:r>
      <w:r w:rsidR="0021090C">
        <w:t>следующего имущества:</w:t>
      </w:r>
      <w:r w:rsidR="0021090C" w:rsidRPr="0021090C">
        <w:t xml:space="preserve"> </w:t>
      </w:r>
    </w:p>
    <w:p w:rsidR="00604981" w:rsidRDefault="00604981" w:rsidP="002A73FE">
      <w:pPr>
        <w:pStyle w:val="a3"/>
        <w:tabs>
          <w:tab w:val="left" w:pos="0"/>
        </w:tabs>
        <w:ind w:left="0"/>
        <w:jc w:val="both"/>
      </w:pPr>
      <w:r>
        <w:tab/>
        <w:t>-</w:t>
      </w:r>
      <w:r w:rsidR="0021090C">
        <w:t>имущества, полученно</w:t>
      </w:r>
      <w:r w:rsidR="00810F47">
        <w:t>го</w:t>
      </w:r>
      <w:r w:rsidR="0021090C">
        <w:t xml:space="preserve"> учреждением в пользование, не являющегося объектами аренды (имущества казны и иного имущества, полученного на безвозмездной основе, как вклад собс</w:t>
      </w:r>
      <w:r w:rsidR="00810F47">
        <w:t xml:space="preserve">твенника (учредителя); </w:t>
      </w:r>
    </w:p>
    <w:p w:rsidR="00604981" w:rsidRDefault="00604981" w:rsidP="002A73FE">
      <w:pPr>
        <w:pStyle w:val="a3"/>
        <w:tabs>
          <w:tab w:val="left" w:pos="0"/>
        </w:tabs>
        <w:ind w:left="0"/>
        <w:jc w:val="both"/>
      </w:pPr>
      <w:r>
        <w:tab/>
        <w:t>-</w:t>
      </w:r>
      <w:r w:rsidR="00810F47">
        <w:t>имущества</w:t>
      </w:r>
      <w:r w:rsidR="0021090C">
        <w:t>, которым по решению собственника (учредителя) пользуется учреждение (орган власти) при выполнении возложенных на него функций (полномочий), без закрепления права оперативного управления);</w:t>
      </w:r>
    </w:p>
    <w:p w:rsidR="004E64FF" w:rsidRDefault="00604981" w:rsidP="002A73FE">
      <w:pPr>
        <w:pStyle w:val="a3"/>
        <w:tabs>
          <w:tab w:val="left" w:pos="0"/>
        </w:tabs>
        <w:ind w:left="0"/>
        <w:jc w:val="both"/>
      </w:pPr>
      <w:r>
        <w:tab/>
        <w:t>-</w:t>
      </w:r>
      <w:r w:rsidR="0021090C">
        <w:t xml:space="preserve"> имущества, полученного в безвозмездное пользование в силу обязанности его предоставления (получения), возникающей в соответствии с действующим законодательством РФ.</w:t>
      </w:r>
    </w:p>
    <w:p w:rsidR="0021090C" w:rsidRDefault="0021090C" w:rsidP="002A73FE">
      <w:pPr>
        <w:pStyle w:val="a3"/>
        <w:tabs>
          <w:tab w:val="left" w:pos="0"/>
        </w:tabs>
        <w:ind w:left="0"/>
        <w:jc w:val="both"/>
      </w:pPr>
      <w:r>
        <w:tab/>
        <w:t xml:space="preserve">Первичные </w:t>
      </w:r>
      <w:r w:rsidR="00810F47">
        <w:t>документы, соответствующие отражению в учёте по сч.01 имущества, предусмотренного п.333 Инструкции № 157н,  отсутствуют.</w:t>
      </w:r>
    </w:p>
    <w:p w:rsidR="00810F47" w:rsidRDefault="00810F47" w:rsidP="002A73FE">
      <w:pPr>
        <w:pStyle w:val="a3"/>
        <w:tabs>
          <w:tab w:val="left" w:pos="0"/>
        </w:tabs>
        <w:ind w:left="0"/>
        <w:jc w:val="both"/>
      </w:pPr>
      <w:r>
        <w:tab/>
        <w:t xml:space="preserve">Согласно пп.4 п. 4 Примечания к ст. 15.15. 6 </w:t>
      </w:r>
      <w:proofErr w:type="spellStart"/>
      <w:r>
        <w:t>КоАП</w:t>
      </w:r>
      <w:proofErr w:type="spellEnd"/>
      <w:r>
        <w:t xml:space="preserve"> включение в бюджетную отчётность показателей, характеризующих объекты бухгалтерского учёта и не подтверждённые соответствующими первичными документами, является грубым нарушением требований к бюджетному учёту.</w:t>
      </w:r>
    </w:p>
    <w:p w:rsidR="0021090C" w:rsidRDefault="0021090C" w:rsidP="002A73FE">
      <w:pPr>
        <w:pStyle w:val="a3"/>
        <w:tabs>
          <w:tab w:val="left" w:pos="0"/>
        </w:tabs>
        <w:ind w:left="0"/>
        <w:jc w:val="both"/>
        <w:rPr>
          <w:rFonts w:eastAsiaTheme="minorHAnsi"/>
          <w:lang w:eastAsia="en-US"/>
        </w:rPr>
      </w:pPr>
      <w:r>
        <w:tab/>
      </w:r>
      <w:proofErr w:type="gramStart"/>
      <w:r w:rsidR="000E2D59">
        <w:t>И</w:t>
      </w:r>
      <w:r w:rsidR="00810F47">
        <w:t xml:space="preserve">мущество, отражённое в сводной отчётности Комитета по </w:t>
      </w:r>
      <w:proofErr w:type="spellStart"/>
      <w:r w:rsidR="00810F47">
        <w:t>сч</w:t>
      </w:r>
      <w:proofErr w:type="spellEnd"/>
      <w:r w:rsidR="00810F47">
        <w:t>. 01</w:t>
      </w:r>
      <w:r w:rsidR="007D10D6">
        <w:t>,</w:t>
      </w:r>
      <w:r w:rsidR="00810F47">
        <w:t xml:space="preserve"> является имуществом, которое состоит из 15 нежилых помещений и 11 транспортных средств</w:t>
      </w:r>
      <w:r w:rsidR="00110061">
        <w:t>,</w:t>
      </w:r>
      <w:r w:rsidR="00810F47">
        <w:t xml:space="preserve"> принят</w:t>
      </w:r>
      <w:r w:rsidR="00110061">
        <w:t>ым</w:t>
      </w:r>
      <w:r w:rsidR="00810F47">
        <w:t xml:space="preserve"> подведомственными учреждениями </w:t>
      </w:r>
      <w:r w:rsidR="00110061">
        <w:t>Комитета (отрядами противопожарной службы) от администраций муниципальных районов по договорам безвозмездного, бессрочного (или долгосрочного) пользования.</w:t>
      </w:r>
      <w:proofErr w:type="gramEnd"/>
      <w:r w:rsidR="00110061">
        <w:t xml:space="preserve"> </w:t>
      </w:r>
      <w:r w:rsidR="00810F47">
        <w:t xml:space="preserve"> </w:t>
      </w:r>
      <w:r w:rsidR="00110061">
        <w:t xml:space="preserve">Указанное имущество используется пожарными отрядами в основной деятельности. </w:t>
      </w:r>
    </w:p>
    <w:p w:rsidR="00BF0262" w:rsidRPr="003226AC" w:rsidRDefault="002A73FE" w:rsidP="003B0901">
      <w:pPr>
        <w:pStyle w:val="a3"/>
        <w:tabs>
          <w:tab w:val="left" w:pos="0"/>
        </w:tabs>
        <w:ind w:left="0"/>
        <w:jc w:val="both"/>
      </w:pPr>
      <w:r>
        <w:rPr>
          <w:rFonts w:eastAsiaTheme="minorHAnsi"/>
          <w:lang w:eastAsia="en-US"/>
        </w:rPr>
        <w:tab/>
      </w:r>
      <w:r w:rsidR="00BF0262" w:rsidRPr="003226AC">
        <w:rPr>
          <w:rFonts w:eastAsiaTheme="minorHAnsi"/>
          <w:lang w:eastAsia="en-US"/>
        </w:rPr>
        <w:t xml:space="preserve">В нарушение </w:t>
      </w:r>
      <w:r w:rsidR="00BF0262" w:rsidRPr="003226AC">
        <w:t>п. 1</w:t>
      </w:r>
      <w:r w:rsidR="00BE3672" w:rsidRPr="003226AC">
        <w:t>3</w:t>
      </w:r>
      <w:r w:rsidR="00BF0262" w:rsidRPr="003226AC">
        <w:t xml:space="preserve"> федерального стандарта бухгалтерского учета организаций государственного сектора «Аренда», утвержденного приказом Минфина России от 31.12.2016 № 258н (далее – Стандарт «Аренда»), </w:t>
      </w:r>
      <w:r w:rsidR="00BE3672" w:rsidRPr="003226AC">
        <w:t xml:space="preserve">в </w:t>
      </w:r>
      <w:r w:rsidR="004007FF" w:rsidRPr="003226AC">
        <w:t>четырёх</w:t>
      </w:r>
      <w:r w:rsidR="00BE3672" w:rsidRPr="003226AC">
        <w:t xml:space="preserve"> отрядах противопожарной службы </w:t>
      </w:r>
      <w:r w:rsidR="00110061">
        <w:t xml:space="preserve">указанные объекты </w:t>
      </w:r>
      <w:r w:rsidR="00BF0262" w:rsidRPr="003226AC">
        <w:t xml:space="preserve">не </w:t>
      </w:r>
      <w:r w:rsidR="00110061">
        <w:t>классифицированы как</w:t>
      </w:r>
      <w:r w:rsidR="00BF0262" w:rsidRPr="003226AC">
        <w:t xml:space="preserve"> объект</w:t>
      </w:r>
      <w:r w:rsidR="00110061">
        <w:t>ы</w:t>
      </w:r>
      <w:r w:rsidR="00BF0262" w:rsidRPr="003226AC">
        <w:t xml:space="preserve"> учёта </w:t>
      </w:r>
      <w:proofErr w:type="spellStart"/>
      <w:r w:rsidR="00BE3672" w:rsidRPr="003226AC">
        <w:rPr>
          <w:u w:val="single"/>
        </w:rPr>
        <w:t>не</w:t>
      </w:r>
      <w:r w:rsidR="00BF0262" w:rsidRPr="003226AC">
        <w:rPr>
          <w:u w:val="single"/>
        </w:rPr>
        <w:t>операционной</w:t>
      </w:r>
      <w:proofErr w:type="spellEnd"/>
      <w:r w:rsidR="00BF0262" w:rsidRPr="003226AC">
        <w:rPr>
          <w:u w:val="single"/>
        </w:rPr>
        <w:t xml:space="preserve"> аренды</w:t>
      </w:r>
      <w:r w:rsidR="00110061">
        <w:rPr>
          <w:u w:val="single"/>
        </w:rPr>
        <w:t>.</w:t>
      </w:r>
      <w:r w:rsidR="00BE3672" w:rsidRPr="003226AC">
        <w:t xml:space="preserve"> </w:t>
      </w:r>
    </w:p>
    <w:p w:rsidR="00BD78D8" w:rsidRPr="003226AC" w:rsidRDefault="00BD78D8" w:rsidP="00711809">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3226AC">
        <w:rPr>
          <w:rFonts w:ascii="Times New Roman" w:hAnsi="Times New Roman" w:cs="Times New Roman"/>
          <w:sz w:val="24"/>
          <w:szCs w:val="24"/>
        </w:rPr>
        <w:t>Согласно положениям п.36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утверждённого приказом Минфина России от 31.12.2016 N 256н</w:t>
      </w:r>
      <w:r w:rsidR="000E6607" w:rsidRPr="003226AC">
        <w:rPr>
          <w:rFonts w:ascii="Times New Roman" w:hAnsi="Times New Roman" w:cs="Times New Roman"/>
          <w:sz w:val="24"/>
          <w:szCs w:val="24"/>
        </w:rPr>
        <w:t xml:space="preserve"> (далее – Стандарт «Концептуальные основы»)</w:t>
      </w:r>
      <w:r w:rsidRPr="003226AC">
        <w:rPr>
          <w:rFonts w:ascii="Times New Roman" w:hAnsi="Times New Roman" w:cs="Times New Roman"/>
          <w:sz w:val="24"/>
          <w:szCs w:val="24"/>
        </w:rPr>
        <w:t>, имущество, находящееся в  пользовании, контролируемое в результате произошедших фактов хозяйственной жизни, от которого ожидается поступление полезного потенциала</w:t>
      </w:r>
      <w:r w:rsidR="009D7722">
        <w:rPr>
          <w:rFonts w:ascii="Times New Roman" w:hAnsi="Times New Roman" w:cs="Times New Roman"/>
          <w:sz w:val="24"/>
          <w:szCs w:val="24"/>
        </w:rPr>
        <w:t>,</w:t>
      </w:r>
      <w:r w:rsidRPr="003226AC">
        <w:rPr>
          <w:rFonts w:ascii="Times New Roman" w:hAnsi="Times New Roman" w:cs="Times New Roman"/>
          <w:sz w:val="24"/>
          <w:szCs w:val="24"/>
        </w:rPr>
        <w:t xml:space="preserve">  признаётся </w:t>
      </w:r>
      <w:r w:rsidRPr="003226AC">
        <w:rPr>
          <w:rFonts w:ascii="Times New Roman" w:hAnsi="Times New Roman" w:cs="Times New Roman"/>
          <w:sz w:val="24"/>
          <w:szCs w:val="24"/>
          <w:u w:val="single"/>
        </w:rPr>
        <w:t>активом</w:t>
      </w:r>
      <w:r w:rsidRPr="003226AC">
        <w:rPr>
          <w:rFonts w:ascii="Calibri" w:hAnsi="Calibri" w:cs="Calibri"/>
          <w:sz w:val="24"/>
          <w:szCs w:val="24"/>
        </w:rPr>
        <w:t xml:space="preserve"> </w:t>
      </w:r>
      <w:r w:rsidRPr="003226AC">
        <w:rPr>
          <w:rFonts w:ascii="Times New Roman" w:hAnsi="Times New Roman" w:cs="Times New Roman"/>
          <w:sz w:val="24"/>
          <w:szCs w:val="24"/>
        </w:rPr>
        <w:t>для целей бухгалтерского учета, формирования и публичного раскрытия</w:t>
      </w:r>
      <w:proofErr w:type="gramEnd"/>
      <w:r w:rsidRPr="003226AC">
        <w:rPr>
          <w:rFonts w:ascii="Times New Roman" w:hAnsi="Times New Roman" w:cs="Times New Roman"/>
          <w:sz w:val="24"/>
          <w:szCs w:val="24"/>
        </w:rPr>
        <w:t xml:space="preserve"> показателей бухгалтерской (финансовой) отчетности.</w:t>
      </w:r>
    </w:p>
    <w:p w:rsidR="006113E4" w:rsidRDefault="00BD78D8" w:rsidP="00BD78D8">
      <w:pPr>
        <w:autoSpaceDE w:val="0"/>
        <w:autoSpaceDN w:val="0"/>
        <w:adjustRightInd w:val="0"/>
        <w:spacing w:after="0" w:line="240" w:lineRule="auto"/>
        <w:jc w:val="both"/>
        <w:rPr>
          <w:rFonts w:ascii="Times New Roman" w:hAnsi="Times New Roman" w:cs="Times New Roman"/>
          <w:sz w:val="24"/>
          <w:szCs w:val="24"/>
        </w:rPr>
      </w:pPr>
      <w:r w:rsidRPr="003226AC">
        <w:rPr>
          <w:rFonts w:ascii="Calibri" w:hAnsi="Calibri" w:cs="Calibri"/>
          <w:sz w:val="24"/>
          <w:szCs w:val="24"/>
        </w:rPr>
        <w:t xml:space="preserve"> </w:t>
      </w:r>
      <w:r w:rsidRPr="003226AC">
        <w:rPr>
          <w:rFonts w:ascii="Calibri" w:hAnsi="Calibri" w:cs="Calibri"/>
          <w:sz w:val="24"/>
          <w:szCs w:val="24"/>
        </w:rPr>
        <w:tab/>
      </w:r>
      <w:r w:rsidR="009C1F68" w:rsidRPr="003226AC">
        <w:rPr>
          <w:rFonts w:ascii="Times New Roman" w:hAnsi="Times New Roman" w:cs="Times New Roman"/>
          <w:sz w:val="24"/>
          <w:szCs w:val="24"/>
        </w:rPr>
        <w:t xml:space="preserve">Согласно </w:t>
      </w:r>
      <w:r w:rsidR="006113E4" w:rsidRPr="003226AC">
        <w:rPr>
          <w:rFonts w:ascii="Times New Roman" w:hAnsi="Times New Roman" w:cs="Times New Roman"/>
          <w:sz w:val="24"/>
          <w:szCs w:val="24"/>
        </w:rPr>
        <w:t xml:space="preserve">п.1 </w:t>
      </w:r>
      <w:r w:rsidR="009C1F68" w:rsidRPr="003226AC">
        <w:rPr>
          <w:rFonts w:ascii="Times New Roman" w:hAnsi="Times New Roman" w:cs="Times New Roman"/>
          <w:sz w:val="24"/>
          <w:szCs w:val="24"/>
        </w:rPr>
        <w:t>р.</w:t>
      </w:r>
      <w:r w:rsidR="006113E4" w:rsidRPr="003226AC">
        <w:rPr>
          <w:rFonts w:ascii="Times New Roman" w:hAnsi="Times New Roman" w:cs="Times New Roman"/>
          <w:sz w:val="24"/>
          <w:szCs w:val="24"/>
        </w:rPr>
        <w:t xml:space="preserve"> </w:t>
      </w:r>
      <w:r w:rsidR="006113E4" w:rsidRPr="003226AC">
        <w:rPr>
          <w:rFonts w:ascii="Times New Roman" w:hAnsi="Times New Roman" w:cs="Times New Roman"/>
          <w:sz w:val="24"/>
          <w:szCs w:val="24"/>
          <w:lang w:val="en-US"/>
        </w:rPr>
        <w:t>IV</w:t>
      </w:r>
      <w:r w:rsidR="006113E4" w:rsidRPr="003226AC">
        <w:rPr>
          <w:rFonts w:ascii="Times New Roman" w:hAnsi="Times New Roman" w:cs="Times New Roman"/>
          <w:sz w:val="24"/>
          <w:szCs w:val="24"/>
        </w:rPr>
        <w:t>.2</w:t>
      </w:r>
      <w:r w:rsidR="009C1F68" w:rsidRPr="003226AC">
        <w:rPr>
          <w:rFonts w:ascii="Times New Roman" w:hAnsi="Times New Roman" w:cs="Times New Roman"/>
          <w:sz w:val="24"/>
          <w:szCs w:val="24"/>
        </w:rPr>
        <w:t xml:space="preserve"> Методических указаний по применению Стандарта «Аренда», направленных письмом Минфина России от 13.12.2017 № 02-07-07/8346</w:t>
      </w:r>
      <w:r w:rsidR="006113E4" w:rsidRPr="003226AC">
        <w:rPr>
          <w:rFonts w:ascii="Times New Roman" w:hAnsi="Times New Roman" w:cs="Times New Roman"/>
          <w:sz w:val="24"/>
          <w:szCs w:val="24"/>
        </w:rPr>
        <w:t>4</w:t>
      </w:r>
      <w:r w:rsidR="009C1F68" w:rsidRPr="003226AC">
        <w:rPr>
          <w:rFonts w:ascii="Times New Roman" w:hAnsi="Times New Roman" w:cs="Times New Roman"/>
          <w:sz w:val="24"/>
          <w:szCs w:val="24"/>
        </w:rPr>
        <w:t xml:space="preserve">, в бухгалтерском </w:t>
      </w:r>
      <w:r w:rsidR="009C1F68" w:rsidRPr="003226AC">
        <w:rPr>
          <w:rFonts w:ascii="Times New Roman" w:hAnsi="Times New Roman" w:cs="Times New Roman"/>
          <w:sz w:val="24"/>
          <w:szCs w:val="24"/>
        </w:rPr>
        <w:lastRenderedPageBreak/>
        <w:t xml:space="preserve">учёте </w:t>
      </w:r>
      <w:r w:rsidR="006113E4" w:rsidRPr="003226AC">
        <w:rPr>
          <w:rFonts w:ascii="Times New Roman" w:hAnsi="Times New Roman" w:cs="Times New Roman"/>
          <w:sz w:val="24"/>
          <w:szCs w:val="24"/>
        </w:rPr>
        <w:t>принимающей стороны</w:t>
      </w:r>
      <w:r w:rsidR="009C1F68" w:rsidRPr="003226AC">
        <w:rPr>
          <w:rFonts w:ascii="Times New Roman" w:hAnsi="Times New Roman" w:cs="Times New Roman"/>
          <w:sz w:val="24"/>
          <w:szCs w:val="24"/>
        </w:rPr>
        <w:t xml:space="preserve"> объекты учёта </w:t>
      </w:r>
      <w:proofErr w:type="spellStart"/>
      <w:r w:rsidR="009C1F68" w:rsidRPr="003226AC">
        <w:rPr>
          <w:rFonts w:ascii="Times New Roman" w:hAnsi="Times New Roman" w:cs="Times New Roman"/>
          <w:sz w:val="24"/>
          <w:szCs w:val="24"/>
        </w:rPr>
        <w:t>неоперационной</w:t>
      </w:r>
      <w:proofErr w:type="spellEnd"/>
      <w:r w:rsidR="009C1F68" w:rsidRPr="003226AC">
        <w:rPr>
          <w:rFonts w:ascii="Times New Roman" w:hAnsi="Times New Roman" w:cs="Times New Roman"/>
          <w:sz w:val="24"/>
          <w:szCs w:val="24"/>
        </w:rPr>
        <w:t xml:space="preserve"> аренды</w:t>
      </w:r>
      <w:r w:rsidR="000E6607" w:rsidRPr="003226AC">
        <w:rPr>
          <w:rFonts w:ascii="Times New Roman" w:hAnsi="Times New Roman" w:cs="Times New Roman"/>
          <w:sz w:val="24"/>
          <w:szCs w:val="24"/>
        </w:rPr>
        <w:t>, являясь</w:t>
      </w:r>
      <w:r w:rsidRPr="003226AC">
        <w:rPr>
          <w:rFonts w:ascii="Times New Roman" w:hAnsi="Times New Roman" w:cs="Times New Roman"/>
          <w:sz w:val="24"/>
          <w:szCs w:val="24"/>
        </w:rPr>
        <w:t xml:space="preserve"> актив</w:t>
      </w:r>
      <w:r w:rsidR="000E6607" w:rsidRPr="003226AC">
        <w:rPr>
          <w:rFonts w:ascii="Times New Roman" w:hAnsi="Times New Roman" w:cs="Times New Roman"/>
          <w:sz w:val="24"/>
          <w:szCs w:val="24"/>
        </w:rPr>
        <w:t>ами,</w:t>
      </w:r>
      <w:r w:rsidR="009C1F68" w:rsidRPr="003226AC">
        <w:rPr>
          <w:rFonts w:ascii="Times New Roman" w:hAnsi="Times New Roman" w:cs="Times New Roman"/>
          <w:sz w:val="24"/>
          <w:szCs w:val="24"/>
        </w:rPr>
        <w:t xml:space="preserve"> учитываются </w:t>
      </w:r>
      <w:r w:rsidR="002B6929">
        <w:rPr>
          <w:rFonts w:ascii="Times New Roman" w:hAnsi="Times New Roman" w:cs="Times New Roman"/>
          <w:sz w:val="24"/>
          <w:szCs w:val="24"/>
        </w:rPr>
        <w:t>по</w:t>
      </w:r>
      <w:r w:rsidR="009C1F68" w:rsidRPr="003226AC">
        <w:rPr>
          <w:rFonts w:ascii="Times New Roman" w:hAnsi="Times New Roman" w:cs="Times New Roman"/>
          <w:sz w:val="24"/>
          <w:szCs w:val="24"/>
        </w:rPr>
        <w:t xml:space="preserve"> сч.101 «Основные средства».</w:t>
      </w:r>
      <w:r w:rsidR="006113E4" w:rsidRPr="003226AC">
        <w:rPr>
          <w:rFonts w:ascii="Times New Roman" w:hAnsi="Times New Roman" w:cs="Times New Roman"/>
          <w:sz w:val="24"/>
          <w:szCs w:val="24"/>
        </w:rPr>
        <w:t xml:space="preserve"> </w:t>
      </w:r>
    </w:p>
    <w:p w:rsidR="00F43CF5" w:rsidRDefault="00F43CF5" w:rsidP="00BD78D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3716D4">
        <w:rPr>
          <w:rFonts w:ascii="Times New Roman" w:hAnsi="Times New Roman" w:cs="Times New Roman"/>
          <w:sz w:val="24"/>
          <w:szCs w:val="24"/>
        </w:rPr>
        <w:t>Согласно п. 26 Стандарта «Аренда» объекты учёта, возникающие в рамках договоров безвозмездного пользования</w:t>
      </w:r>
      <w:r w:rsidR="007D10D6">
        <w:rPr>
          <w:rFonts w:ascii="Times New Roman" w:hAnsi="Times New Roman" w:cs="Times New Roman"/>
          <w:sz w:val="24"/>
          <w:szCs w:val="24"/>
        </w:rPr>
        <w:t>,</w:t>
      </w:r>
      <w:r w:rsidR="003716D4">
        <w:rPr>
          <w:rFonts w:ascii="Times New Roman" w:hAnsi="Times New Roman" w:cs="Times New Roman"/>
          <w:sz w:val="24"/>
          <w:szCs w:val="24"/>
        </w:rPr>
        <w:t xml:space="preserve"> отражаются в бухгалтерском учёте по их справедливой стоимости, определяемой методом рыночных цен - как если бы право пользования имуществом было предоставлено на коммерческих (рыночных) условиях.</w:t>
      </w:r>
      <w:proofErr w:type="gramEnd"/>
    </w:p>
    <w:p w:rsidR="00711809" w:rsidRDefault="003716D4" w:rsidP="007118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t xml:space="preserve">Согласно пояснениям Минфина РФ (письмо от 03.10.2018 № 02-06-10/70949) временно – до  момента определения справедливой стоимости арендных платежей, </w:t>
      </w:r>
      <w:r w:rsidR="00711809">
        <w:rPr>
          <w:rFonts w:ascii="Times New Roman" w:hAnsi="Times New Roman" w:cs="Times New Roman"/>
          <w:sz w:val="24"/>
          <w:szCs w:val="24"/>
        </w:rPr>
        <w:t xml:space="preserve">допускается принятие к учёту объектов </w:t>
      </w:r>
      <w:proofErr w:type="spellStart"/>
      <w:r w:rsidR="00711809">
        <w:rPr>
          <w:rFonts w:ascii="Times New Roman" w:hAnsi="Times New Roman" w:cs="Times New Roman"/>
          <w:sz w:val="24"/>
          <w:szCs w:val="24"/>
        </w:rPr>
        <w:t>неоперационной</w:t>
      </w:r>
      <w:proofErr w:type="spellEnd"/>
      <w:r w:rsidR="00711809">
        <w:rPr>
          <w:rFonts w:ascii="Times New Roman" w:hAnsi="Times New Roman" w:cs="Times New Roman"/>
          <w:sz w:val="24"/>
          <w:szCs w:val="24"/>
        </w:rPr>
        <w:t xml:space="preserve"> аренды в условной оценке, равной 1 рублю</w:t>
      </w:r>
      <w:r>
        <w:rPr>
          <w:rFonts w:ascii="Times New Roman" w:hAnsi="Times New Roman" w:cs="Times New Roman"/>
          <w:sz w:val="24"/>
          <w:szCs w:val="24"/>
        </w:rPr>
        <w:t>.</w:t>
      </w:r>
      <w:r w:rsidR="00711809" w:rsidRPr="00711809">
        <w:rPr>
          <w:rFonts w:ascii="Times New Roman" w:hAnsi="Times New Roman" w:cs="Times New Roman"/>
          <w:sz w:val="24"/>
          <w:szCs w:val="24"/>
        </w:rPr>
        <w:t xml:space="preserve"> </w:t>
      </w:r>
      <w:r w:rsidR="00711809">
        <w:rPr>
          <w:rFonts w:ascii="Times New Roman" w:hAnsi="Times New Roman" w:cs="Times New Roman"/>
          <w:sz w:val="24"/>
          <w:szCs w:val="24"/>
        </w:rPr>
        <w:t>После получения данных о ценах на аналогичные либо схожие активы осуществляется пересмотр балансовой (справедливой) стоимости такого объекта.</w:t>
      </w:r>
    </w:p>
    <w:p w:rsidR="00110061" w:rsidRPr="00706CE6" w:rsidRDefault="00110061" w:rsidP="00110061">
      <w:pPr>
        <w:autoSpaceDE w:val="0"/>
        <w:autoSpaceDN w:val="0"/>
        <w:adjustRightInd w:val="0"/>
        <w:spacing w:after="0" w:line="240" w:lineRule="auto"/>
        <w:ind w:firstLine="539"/>
        <w:jc w:val="both"/>
        <w:rPr>
          <w:rFonts w:ascii="Times New Roman" w:hAnsi="Times New Roman" w:cs="Times New Roman"/>
          <w:sz w:val="24"/>
          <w:szCs w:val="24"/>
        </w:rPr>
      </w:pPr>
      <w:r w:rsidRPr="003226AC">
        <w:rPr>
          <w:rFonts w:ascii="Times New Roman" w:hAnsi="Times New Roman" w:cs="Times New Roman"/>
          <w:sz w:val="24"/>
          <w:szCs w:val="24"/>
        </w:rPr>
        <w:t>В ходе проверки нарушения</w:t>
      </w:r>
      <w:r>
        <w:rPr>
          <w:rFonts w:ascii="Times New Roman" w:hAnsi="Times New Roman" w:cs="Times New Roman"/>
          <w:sz w:val="24"/>
          <w:szCs w:val="24"/>
        </w:rPr>
        <w:t xml:space="preserve"> учёта объектов </w:t>
      </w:r>
      <w:proofErr w:type="spellStart"/>
      <w:r>
        <w:rPr>
          <w:rFonts w:ascii="Times New Roman" w:hAnsi="Times New Roman" w:cs="Times New Roman"/>
          <w:sz w:val="24"/>
          <w:szCs w:val="24"/>
        </w:rPr>
        <w:t>неоперационной</w:t>
      </w:r>
      <w:proofErr w:type="spellEnd"/>
      <w:r>
        <w:rPr>
          <w:rFonts w:ascii="Times New Roman" w:hAnsi="Times New Roman" w:cs="Times New Roman"/>
          <w:sz w:val="24"/>
          <w:szCs w:val="24"/>
        </w:rPr>
        <w:t xml:space="preserve"> аренды</w:t>
      </w:r>
      <w:r w:rsidRPr="003226AC">
        <w:rPr>
          <w:rFonts w:ascii="Times New Roman" w:hAnsi="Times New Roman" w:cs="Times New Roman"/>
          <w:sz w:val="24"/>
          <w:szCs w:val="24"/>
        </w:rPr>
        <w:t xml:space="preserve"> устранены.</w:t>
      </w:r>
      <w:r>
        <w:rPr>
          <w:rFonts w:ascii="Times New Roman" w:hAnsi="Times New Roman" w:cs="Times New Roman"/>
          <w:sz w:val="24"/>
          <w:szCs w:val="24"/>
        </w:rPr>
        <w:t xml:space="preserve"> Имущество общей стоимостью 24</w:t>
      </w:r>
      <w:r w:rsidR="006F7765">
        <w:rPr>
          <w:rFonts w:ascii="Times New Roman" w:hAnsi="Times New Roman" w:cs="Times New Roman"/>
          <w:sz w:val="24"/>
          <w:szCs w:val="24"/>
        </w:rPr>
        <w:t> 245,8 тыс</w:t>
      </w:r>
      <w:proofErr w:type="gramStart"/>
      <w:r w:rsidR="006F7765">
        <w:rPr>
          <w:rFonts w:ascii="Times New Roman" w:hAnsi="Times New Roman" w:cs="Times New Roman"/>
          <w:sz w:val="24"/>
          <w:szCs w:val="24"/>
        </w:rPr>
        <w:t>.р</w:t>
      </w:r>
      <w:proofErr w:type="gramEnd"/>
      <w:r w:rsidR="006F7765">
        <w:rPr>
          <w:rFonts w:ascii="Times New Roman" w:hAnsi="Times New Roman" w:cs="Times New Roman"/>
          <w:sz w:val="24"/>
          <w:szCs w:val="24"/>
        </w:rPr>
        <w:t>уб. исключено из учёта по сч.01 «Имущество, полученное в пользование» и учтено по сч.101 «Основные средства» в условной оценке 26 рублей (26 объектов).</w:t>
      </w:r>
      <w:r w:rsidRPr="003226AC">
        <w:rPr>
          <w:rFonts w:ascii="Times New Roman" w:hAnsi="Times New Roman" w:cs="Times New Roman"/>
          <w:sz w:val="24"/>
          <w:szCs w:val="24"/>
        </w:rPr>
        <w:t xml:space="preserve"> </w:t>
      </w:r>
      <w:r>
        <w:rPr>
          <w:rFonts w:ascii="Times New Roman" w:hAnsi="Times New Roman" w:cs="Times New Roman"/>
          <w:sz w:val="24"/>
          <w:szCs w:val="24"/>
        </w:rPr>
        <w:t>Формы б</w:t>
      </w:r>
      <w:r w:rsidRPr="003226AC">
        <w:rPr>
          <w:rFonts w:ascii="Times New Roman" w:hAnsi="Times New Roman" w:cs="Times New Roman"/>
          <w:sz w:val="24"/>
          <w:szCs w:val="24"/>
        </w:rPr>
        <w:t>юджетн</w:t>
      </w:r>
      <w:r>
        <w:rPr>
          <w:rFonts w:ascii="Times New Roman" w:hAnsi="Times New Roman" w:cs="Times New Roman"/>
          <w:sz w:val="24"/>
          <w:szCs w:val="24"/>
        </w:rPr>
        <w:t>ой</w:t>
      </w:r>
      <w:r w:rsidRPr="003226AC">
        <w:rPr>
          <w:rFonts w:ascii="Times New Roman" w:hAnsi="Times New Roman" w:cs="Times New Roman"/>
          <w:sz w:val="24"/>
          <w:szCs w:val="24"/>
        </w:rPr>
        <w:t xml:space="preserve"> отчетност</w:t>
      </w:r>
      <w:r>
        <w:rPr>
          <w:rFonts w:ascii="Times New Roman" w:hAnsi="Times New Roman" w:cs="Times New Roman"/>
          <w:sz w:val="24"/>
          <w:szCs w:val="24"/>
        </w:rPr>
        <w:t>и</w:t>
      </w:r>
      <w:r w:rsidRPr="003226AC">
        <w:rPr>
          <w:rFonts w:ascii="Times New Roman" w:hAnsi="Times New Roman" w:cs="Times New Roman"/>
          <w:sz w:val="24"/>
          <w:szCs w:val="24"/>
        </w:rPr>
        <w:t>, содержащ</w:t>
      </w:r>
      <w:r>
        <w:rPr>
          <w:rFonts w:ascii="Times New Roman" w:hAnsi="Times New Roman" w:cs="Times New Roman"/>
          <w:sz w:val="24"/>
          <w:szCs w:val="24"/>
        </w:rPr>
        <w:t>ие</w:t>
      </w:r>
      <w:r w:rsidRPr="003226AC">
        <w:rPr>
          <w:rFonts w:ascii="Times New Roman" w:hAnsi="Times New Roman" w:cs="Times New Roman"/>
          <w:sz w:val="24"/>
          <w:szCs w:val="24"/>
        </w:rPr>
        <w:t xml:space="preserve"> уточненные (исправ</w:t>
      </w:r>
      <w:r>
        <w:rPr>
          <w:rFonts w:ascii="Times New Roman" w:hAnsi="Times New Roman" w:cs="Times New Roman"/>
          <w:sz w:val="24"/>
          <w:szCs w:val="24"/>
        </w:rPr>
        <w:t>ленные) показатели, представлены</w:t>
      </w:r>
      <w:r w:rsidRPr="003226AC">
        <w:rPr>
          <w:rFonts w:ascii="Times New Roman" w:hAnsi="Times New Roman" w:cs="Times New Roman"/>
          <w:sz w:val="24"/>
          <w:szCs w:val="24"/>
        </w:rPr>
        <w:t xml:space="preserve"> в комитет финансов Волгоградской области </w:t>
      </w:r>
      <w:r>
        <w:rPr>
          <w:rFonts w:ascii="Times New Roman" w:hAnsi="Times New Roman" w:cs="Times New Roman"/>
          <w:sz w:val="24"/>
          <w:szCs w:val="24"/>
        </w:rPr>
        <w:t xml:space="preserve">02.03.2020, т.е. </w:t>
      </w:r>
      <w:r w:rsidRPr="003226AC">
        <w:rPr>
          <w:rFonts w:ascii="Times New Roman" w:hAnsi="Times New Roman" w:cs="Times New Roman"/>
          <w:sz w:val="24"/>
          <w:szCs w:val="24"/>
        </w:rPr>
        <w:t xml:space="preserve">до </w:t>
      </w:r>
      <w:r>
        <w:rPr>
          <w:rFonts w:ascii="Times New Roman" w:hAnsi="Times New Roman" w:cs="Times New Roman"/>
          <w:sz w:val="24"/>
          <w:szCs w:val="24"/>
        </w:rPr>
        <w:t xml:space="preserve">её </w:t>
      </w:r>
      <w:r w:rsidRPr="003226AC">
        <w:rPr>
          <w:rFonts w:ascii="Times New Roman" w:hAnsi="Times New Roman" w:cs="Times New Roman"/>
          <w:sz w:val="24"/>
          <w:szCs w:val="24"/>
        </w:rPr>
        <w:t>принятия</w:t>
      </w:r>
      <w:r>
        <w:rPr>
          <w:rFonts w:ascii="Times New Roman" w:hAnsi="Times New Roman" w:cs="Times New Roman"/>
          <w:sz w:val="24"/>
          <w:szCs w:val="24"/>
        </w:rPr>
        <w:t xml:space="preserve"> (05.03.2020)</w:t>
      </w:r>
      <w:r w:rsidRPr="003226AC">
        <w:rPr>
          <w:rFonts w:ascii="Times New Roman" w:hAnsi="Times New Roman" w:cs="Times New Roman"/>
          <w:sz w:val="24"/>
          <w:szCs w:val="24"/>
        </w:rPr>
        <w:t>, что освобождает должностные лица от административной ответственности, предусмотренн</w:t>
      </w:r>
      <w:r w:rsidR="00604981">
        <w:rPr>
          <w:rFonts w:ascii="Times New Roman" w:hAnsi="Times New Roman" w:cs="Times New Roman"/>
          <w:sz w:val="24"/>
          <w:szCs w:val="24"/>
        </w:rPr>
        <w:t>ой</w:t>
      </w:r>
      <w:r w:rsidRPr="003226AC">
        <w:rPr>
          <w:rFonts w:ascii="Times New Roman" w:hAnsi="Times New Roman" w:cs="Times New Roman"/>
          <w:sz w:val="24"/>
          <w:szCs w:val="24"/>
        </w:rPr>
        <w:t xml:space="preserve"> за </w:t>
      </w:r>
      <w:r w:rsidR="006F7765">
        <w:rPr>
          <w:rFonts w:ascii="Times New Roman" w:hAnsi="Times New Roman" w:cs="Times New Roman"/>
          <w:sz w:val="24"/>
          <w:szCs w:val="24"/>
        </w:rPr>
        <w:t>грубое нарушение требований к бюджетному учёту.</w:t>
      </w:r>
    </w:p>
    <w:p w:rsidR="002B1979" w:rsidRDefault="002B1979" w:rsidP="003D5026">
      <w:pPr>
        <w:autoSpaceDE w:val="0"/>
        <w:autoSpaceDN w:val="0"/>
        <w:adjustRightInd w:val="0"/>
        <w:spacing w:after="0" w:line="240" w:lineRule="auto"/>
        <w:ind w:firstLine="680"/>
        <w:jc w:val="center"/>
        <w:rPr>
          <w:rFonts w:ascii="Times New Roman" w:hAnsi="Times New Roman" w:cs="Times New Roman"/>
          <w:b/>
          <w:sz w:val="24"/>
          <w:szCs w:val="24"/>
        </w:rPr>
      </w:pPr>
    </w:p>
    <w:p w:rsidR="003D5026" w:rsidRPr="009C1E43" w:rsidRDefault="003D5026" w:rsidP="003D5026">
      <w:pPr>
        <w:autoSpaceDE w:val="0"/>
        <w:autoSpaceDN w:val="0"/>
        <w:adjustRightInd w:val="0"/>
        <w:spacing w:after="0" w:line="240" w:lineRule="auto"/>
        <w:ind w:firstLine="680"/>
        <w:jc w:val="center"/>
        <w:rPr>
          <w:rFonts w:ascii="Times New Roman" w:hAnsi="Times New Roman" w:cs="Times New Roman"/>
          <w:b/>
          <w:sz w:val="24"/>
          <w:szCs w:val="24"/>
        </w:rPr>
      </w:pPr>
      <w:r w:rsidRPr="009C1E43">
        <w:rPr>
          <w:rFonts w:ascii="Times New Roman" w:hAnsi="Times New Roman" w:cs="Times New Roman"/>
          <w:b/>
          <w:sz w:val="24"/>
          <w:szCs w:val="24"/>
        </w:rPr>
        <w:t>Исполнение плановых назначений по закрепленным доходам</w:t>
      </w:r>
    </w:p>
    <w:p w:rsidR="006B00E2" w:rsidRDefault="00D71672" w:rsidP="008956E6">
      <w:pPr>
        <w:spacing w:after="0" w:line="240" w:lineRule="auto"/>
        <w:ind w:firstLine="680"/>
        <w:jc w:val="both"/>
        <w:rPr>
          <w:rFonts w:ascii="Times New Roman" w:hAnsi="Times New Roman" w:cs="Times New Roman"/>
          <w:sz w:val="24"/>
          <w:szCs w:val="24"/>
        </w:rPr>
      </w:pPr>
      <w:r w:rsidRPr="0072789C">
        <w:rPr>
          <w:rFonts w:ascii="Times New Roman" w:hAnsi="Times New Roman" w:cs="Times New Roman"/>
          <w:sz w:val="24"/>
          <w:szCs w:val="24"/>
        </w:rPr>
        <w:t xml:space="preserve">Плановые назначения по закрепленным за Комитетом доходам выполнены в сумме </w:t>
      </w:r>
      <w:r w:rsidR="00C612F6">
        <w:rPr>
          <w:rFonts w:ascii="Times New Roman" w:hAnsi="Times New Roman" w:cs="Times New Roman"/>
          <w:sz w:val="24"/>
          <w:szCs w:val="24"/>
        </w:rPr>
        <w:t>1 127,7</w:t>
      </w:r>
      <w:r w:rsidR="009E4827" w:rsidRPr="0072789C">
        <w:rPr>
          <w:rFonts w:ascii="Times New Roman" w:hAnsi="Times New Roman" w:cs="Times New Roman"/>
          <w:sz w:val="24"/>
          <w:szCs w:val="24"/>
        </w:rPr>
        <w:t xml:space="preserve"> </w:t>
      </w:r>
      <w:r w:rsidRPr="0072789C">
        <w:rPr>
          <w:rFonts w:ascii="Times New Roman" w:hAnsi="Times New Roman" w:cs="Times New Roman"/>
          <w:sz w:val="24"/>
          <w:szCs w:val="24"/>
        </w:rPr>
        <w:t xml:space="preserve">тыс. руб., или на </w:t>
      </w:r>
      <w:r w:rsidR="009E4827" w:rsidRPr="0072789C">
        <w:rPr>
          <w:rFonts w:ascii="Times New Roman" w:hAnsi="Times New Roman" w:cs="Times New Roman"/>
          <w:sz w:val="24"/>
          <w:szCs w:val="24"/>
        </w:rPr>
        <w:t>9</w:t>
      </w:r>
      <w:r w:rsidR="00C612F6">
        <w:rPr>
          <w:rFonts w:ascii="Times New Roman" w:hAnsi="Times New Roman" w:cs="Times New Roman"/>
          <w:sz w:val="24"/>
          <w:szCs w:val="24"/>
        </w:rPr>
        <w:t>8,9</w:t>
      </w:r>
      <w:r w:rsidRPr="0072789C">
        <w:rPr>
          <w:rFonts w:ascii="Times New Roman" w:hAnsi="Times New Roman" w:cs="Times New Roman"/>
          <w:sz w:val="24"/>
          <w:szCs w:val="24"/>
        </w:rPr>
        <w:t xml:space="preserve"> процент</w:t>
      </w:r>
      <w:r w:rsidR="009E4827" w:rsidRPr="0072789C">
        <w:rPr>
          <w:rFonts w:ascii="Times New Roman" w:hAnsi="Times New Roman" w:cs="Times New Roman"/>
          <w:sz w:val="24"/>
          <w:szCs w:val="24"/>
        </w:rPr>
        <w:t>а</w:t>
      </w:r>
      <w:r w:rsidRPr="0072789C">
        <w:rPr>
          <w:rFonts w:ascii="Times New Roman" w:hAnsi="Times New Roman" w:cs="Times New Roman"/>
          <w:sz w:val="24"/>
          <w:szCs w:val="24"/>
        </w:rPr>
        <w:t>.</w:t>
      </w:r>
      <w:r w:rsidR="00EF76F4">
        <w:rPr>
          <w:rFonts w:ascii="Times New Roman" w:hAnsi="Times New Roman" w:cs="Times New Roman"/>
          <w:sz w:val="24"/>
          <w:szCs w:val="24"/>
        </w:rPr>
        <w:t xml:space="preserve"> Невыполнение плановых показателей по доходам связано с наличием </w:t>
      </w:r>
      <w:r w:rsidR="002B6929">
        <w:rPr>
          <w:rFonts w:ascii="Times New Roman" w:hAnsi="Times New Roman" w:cs="Times New Roman"/>
          <w:sz w:val="24"/>
          <w:szCs w:val="24"/>
        </w:rPr>
        <w:t xml:space="preserve">незапланированной </w:t>
      </w:r>
      <w:r w:rsidR="00EF76F4">
        <w:rPr>
          <w:rFonts w:ascii="Times New Roman" w:hAnsi="Times New Roman" w:cs="Times New Roman"/>
          <w:sz w:val="24"/>
          <w:szCs w:val="24"/>
        </w:rPr>
        <w:t>дебиторской задолженности.</w:t>
      </w:r>
    </w:p>
    <w:p w:rsidR="000E2D59" w:rsidRPr="00CD5728" w:rsidRDefault="000E2D59" w:rsidP="000E2D59">
      <w:pPr>
        <w:pStyle w:val="1"/>
        <w:spacing w:before="0" w:after="0"/>
        <w:ind w:firstLine="680"/>
        <w:jc w:val="both"/>
        <w:rPr>
          <w:rFonts w:ascii="Times New Roman" w:eastAsia="Calibri" w:hAnsi="Times New Roman" w:cs="Times New Roman"/>
          <w:b w:val="0"/>
          <w:bCs w:val="0"/>
          <w:color w:val="auto"/>
        </w:rPr>
      </w:pPr>
      <w:r>
        <w:rPr>
          <w:rFonts w:ascii="Times New Roman" w:eastAsia="Calibri" w:hAnsi="Times New Roman" w:cs="Times New Roman"/>
          <w:b w:val="0"/>
          <w:bCs w:val="0"/>
          <w:color w:val="auto"/>
        </w:rPr>
        <w:t xml:space="preserve">Информация </w:t>
      </w:r>
      <w:r w:rsidRPr="009C1E43">
        <w:rPr>
          <w:rFonts w:ascii="Times New Roman" w:eastAsia="Calibri" w:hAnsi="Times New Roman" w:cs="Times New Roman"/>
          <w:b w:val="0"/>
          <w:bCs w:val="0"/>
          <w:color w:val="auto"/>
        </w:rPr>
        <w:t>об администрируемых Комитетом доходах и их фактическом поступлении за 201</w:t>
      </w:r>
      <w:r>
        <w:rPr>
          <w:rFonts w:ascii="Times New Roman" w:eastAsia="Calibri" w:hAnsi="Times New Roman" w:cs="Times New Roman"/>
          <w:b w:val="0"/>
          <w:bCs w:val="0"/>
          <w:color w:val="auto"/>
        </w:rPr>
        <w:t>9</w:t>
      </w:r>
      <w:r w:rsidR="00A74279">
        <w:rPr>
          <w:rFonts w:ascii="Times New Roman" w:eastAsia="Calibri" w:hAnsi="Times New Roman" w:cs="Times New Roman"/>
          <w:b w:val="0"/>
          <w:bCs w:val="0"/>
          <w:color w:val="auto"/>
        </w:rPr>
        <w:t xml:space="preserve"> год отражена</w:t>
      </w:r>
      <w:r w:rsidRPr="009C1E43">
        <w:rPr>
          <w:rFonts w:ascii="Times New Roman" w:eastAsia="Calibri" w:hAnsi="Times New Roman" w:cs="Times New Roman"/>
          <w:b w:val="0"/>
          <w:bCs w:val="0"/>
          <w:color w:val="auto"/>
        </w:rPr>
        <w:t xml:space="preserve"> в таблице:</w:t>
      </w:r>
    </w:p>
    <w:p w:rsidR="000E2D59" w:rsidRDefault="000E2D59" w:rsidP="000E2D59">
      <w:pPr>
        <w:pStyle w:val="1"/>
        <w:spacing w:before="0" w:after="0"/>
        <w:ind w:firstLine="680"/>
        <w:jc w:val="right"/>
        <w:rPr>
          <w:rFonts w:ascii="Times New Roman" w:hAnsi="Times New Roman" w:cs="Times New Roman"/>
          <w:b w:val="0"/>
          <w:color w:val="auto"/>
          <w:szCs w:val="18"/>
        </w:rPr>
      </w:pPr>
      <w:r w:rsidRPr="001912EF">
        <w:rPr>
          <w:rFonts w:ascii="Times New Roman" w:hAnsi="Times New Roman" w:cs="Times New Roman"/>
          <w:b w:val="0"/>
          <w:color w:val="auto"/>
          <w:szCs w:val="18"/>
        </w:rPr>
        <w:t xml:space="preserve"> тыс. руб.</w:t>
      </w:r>
    </w:p>
    <w:tbl>
      <w:tblPr>
        <w:tblW w:w="9649" w:type="dxa"/>
        <w:tblInd w:w="9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556"/>
        <w:gridCol w:w="5550"/>
        <w:gridCol w:w="1134"/>
        <w:gridCol w:w="1134"/>
        <w:gridCol w:w="708"/>
        <w:gridCol w:w="567"/>
      </w:tblGrid>
      <w:tr w:rsidR="000E2D59" w:rsidRPr="007310B8" w:rsidTr="000E2D59">
        <w:trPr>
          <w:trHeight w:val="20"/>
        </w:trPr>
        <w:tc>
          <w:tcPr>
            <w:tcW w:w="556" w:type="dxa"/>
            <w:vMerge w:val="restart"/>
            <w:tcBorders>
              <w:top w:val="double" w:sz="4" w:space="0" w:color="auto"/>
              <w:bottom w:val="single" w:sz="6" w:space="0" w:color="auto"/>
            </w:tcBorders>
            <w:shd w:val="clear" w:color="auto" w:fill="auto"/>
            <w:vAlign w:val="center"/>
            <w:hideMark/>
          </w:tcPr>
          <w:p w:rsidR="000E2D59" w:rsidRPr="007310B8" w:rsidRDefault="000E2D59" w:rsidP="000E2D59">
            <w:pPr>
              <w:spacing w:after="0" w:line="240" w:lineRule="auto"/>
              <w:jc w:val="center"/>
              <w:rPr>
                <w:rFonts w:ascii="Times New Roman" w:eastAsia="Times New Roman" w:hAnsi="Times New Roman" w:cs="Times New Roman"/>
                <w:color w:val="000000"/>
                <w:sz w:val="16"/>
                <w:szCs w:val="16"/>
                <w:lang w:eastAsia="ru-RU"/>
              </w:rPr>
            </w:pPr>
            <w:r w:rsidRPr="007310B8">
              <w:rPr>
                <w:rFonts w:ascii="Times New Roman" w:eastAsia="Times New Roman" w:hAnsi="Times New Roman" w:cs="Times New Roman"/>
                <w:color w:val="000000"/>
                <w:sz w:val="16"/>
                <w:szCs w:val="16"/>
                <w:lang w:eastAsia="ru-RU"/>
              </w:rPr>
              <w:t xml:space="preserve">№ </w:t>
            </w:r>
            <w:proofErr w:type="spellStart"/>
            <w:proofErr w:type="gramStart"/>
            <w:r w:rsidRPr="007310B8">
              <w:rPr>
                <w:rFonts w:ascii="Times New Roman" w:eastAsia="Times New Roman" w:hAnsi="Times New Roman" w:cs="Times New Roman"/>
                <w:color w:val="000000"/>
                <w:sz w:val="16"/>
                <w:szCs w:val="16"/>
                <w:lang w:eastAsia="ru-RU"/>
              </w:rPr>
              <w:t>п</w:t>
            </w:r>
            <w:proofErr w:type="spellEnd"/>
            <w:proofErr w:type="gramEnd"/>
            <w:r w:rsidRPr="007310B8">
              <w:rPr>
                <w:rFonts w:ascii="Times New Roman" w:eastAsia="Times New Roman" w:hAnsi="Times New Roman" w:cs="Times New Roman"/>
                <w:color w:val="000000"/>
                <w:sz w:val="16"/>
                <w:szCs w:val="16"/>
                <w:lang w:eastAsia="ru-RU"/>
              </w:rPr>
              <w:t>/</w:t>
            </w:r>
            <w:proofErr w:type="spellStart"/>
            <w:r w:rsidRPr="007310B8">
              <w:rPr>
                <w:rFonts w:ascii="Times New Roman" w:eastAsia="Times New Roman" w:hAnsi="Times New Roman" w:cs="Times New Roman"/>
                <w:color w:val="000000"/>
                <w:sz w:val="16"/>
                <w:szCs w:val="16"/>
                <w:lang w:eastAsia="ru-RU"/>
              </w:rPr>
              <w:t>п</w:t>
            </w:r>
            <w:proofErr w:type="spellEnd"/>
          </w:p>
        </w:tc>
        <w:tc>
          <w:tcPr>
            <w:tcW w:w="5550" w:type="dxa"/>
            <w:vMerge w:val="restart"/>
            <w:tcBorders>
              <w:top w:val="double" w:sz="4" w:space="0" w:color="auto"/>
              <w:bottom w:val="single" w:sz="6" w:space="0" w:color="auto"/>
            </w:tcBorders>
            <w:shd w:val="clear" w:color="auto" w:fill="auto"/>
            <w:vAlign w:val="center"/>
            <w:hideMark/>
          </w:tcPr>
          <w:p w:rsidR="000E2D59" w:rsidRPr="007310B8" w:rsidRDefault="000E2D59" w:rsidP="000E2D59">
            <w:pPr>
              <w:spacing w:after="0" w:line="240" w:lineRule="auto"/>
              <w:jc w:val="center"/>
              <w:rPr>
                <w:rFonts w:ascii="Times New Roman" w:eastAsia="Times New Roman" w:hAnsi="Times New Roman" w:cs="Times New Roman"/>
                <w:color w:val="000000"/>
                <w:sz w:val="16"/>
                <w:szCs w:val="16"/>
                <w:lang w:eastAsia="ru-RU"/>
              </w:rPr>
            </w:pPr>
            <w:r w:rsidRPr="007310B8">
              <w:rPr>
                <w:rFonts w:ascii="Times New Roman" w:eastAsia="Times New Roman" w:hAnsi="Times New Roman" w:cs="Times New Roman"/>
                <w:color w:val="000000"/>
                <w:sz w:val="16"/>
                <w:szCs w:val="16"/>
                <w:lang w:eastAsia="ru-RU"/>
              </w:rPr>
              <w:t>Наименование показателя</w:t>
            </w:r>
          </w:p>
        </w:tc>
        <w:tc>
          <w:tcPr>
            <w:tcW w:w="1134" w:type="dxa"/>
            <w:vMerge w:val="restart"/>
            <w:tcBorders>
              <w:top w:val="double" w:sz="4" w:space="0" w:color="auto"/>
              <w:bottom w:val="single" w:sz="6" w:space="0" w:color="auto"/>
            </w:tcBorders>
            <w:shd w:val="clear" w:color="auto" w:fill="auto"/>
            <w:vAlign w:val="center"/>
            <w:hideMark/>
          </w:tcPr>
          <w:p w:rsidR="000E2D59" w:rsidRPr="007310B8" w:rsidRDefault="000E2D59" w:rsidP="000E2D59">
            <w:pPr>
              <w:spacing w:after="0" w:line="240" w:lineRule="auto"/>
              <w:jc w:val="center"/>
              <w:rPr>
                <w:rFonts w:ascii="Times New Roman" w:eastAsia="Times New Roman" w:hAnsi="Times New Roman" w:cs="Times New Roman"/>
                <w:color w:val="000000"/>
                <w:sz w:val="16"/>
                <w:szCs w:val="16"/>
                <w:lang w:eastAsia="ru-RU"/>
              </w:rPr>
            </w:pPr>
            <w:r w:rsidRPr="007310B8">
              <w:rPr>
                <w:rFonts w:ascii="Times New Roman" w:eastAsia="Times New Roman" w:hAnsi="Times New Roman" w:cs="Times New Roman"/>
                <w:color w:val="000000"/>
                <w:sz w:val="16"/>
                <w:szCs w:val="16"/>
                <w:lang w:eastAsia="ru-RU"/>
              </w:rPr>
              <w:t>Утверждено</w:t>
            </w:r>
          </w:p>
        </w:tc>
        <w:tc>
          <w:tcPr>
            <w:tcW w:w="1134" w:type="dxa"/>
            <w:vMerge w:val="restart"/>
            <w:tcBorders>
              <w:top w:val="double" w:sz="4" w:space="0" w:color="auto"/>
              <w:bottom w:val="single" w:sz="6" w:space="0" w:color="auto"/>
            </w:tcBorders>
            <w:shd w:val="clear" w:color="auto" w:fill="auto"/>
            <w:vAlign w:val="center"/>
            <w:hideMark/>
          </w:tcPr>
          <w:p w:rsidR="000E2D59" w:rsidRPr="007310B8" w:rsidRDefault="000E2D59" w:rsidP="000E2D59">
            <w:pPr>
              <w:spacing w:after="0" w:line="240" w:lineRule="auto"/>
              <w:jc w:val="center"/>
              <w:rPr>
                <w:rFonts w:ascii="Times New Roman" w:eastAsia="Times New Roman" w:hAnsi="Times New Roman" w:cs="Times New Roman"/>
                <w:color w:val="000000"/>
                <w:sz w:val="16"/>
                <w:szCs w:val="16"/>
                <w:lang w:eastAsia="ru-RU"/>
              </w:rPr>
            </w:pPr>
            <w:r w:rsidRPr="007310B8">
              <w:rPr>
                <w:rFonts w:ascii="Times New Roman" w:eastAsia="Times New Roman" w:hAnsi="Times New Roman" w:cs="Times New Roman"/>
                <w:color w:val="000000"/>
                <w:sz w:val="16"/>
                <w:szCs w:val="16"/>
                <w:lang w:eastAsia="ru-RU"/>
              </w:rPr>
              <w:t>Исполнено</w:t>
            </w:r>
          </w:p>
        </w:tc>
        <w:tc>
          <w:tcPr>
            <w:tcW w:w="1275" w:type="dxa"/>
            <w:gridSpan w:val="2"/>
            <w:tcBorders>
              <w:top w:val="double" w:sz="4" w:space="0" w:color="auto"/>
              <w:bottom w:val="single" w:sz="6" w:space="0" w:color="auto"/>
            </w:tcBorders>
            <w:shd w:val="clear" w:color="auto" w:fill="auto"/>
            <w:vAlign w:val="center"/>
            <w:hideMark/>
          </w:tcPr>
          <w:p w:rsidR="000E2D59" w:rsidRPr="007310B8" w:rsidRDefault="000E2D59" w:rsidP="000E2D59">
            <w:pPr>
              <w:spacing w:after="0" w:line="240" w:lineRule="auto"/>
              <w:jc w:val="center"/>
              <w:rPr>
                <w:rFonts w:ascii="Times New Roman" w:eastAsia="Times New Roman" w:hAnsi="Times New Roman" w:cs="Times New Roman"/>
                <w:color w:val="000000"/>
                <w:sz w:val="16"/>
                <w:szCs w:val="16"/>
                <w:lang w:eastAsia="ru-RU"/>
              </w:rPr>
            </w:pPr>
            <w:r w:rsidRPr="007310B8">
              <w:rPr>
                <w:rFonts w:ascii="Times New Roman" w:eastAsia="Times New Roman" w:hAnsi="Times New Roman" w:cs="Times New Roman"/>
                <w:color w:val="000000"/>
                <w:sz w:val="16"/>
                <w:szCs w:val="16"/>
                <w:lang w:eastAsia="ru-RU"/>
              </w:rPr>
              <w:t>Отклонение</w:t>
            </w:r>
          </w:p>
        </w:tc>
      </w:tr>
      <w:tr w:rsidR="000E2D59" w:rsidRPr="007310B8" w:rsidTr="000E2D59">
        <w:trPr>
          <w:trHeight w:val="20"/>
        </w:trPr>
        <w:tc>
          <w:tcPr>
            <w:tcW w:w="556" w:type="dxa"/>
            <w:vMerge/>
            <w:tcBorders>
              <w:top w:val="single" w:sz="6" w:space="0" w:color="auto"/>
              <w:bottom w:val="double" w:sz="4" w:space="0" w:color="auto"/>
            </w:tcBorders>
            <w:vAlign w:val="center"/>
            <w:hideMark/>
          </w:tcPr>
          <w:p w:rsidR="000E2D59" w:rsidRPr="007310B8" w:rsidRDefault="000E2D59" w:rsidP="000E2D59">
            <w:pPr>
              <w:spacing w:after="0" w:line="240" w:lineRule="auto"/>
              <w:rPr>
                <w:rFonts w:ascii="Times New Roman" w:eastAsia="Times New Roman" w:hAnsi="Times New Roman" w:cs="Times New Roman"/>
                <w:color w:val="000000"/>
                <w:sz w:val="16"/>
                <w:szCs w:val="16"/>
                <w:lang w:eastAsia="ru-RU"/>
              </w:rPr>
            </w:pPr>
          </w:p>
        </w:tc>
        <w:tc>
          <w:tcPr>
            <w:tcW w:w="5550" w:type="dxa"/>
            <w:vMerge/>
            <w:tcBorders>
              <w:top w:val="single" w:sz="6" w:space="0" w:color="auto"/>
              <w:bottom w:val="double" w:sz="4" w:space="0" w:color="auto"/>
            </w:tcBorders>
            <w:vAlign w:val="center"/>
            <w:hideMark/>
          </w:tcPr>
          <w:p w:rsidR="000E2D59" w:rsidRPr="007310B8" w:rsidRDefault="000E2D59" w:rsidP="000E2D5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single" w:sz="6" w:space="0" w:color="auto"/>
              <w:bottom w:val="double" w:sz="4" w:space="0" w:color="auto"/>
            </w:tcBorders>
            <w:vAlign w:val="center"/>
            <w:hideMark/>
          </w:tcPr>
          <w:p w:rsidR="000E2D59" w:rsidRPr="007310B8" w:rsidRDefault="000E2D59" w:rsidP="000E2D5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single" w:sz="6" w:space="0" w:color="auto"/>
              <w:bottom w:val="double" w:sz="4" w:space="0" w:color="auto"/>
            </w:tcBorders>
            <w:vAlign w:val="center"/>
            <w:hideMark/>
          </w:tcPr>
          <w:p w:rsidR="000E2D59" w:rsidRPr="007310B8" w:rsidRDefault="000E2D59" w:rsidP="000E2D59">
            <w:pPr>
              <w:spacing w:after="0" w:line="240" w:lineRule="auto"/>
              <w:rPr>
                <w:rFonts w:ascii="Times New Roman" w:eastAsia="Times New Roman" w:hAnsi="Times New Roman" w:cs="Times New Roman"/>
                <w:color w:val="000000"/>
                <w:sz w:val="16"/>
                <w:szCs w:val="16"/>
                <w:lang w:eastAsia="ru-RU"/>
              </w:rPr>
            </w:pPr>
          </w:p>
        </w:tc>
        <w:tc>
          <w:tcPr>
            <w:tcW w:w="708" w:type="dxa"/>
            <w:tcBorders>
              <w:top w:val="single" w:sz="6" w:space="0" w:color="auto"/>
              <w:bottom w:val="double" w:sz="4" w:space="0" w:color="auto"/>
            </w:tcBorders>
            <w:shd w:val="clear" w:color="auto" w:fill="auto"/>
            <w:vAlign w:val="center"/>
            <w:hideMark/>
          </w:tcPr>
          <w:p w:rsidR="000E2D59" w:rsidRPr="007310B8" w:rsidRDefault="000E2D59" w:rsidP="000E2D59">
            <w:pPr>
              <w:spacing w:after="0" w:line="240" w:lineRule="auto"/>
              <w:jc w:val="center"/>
              <w:rPr>
                <w:rFonts w:ascii="Times New Roman" w:eastAsia="Times New Roman" w:hAnsi="Times New Roman" w:cs="Times New Roman"/>
                <w:color w:val="000000"/>
                <w:sz w:val="16"/>
                <w:szCs w:val="16"/>
                <w:lang w:eastAsia="ru-RU"/>
              </w:rPr>
            </w:pPr>
            <w:r w:rsidRPr="007310B8">
              <w:rPr>
                <w:rFonts w:ascii="Times New Roman" w:eastAsia="Times New Roman" w:hAnsi="Times New Roman" w:cs="Times New Roman"/>
                <w:color w:val="000000"/>
                <w:sz w:val="16"/>
                <w:szCs w:val="16"/>
                <w:lang w:eastAsia="ru-RU"/>
              </w:rPr>
              <w:t>сумма</w:t>
            </w:r>
          </w:p>
        </w:tc>
        <w:tc>
          <w:tcPr>
            <w:tcW w:w="567" w:type="dxa"/>
            <w:tcBorders>
              <w:top w:val="single" w:sz="6" w:space="0" w:color="auto"/>
              <w:bottom w:val="double" w:sz="4" w:space="0" w:color="auto"/>
            </w:tcBorders>
            <w:shd w:val="clear" w:color="auto" w:fill="auto"/>
            <w:vAlign w:val="center"/>
            <w:hideMark/>
          </w:tcPr>
          <w:p w:rsidR="000E2D59" w:rsidRPr="007310B8" w:rsidRDefault="000E2D59" w:rsidP="000E2D59">
            <w:pPr>
              <w:spacing w:after="0" w:line="240" w:lineRule="auto"/>
              <w:jc w:val="center"/>
              <w:rPr>
                <w:rFonts w:ascii="Times New Roman" w:eastAsia="Times New Roman" w:hAnsi="Times New Roman" w:cs="Times New Roman"/>
                <w:color w:val="000000"/>
                <w:sz w:val="16"/>
                <w:szCs w:val="16"/>
                <w:lang w:eastAsia="ru-RU"/>
              </w:rPr>
            </w:pPr>
            <w:r w:rsidRPr="007310B8">
              <w:rPr>
                <w:rFonts w:ascii="Times New Roman" w:eastAsia="Times New Roman" w:hAnsi="Times New Roman" w:cs="Times New Roman"/>
                <w:color w:val="000000"/>
                <w:sz w:val="16"/>
                <w:szCs w:val="16"/>
                <w:lang w:eastAsia="ru-RU"/>
              </w:rPr>
              <w:t xml:space="preserve">% </w:t>
            </w:r>
          </w:p>
        </w:tc>
      </w:tr>
      <w:tr w:rsidR="000E2D59" w:rsidRPr="007310B8" w:rsidTr="000E2D59">
        <w:trPr>
          <w:trHeight w:val="20"/>
        </w:trPr>
        <w:tc>
          <w:tcPr>
            <w:tcW w:w="556" w:type="dxa"/>
            <w:tcBorders>
              <w:top w:val="double" w:sz="4" w:space="0" w:color="auto"/>
            </w:tcBorders>
            <w:shd w:val="clear" w:color="auto" w:fill="auto"/>
            <w:vAlign w:val="bottom"/>
            <w:hideMark/>
          </w:tcPr>
          <w:p w:rsidR="000E2D59" w:rsidRPr="007310B8" w:rsidRDefault="000E2D59" w:rsidP="000E2D59">
            <w:pPr>
              <w:spacing w:after="0" w:line="240" w:lineRule="auto"/>
              <w:jc w:val="center"/>
              <w:rPr>
                <w:rFonts w:ascii="Times New Roman" w:eastAsia="Times New Roman" w:hAnsi="Times New Roman" w:cs="Times New Roman"/>
                <w:color w:val="000000"/>
                <w:sz w:val="16"/>
                <w:szCs w:val="16"/>
                <w:lang w:eastAsia="ru-RU"/>
              </w:rPr>
            </w:pPr>
            <w:r w:rsidRPr="007310B8">
              <w:rPr>
                <w:rFonts w:ascii="Times New Roman" w:eastAsia="Times New Roman" w:hAnsi="Times New Roman" w:cs="Times New Roman"/>
                <w:color w:val="000000"/>
                <w:sz w:val="16"/>
                <w:szCs w:val="16"/>
                <w:lang w:eastAsia="ru-RU"/>
              </w:rPr>
              <w:t>1</w:t>
            </w:r>
          </w:p>
        </w:tc>
        <w:tc>
          <w:tcPr>
            <w:tcW w:w="5550" w:type="dxa"/>
            <w:tcBorders>
              <w:top w:val="double" w:sz="4" w:space="0" w:color="auto"/>
            </w:tcBorders>
            <w:shd w:val="clear" w:color="auto" w:fill="auto"/>
            <w:hideMark/>
          </w:tcPr>
          <w:p w:rsidR="000E2D59" w:rsidRPr="007310B8" w:rsidRDefault="000E2D59" w:rsidP="000E2D59">
            <w:pPr>
              <w:spacing w:after="0" w:line="240" w:lineRule="auto"/>
              <w:rPr>
                <w:rFonts w:ascii="Times New Roman" w:eastAsia="Times New Roman" w:hAnsi="Times New Roman" w:cs="Times New Roman"/>
                <w:b/>
                <w:bCs/>
                <w:color w:val="000000"/>
                <w:sz w:val="20"/>
                <w:szCs w:val="20"/>
                <w:lang w:eastAsia="ru-RU"/>
              </w:rPr>
            </w:pPr>
            <w:r w:rsidRPr="007310B8">
              <w:rPr>
                <w:rFonts w:ascii="Times New Roman" w:eastAsia="Times New Roman" w:hAnsi="Times New Roman" w:cs="Times New Roman"/>
                <w:b/>
                <w:bCs/>
                <w:color w:val="000000"/>
                <w:sz w:val="20"/>
                <w:szCs w:val="20"/>
                <w:lang w:eastAsia="ru-RU"/>
              </w:rPr>
              <w:t>Доходы бюджета – всего</w:t>
            </w:r>
            <w:r w:rsidRPr="007310B8">
              <w:rPr>
                <w:rFonts w:ascii="Times New Roman" w:eastAsia="Times New Roman" w:hAnsi="Times New Roman" w:cs="Times New Roman"/>
                <w:b/>
                <w:bCs/>
                <w:color w:val="000000"/>
                <w:sz w:val="16"/>
                <w:szCs w:val="16"/>
                <w:lang w:eastAsia="ru-RU"/>
              </w:rPr>
              <w:t xml:space="preserve">, </w:t>
            </w:r>
            <w:r w:rsidRPr="007310B8">
              <w:rPr>
                <w:rFonts w:ascii="Times New Roman" w:eastAsia="Times New Roman" w:hAnsi="Times New Roman" w:cs="Times New Roman"/>
                <w:i/>
                <w:iCs/>
                <w:color w:val="000000"/>
                <w:sz w:val="16"/>
                <w:szCs w:val="16"/>
                <w:lang w:eastAsia="ru-RU"/>
              </w:rPr>
              <w:t>в том числе:</w:t>
            </w:r>
          </w:p>
        </w:tc>
        <w:tc>
          <w:tcPr>
            <w:tcW w:w="1134" w:type="dxa"/>
            <w:tcBorders>
              <w:top w:val="double" w:sz="4" w:space="0" w:color="auto"/>
            </w:tcBorders>
            <w:shd w:val="clear" w:color="auto" w:fill="auto"/>
            <w:vAlign w:val="center"/>
            <w:hideMark/>
          </w:tcPr>
          <w:p w:rsidR="000E2D59" w:rsidRPr="007310B8" w:rsidRDefault="000E2D59" w:rsidP="000E2D59">
            <w:pPr>
              <w:spacing w:after="0" w:line="240" w:lineRule="auto"/>
              <w:jc w:val="center"/>
              <w:rPr>
                <w:rFonts w:ascii="Times New Roman" w:eastAsia="Times New Roman" w:hAnsi="Times New Roman" w:cs="Times New Roman"/>
                <w:b/>
                <w:bCs/>
                <w:color w:val="000000"/>
                <w:sz w:val="18"/>
                <w:szCs w:val="18"/>
                <w:lang w:eastAsia="ru-RU"/>
              </w:rPr>
            </w:pPr>
            <w:r w:rsidRPr="007310B8">
              <w:rPr>
                <w:rFonts w:ascii="Times New Roman" w:eastAsia="Times New Roman" w:hAnsi="Times New Roman" w:cs="Times New Roman"/>
                <w:b/>
                <w:bCs/>
                <w:color w:val="000000"/>
                <w:sz w:val="18"/>
                <w:szCs w:val="18"/>
                <w:lang w:eastAsia="ru-RU"/>
              </w:rPr>
              <w:t>1139,9</w:t>
            </w:r>
          </w:p>
        </w:tc>
        <w:tc>
          <w:tcPr>
            <w:tcW w:w="1134" w:type="dxa"/>
            <w:tcBorders>
              <w:top w:val="double" w:sz="4" w:space="0" w:color="auto"/>
            </w:tcBorders>
            <w:shd w:val="clear" w:color="auto" w:fill="auto"/>
            <w:vAlign w:val="center"/>
            <w:hideMark/>
          </w:tcPr>
          <w:p w:rsidR="000E2D59" w:rsidRPr="007310B8" w:rsidRDefault="000E2D59" w:rsidP="000E2D59">
            <w:pPr>
              <w:spacing w:after="0" w:line="240" w:lineRule="auto"/>
              <w:jc w:val="center"/>
              <w:rPr>
                <w:rFonts w:ascii="Times New Roman" w:eastAsia="Times New Roman" w:hAnsi="Times New Roman" w:cs="Times New Roman"/>
                <w:b/>
                <w:bCs/>
                <w:color w:val="000000"/>
                <w:sz w:val="18"/>
                <w:szCs w:val="18"/>
                <w:lang w:eastAsia="ru-RU"/>
              </w:rPr>
            </w:pPr>
            <w:r w:rsidRPr="007310B8">
              <w:rPr>
                <w:rFonts w:ascii="Times New Roman" w:eastAsia="Times New Roman" w:hAnsi="Times New Roman" w:cs="Times New Roman"/>
                <w:b/>
                <w:bCs/>
                <w:color w:val="000000"/>
                <w:sz w:val="18"/>
                <w:szCs w:val="18"/>
                <w:lang w:eastAsia="ru-RU"/>
              </w:rPr>
              <w:t>1127,7</w:t>
            </w:r>
          </w:p>
        </w:tc>
        <w:tc>
          <w:tcPr>
            <w:tcW w:w="708" w:type="dxa"/>
            <w:tcBorders>
              <w:top w:val="double" w:sz="4" w:space="0" w:color="auto"/>
            </w:tcBorders>
            <w:shd w:val="clear" w:color="auto" w:fill="auto"/>
            <w:vAlign w:val="center"/>
            <w:hideMark/>
          </w:tcPr>
          <w:p w:rsidR="000E2D59" w:rsidRPr="007310B8" w:rsidRDefault="000E2D59" w:rsidP="000E2D59">
            <w:pPr>
              <w:spacing w:after="0" w:line="240" w:lineRule="auto"/>
              <w:jc w:val="center"/>
              <w:rPr>
                <w:rFonts w:ascii="Times New Roman" w:eastAsia="Times New Roman" w:hAnsi="Times New Roman" w:cs="Times New Roman"/>
                <w:b/>
                <w:bCs/>
                <w:color w:val="000000"/>
                <w:sz w:val="18"/>
                <w:szCs w:val="18"/>
                <w:lang w:eastAsia="ru-RU"/>
              </w:rPr>
            </w:pPr>
            <w:r w:rsidRPr="007310B8">
              <w:rPr>
                <w:rFonts w:ascii="Times New Roman" w:eastAsia="Times New Roman" w:hAnsi="Times New Roman" w:cs="Times New Roman"/>
                <w:b/>
                <w:bCs/>
                <w:color w:val="000000"/>
                <w:sz w:val="18"/>
                <w:szCs w:val="18"/>
                <w:lang w:eastAsia="ru-RU"/>
              </w:rPr>
              <w:t>-12,2</w:t>
            </w:r>
          </w:p>
        </w:tc>
        <w:tc>
          <w:tcPr>
            <w:tcW w:w="567" w:type="dxa"/>
            <w:tcBorders>
              <w:top w:val="double" w:sz="4" w:space="0" w:color="auto"/>
            </w:tcBorders>
            <w:shd w:val="clear" w:color="auto" w:fill="auto"/>
            <w:vAlign w:val="center"/>
            <w:hideMark/>
          </w:tcPr>
          <w:p w:rsidR="000E2D59" w:rsidRPr="007310B8" w:rsidRDefault="000E2D59" w:rsidP="000E2D59">
            <w:pPr>
              <w:spacing w:after="0" w:line="240" w:lineRule="auto"/>
              <w:jc w:val="center"/>
              <w:rPr>
                <w:rFonts w:ascii="Times New Roman" w:eastAsia="Times New Roman" w:hAnsi="Times New Roman" w:cs="Times New Roman"/>
                <w:b/>
                <w:bCs/>
                <w:color w:val="000000"/>
                <w:sz w:val="18"/>
                <w:szCs w:val="18"/>
                <w:lang w:eastAsia="ru-RU"/>
              </w:rPr>
            </w:pPr>
            <w:r w:rsidRPr="007310B8">
              <w:rPr>
                <w:rFonts w:ascii="Times New Roman" w:eastAsia="Times New Roman" w:hAnsi="Times New Roman" w:cs="Times New Roman"/>
                <w:b/>
                <w:bCs/>
                <w:color w:val="000000"/>
                <w:sz w:val="18"/>
                <w:szCs w:val="18"/>
                <w:lang w:eastAsia="ru-RU"/>
              </w:rPr>
              <w:t>-1,1</w:t>
            </w:r>
          </w:p>
        </w:tc>
      </w:tr>
      <w:tr w:rsidR="000E2D59" w:rsidRPr="007310B8" w:rsidTr="000E2D59">
        <w:trPr>
          <w:trHeight w:val="20"/>
        </w:trPr>
        <w:tc>
          <w:tcPr>
            <w:tcW w:w="556" w:type="dxa"/>
            <w:shd w:val="clear" w:color="auto" w:fill="auto"/>
            <w:vAlign w:val="center"/>
            <w:hideMark/>
          </w:tcPr>
          <w:p w:rsidR="000E2D59" w:rsidRPr="007310B8" w:rsidRDefault="000E2D59" w:rsidP="000E2D59">
            <w:pPr>
              <w:spacing w:after="0" w:line="240" w:lineRule="auto"/>
              <w:jc w:val="center"/>
              <w:rPr>
                <w:rFonts w:ascii="Times New Roman" w:eastAsia="Times New Roman" w:hAnsi="Times New Roman" w:cs="Times New Roman"/>
                <w:color w:val="000000"/>
                <w:sz w:val="16"/>
                <w:szCs w:val="16"/>
                <w:lang w:eastAsia="ru-RU"/>
              </w:rPr>
            </w:pPr>
            <w:r w:rsidRPr="007310B8">
              <w:rPr>
                <w:rFonts w:ascii="Times New Roman" w:eastAsia="Times New Roman" w:hAnsi="Times New Roman" w:cs="Times New Roman"/>
                <w:color w:val="000000"/>
                <w:sz w:val="16"/>
                <w:szCs w:val="16"/>
                <w:lang w:eastAsia="ru-RU"/>
              </w:rPr>
              <w:t>2</w:t>
            </w:r>
          </w:p>
        </w:tc>
        <w:tc>
          <w:tcPr>
            <w:tcW w:w="5550" w:type="dxa"/>
            <w:shd w:val="clear" w:color="auto" w:fill="auto"/>
            <w:hideMark/>
          </w:tcPr>
          <w:p w:rsidR="000E2D59" w:rsidRPr="007310B8" w:rsidRDefault="000E2D59" w:rsidP="000E2D59">
            <w:pPr>
              <w:spacing w:after="0" w:line="240" w:lineRule="auto"/>
              <w:rPr>
                <w:rFonts w:ascii="Times New Roman" w:eastAsia="Times New Roman" w:hAnsi="Times New Roman" w:cs="Times New Roman"/>
                <w:b/>
                <w:bCs/>
                <w:color w:val="000000"/>
                <w:sz w:val="18"/>
                <w:szCs w:val="18"/>
                <w:lang w:eastAsia="ru-RU"/>
              </w:rPr>
            </w:pPr>
            <w:r w:rsidRPr="007310B8">
              <w:rPr>
                <w:rFonts w:ascii="Times New Roman" w:eastAsia="Times New Roman" w:hAnsi="Times New Roman" w:cs="Times New Roman"/>
                <w:b/>
                <w:bCs/>
                <w:color w:val="000000"/>
                <w:sz w:val="18"/>
                <w:szCs w:val="18"/>
                <w:lang w:eastAsia="ru-RU"/>
              </w:rPr>
              <w:t>Налоговые и неналоговые доходы</w:t>
            </w:r>
          </w:p>
        </w:tc>
        <w:tc>
          <w:tcPr>
            <w:tcW w:w="1134" w:type="dxa"/>
            <w:shd w:val="clear" w:color="auto" w:fill="auto"/>
            <w:vAlign w:val="center"/>
            <w:hideMark/>
          </w:tcPr>
          <w:p w:rsidR="000E2D59" w:rsidRPr="007310B8" w:rsidRDefault="000E2D59" w:rsidP="000E2D59">
            <w:pPr>
              <w:spacing w:after="0" w:line="240" w:lineRule="auto"/>
              <w:jc w:val="center"/>
              <w:rPr>
                <w:rFonts w:ascii="Times New Roman" w:eastAsia="Times New Roman" w:hAnsi="Times New Roman" w:cs="Times New Roman"/>
                <w:b/>
                <w:bCs/>
                <w:color w:val="000000"/>
                <w:sz w:val="18"/>
                <w:szCs w:val="18"/>
                <w:lang w:eastAsia="ru-RU"/>
              </w:rPr>
            </w:pPr>
            <w:r w:rsidRPr="007310B8">
              <w:rPr>
                <w:rFonts w:ascii="Times New Roman" w:eastAsia="Times New Roman" w:hAnsi="Times New Roman" w:cs="Times New Roman"/>
                <w:b/>
                <w:bCs/>
                <w:color w:val="000000"/>
                <w:sz w:val="18"/>
                <w:szCs w:val="18"/>
                <w:lang w:eastAsia="ru-RU"/>
              </w:rPr>
              <w:t>1139,9</w:t>
            </w:r>
          </w:p>
        </w:tc>
        <w:tc>
          <w:tcPr>
            <w:tcW w:w="1134" w:type="dxa"/>
            <w:shd w:val="clear" w:color="auto" w:fill="auto"/>
            <w:vAlign w:val="center"/>
            <w:hideMark/>
          </w:tcPr>
          <w:p w:rsidR="000E2D59" w:rsidRPr="007310B8" w:rsidRDefault="000E2D59" w:rsidP="000E2D59">
            <w:pPr>
              <w:spacing w:after="0" w:line="240" w:lineRule="auto"/>
              <w:jc w:val="center"/>
              <w:rPr>
                <w:rFonts w:ascii="Times New Roman" w:eastAsia="Times New Roman" w:hAnsi="Times New Roman" w:cs="Times New Roman"/>
                <w:b/>
                <w:bCs/>
                <w:color w:val="000000"/>
                <w:sz w:val="18"/>
                <w:szCs w:val="18"/>
                <w:lang w:eastAsia="ru-RU"/>
              </w:rPr>
            </w:pPr>
            <w:r w:rsidRPr="007310B8">
              <w:rPr>
                <w:rFonts w:ascii="Times New Roman" w:eastAsia="Times New Roman" w:hAnsi="Times New Roman" w:cs="Times New Roman"/>
                <w:b/>
                <w:bCs/>
                <w:color w:val="000000"/>
                <w:sz w:val="18"/>
                <w:szCs w:val="18"/>
                <w:lang w:eastAsia="ru-RU"/>
              </w:rPr>
              <w:t>1127,7</w:t>
            </w:r>
          </w:p>
        </w:tc>
        <w:tc>
          <w:tcPr>
            <w:tcW w:w="708" w:type="dxa"/>
            <w:shd w:val="clear" w:color="auto" w:fill="auto"/>
            <w:vAlign w:val="center"/>
            <w:hideMark/>
          </w:tcPr>
          <w:p w:rsidR="000E2D59" w:rsidRPr="007310B8" w:rsidRDefault="000E2D59" w:rsidP="000E2D59">
            <w:pPr>
              <w:spacing w:after="0" w:line="240" w:lineRule="auto"/>
              <w:jc w:val="center"/>
              <w:rPr>
                <w:rFonts w:ascii="Times New Roman" w:eastAsia="Times New Roman" w:hAnsi="Times New Roman" w:cs="Times New Roman"/>
                <w:b/>
                <w:bCs/>
                <w:color w:val="000000"/>
                <w:sz w:val="18"/>
                <w:szCs w:val="18"/>
                <w:lang w:eastAsia="ru-RU"/>
              </w:rPr>
            </w:pPr>
            <w:r w:rsidRPr="007310B8">
              <w:rPr>
                <w:rFonts w:ascii="Times New Roman" w:eastAsia="Times New Roman" w:hAnsi="Times New Roman" w:cs="Times New Roman"/>
                <w:b/>
                <w:bCs/>
                <w:color w:val="000000"/>
                <w:sz w:val="18"/>
                <w:szCs w:val="18"/>
                <w:lang w:eastAsia="ru-RU"/>
              </w:rPr>
              <w:t>-12,2</w:t>
            </w:r>
          </w:p>
        </w:tc>
        <w:tc>
          <w:tcPr>
            <w:tcW w:w="567" w:type="dxa"/>
            <w:shd w:val="clear" w:color="auto" w:fill="auto"/>
            <w:vAlign w:val="center"/>
            <w:hideMark/>
          </w:tcPr>
          <w:p w:rsidR="000E2D59" w:rsidRPr="007310B8" w:rsidRDefault="000E2D59" w:rsidP="000E2D59">
            <w:pPr>
              <w:spacing w:after="0" w:line="240" w:lineRule="auto"/>
              <w:jc w:val="center"/>
              <w:rPr>
                <w:rFonts w:ascii="Times New Roman" w:eastAsia="Times New Roman" w:hAnsi="Times New Roman" w:cs="Times New Roman"/>
                <w:b/>
                <w:bCs/>
                <w:color w:val="000000"/>
                <w:sz w:val="18"/>
                <w:szCs w:val="18"/>
                <w:lang w:eastAsia="ru-RU"/>
              </w:rPr>
            </w:pPr>
            <w:r w:rsidRPr="007310B8">
              <w:rPr>
                <w:rFonts w:ascii="Times New Roman" w:eastAsia="Times New Roman" w:hAnsi="Times New Roman" w:cs="Times New Roman"/>
                <w:b/>
                <w:bCs/>
                <w:color w:val="000000"/>
                <w:sz w:val="18"/>
                <w:szCs w:val="18"/>
                <w:lang w:eastAsia="ru-RU"/>
              </w:rPr>
              <w:t>-1,1</w:t>
            </w:r>
          </w:p>
        </w:tc>
      </w:tr>
      <w:tr w:rsidR="000E2D59" w:rsidRPr="007310B8" w:rsidTr="000E2D59">
        <w:trPr>
          <w:trHeight w:val="20"/>
        </w:trPr>
        <w:tc>
          <w:tcPr>
            <w:tcW w:w="556" w:type="dxa"/>
            <w:shd w:val="clear" w:color="auto" w:fill="auto"/>
            <w:vAlign w:val="center"/>
            <w:hideMark/>
          </w:tcPr>
          <w:p w:rsidR="000E2D59" w:rsidRPr="007310B8" w:rsidRDefault="000E2D59" w:rsidP="000E2D59">
            <w:pPr>
              <w:spacing w:after="0" w:line="240" w:lineRule="auto"/>
              <w:jc w:val="center"/>
              <w:rPr>
                <w:rFonts w:ascii="Times New Roman" w:eastAsia="Times New Roman" w:hAnsi="Times New Roman" w:cs="Times New Roman"/>
                <w:color w:val="000000"/>
                <w:sz w:val="16"/>
                <w:szCs w:val="16"/>
                <w:lang w:eastAsia="ru-RU"/>
              </w:rPr>
            </w:pPr>
            <w:r w:rsidRPr="007310B8">
              <w:rPr>
                <w:rFonts w:ascii="Times New Roman" w:eastAsia="Times New Roman" w:hAnsi="Times New Roman" w:cs="Times New Roman"/>
                <w:color w:val="000000"/>
                <w:sz w:val="16"/>
                <w:szCs w:val="16"/>
                <w:lang w:eastAsia="ru-RU"/>
              </w:rPr>
              <w:t>3</w:t>
            </w:r>
          </w:p>
        </w:tc>
        <w:tc>
          <w:tcPr>
            <w:tcW w:w="5550" w:type="dxa"/>
            <w:shd w:val="clear" w:color="auto" w:fill="auto"/>
            <w:hideMark/>
          </w:tcPr>
          <w:p w:rsidR="000E2D59" w:rsidRPr="007310B8" w:rsidRDefault="000E2D59" w:rsidP="000E2D59">
            <w:pPr>
              <w:spacing w:after="0" w:line="240" w:lineRule="auto"/>
              <w:rPr>
                <w:rFonts w:ascii="Times New Roman" w:eastAsia="Times New Roman" w:hAnsi="Times New Roman" w:cs="Times New Roman"/>
                <w:color w:val="000000"/>
                <w:sz w:val="16"/>
                <w:szCs w:val="16"/>
                <w:lang w:eastAsia="ru-RU"/>
              </w:rPr>
            </w:pPr>
            <w:r w:rsidRPr="007310B8">
              <w:rPr>
                <w:rFonts w:ascii="Times New Roman" w:eastAsia="Times New Roman" w:hAnsi="Times New Roman" w:cs="Times New Roman"/>
                <w:color w:val="000000"/>
                <w:sz w:val="16"/>
                <w:szCs w:val="16"/>
                <w:lang w:eastAsia="ru-RU"/>
              </w:rPr>
              <w:t>Доходы от сдачи в аренду имущества, находящегося в оперативном управлении органов государственной власти субъектов РФ и созданных ими учреждений (за исключением имущества бюджетных и автономных учреждений субъектов РФ)</w:t>
            </w:r>
          </w:p>
        </w:tc>
        <w:tc>
          <w:tcPr>
            <w:tcW w:w="1134" w:type="dxa"/>
            <w:shd w:val="clear" w:color="auto" w:fill="auto"/>
            <w:vAlign w:val="center"/>
            <w:hideMark/>
          </w:tcPr>
          <w:p w:rsidR="000E2D59" w:rsidRPr="007310B8" w:rsidRDefault="000E2D59" w:rsidP="000E2D59">
            <w:pPr>
              <w:spacing w:after="0" w:line="240" w:lineRule="auto"/>
              <w:jc w:val="center"/>
              <w:rPr>
                <w:rFonts w:ascii="Times New Roman" w:eastAsia="Times New Roman" w:hAnsi="Times New Roman" w:cs="Times New Roman"/>
                <w:color w:val="000000"/>
                <w:sz w:val="18"/>
                <w:szCs w:val="18"/>
                <w:lang w:eastAsia="ru-RU"/>
              </w:rPr>
            </w:pPr>
            <w:r w:rsidRPr="007310B8">
              <w:rPr>
                <w:rFonts w:ascii="Times New Roman" w:eastAsia="Times New Roman" w:hAnsi="Times New Roman" w:cs="Times New Roman"/>
                <w:color w:val="000000"/>
                <w:sz w:val="18"/>
                <w:szCs w:val="18"/>
                <w:lang w:eastAsia="ru-RU"/>
              </w:rPr>
              <w:t>129,6</w:t>
            </w:r>
          </w:p>
        </w:tc>
        <w:tc>
          <w:tcPr>
            <w:tcW w:w="1134" w:type="dxa"/>
            <w:shd w:val="clear" w:color="auto" w:fill="auto"/>
            <w:vAlign w:val="center"/>
            <w:hideMark/>
          </w:tcPr>
          <w:p w:rsidR="000E2D59" w:rsidRPr="007310B8" w:rsidRDefault="000E2D59" w:rsidP="000E2D59">
            <w:pPr>
              <w:spacing w:after="0" w:line="240" w:lineRule="auto"/>
              <w:jc w:val="center"/>
              <w:rPr>
                <w:rFonts w:ascii="Times New Roman" w:eastAsia="Times New Roman" w:hAnsi="Times New Roman" w:cs="Times New Roman"/>
                <w:color w:val="000000"/>
                <w:sz w:val="18"/>
                <w:szCs w:val="18"/>
                <w:lang w:eastAsia="ru-RU"/>
              </w:rPr>
            </w:pPr>
            <w:r w:rsidRPr="007310B8">
              <w:rPr>
                <w:rFonts w:ascii="Times New Roman" w:eastAsia="Times New Roman" w:hAnsi="Times New Roman" w:cs="Times New Roman"/>
                <w:color w:val="000000"/>
                <w:sz w:val="18"/>
                <w:szCs w:val="18"/>
                <w:lang w:eastAsia="ru-RU"/>
              </w:rPr>
              <w:t>129,6</w:t>
            </w:r>
          </w:p>
        </w:tc>
        <w:tc>
          <w:tcPr>
            <w:tcW w:w="708" w:type="dxa"/>
            <w:shd w:val="clear" w:color="auto" w:fill="auto"/>
            <w:vAlign w:val="center"/>
            <w:hideMark/>
          </w:tcPr>
          <w:p w:rsidR="000E2D59" w:rsidRPr="007310B8" w:rsidRDefault="000E2D59" w:rsidP="000E2D59">
            <w:pPr>
              <w:spacing w:after="0" w:line="240" w:lineRule="auto"/>
              <w:jc w:val="center"/>
              <w:rPr>
                <w:rFonts w:ascii="Times New Roman" w:eastAsia="Times New Roman" w:hAnsi="Times New Roman" w:cs="Times New Roman"/>
                <w:color w:val="000000"/>
                <w:sz w:val="18"/>
                <w:szCs w:val="18"/>
                <w:lang w:eastAsia="ru-RU"/>
              </w:rPr>
            </w:pPr>
            <w:r w:rsidRPr="007310B8">
              <w:rPr>
                <w:rFonts w:ascii="Times New Roman" w:eastAsia="Times New Roman" w:hAnsi="Times New Roman" w:cs="Times New Roman"/>
                <w:color w:val="000000"/>
                <w:sz w:val="18"/>
                <w:szCs w:val="18"/>
                <w:lang w:eastAsia="ru-RU"/>
              </w:rPr>
              <w:t>0,0</w:t>
            </w:r>
          </w:p>
        </w:tc>
        <w:tc>
          <w:tcPr>
            <w:tcW w:w="567" w:type="dxa"/>
            <w:shd w:val="clear" w:color="auto" w:fill="auto"/>
            <w:vAlign w:val="center"/>
            <w:hideMark/>
          </w:tcPr>
          <w:p w:rsidR="000E2D59" w:rsidRPr="007310B8" w:rsidRDefault="000E2D59" w:rsidP="000E2D59">
            <w:pPr>
              <w:spacing w:after="0" w:line="240" w:lineRule="auto"/>
              <w:jc w:val="center"/>
              <w:rPr>
                <w:rFonts w:ascii="Times New Roman" w:eastAsia="Times New Roman" w:hAnsi="Times New Roman" w:cs="Times New Roman"/>
                <w:color w:val="000000"/>
                <w:sz w:val="18"/>
                <w:szCs w:val="18"/>
                <w:lang w:eastAsia="ru-RU"/>
              </w:rPr>
            </w:pPr>
            <w:r w:rsidRPr="007310B8">
              <w:rPr>
                <w:rFonts w:ascii="Times New Roman" w:eastAsia="Times New Roman" w:hAnsi="Times New Roman" w:cs="Times New Roman"/>
                <w:color w:val="000000"/>
                <w:sz w:val="18"/>
                <w:szCs w:val="18"/>
                <w:lang w:eastAsia="ru-RU"/>
              </w:rPr>
              <w:t>0,0</w:t>
            </w:r>
          </w:p>
        </w:tc>
      </w:tr>
      <w:tr w:rsidR="000E2D59" w:rsidRPr="007310B8" w:rsidTr="000E2D59">
        <w:trPr>
          <w:trHeight w:val="20"/>
        </w:trPr>
        <w:tc>
          <w:tcPr>
            <w:tcW w:w="556" w:type="dxa"/>
            <w:shd w:val="clear" w:color="auto" w:fill="auto"/>
            <w:vAlign w:val="center"/>
            <w:hideMark/>
          </w:tcPr>
          <w:p w:rsidR="000E2D59" w:rsidRPr="007310B8" w:rsidRDefault="000E2D59" w:rsidP="000E2D59">
            <w:pPr>
              <w:spacing w:after="0" w:line="240" w:lineRule="auto"/>
              <w:jc w:val="center"/>
              <w:rPr>
                <w:rFonts w:ascii="Times New Roman" w:eastAsia="Times New Roman" w:hAnsi="Times New Roman" w:cs="Times New Roman"/>
                <w:color w:val="000000"/>
                <w:sz w:val="16"/>
                <w:szCs w:val="16"/>
                <w:lang w:eastAsia="ru-RU"/>
              </w:rPr>
            </w:pPr>
            <w:r w:rsidRPr="007310B8">
              <w:rPr>
                <w:rFonts w:ascii="Times New Roman" w:eastAsia="Times New Roman" w:hAnsi="Times New Roman" w:cs="Times New Roman"/>
                <w:color w:val="000000"/>
                <w:sz w:val="16"/>
                <w:szCs w:val="16"/>
                <w:lang w:eastAsia="ru-RU"/>
              </w:rPr>
              <w:t>4</w:t>
            </w:r>
          </w:p>
        </w:tc>
        <w:tc>
          <w:tcPr>
            <w:tcW w:w="5550" w:type="dxa"/>
            <w:shd w:val="clear" w:color="auto" w:fill="auto"/>
            <w:hideMark/>
          </w:tcPr>
          <w:p w:rsidR="000E2D59" w:rsidRPr="007310B8" w:rsidRDefault="000E2D59" w:rsidP="000E2D59">
            <w:pPr>
              <w:spacing w:after="0" w:line="240" w:lineRule="auto"/>
              <w:rPr>
                <w:rFonts w:ascii="Times New Roman" w:eastAsia="Times New Roman" w:hAnsi="Times New Roman" w:cs="Times New Roman"/>
                <w:color w:val="000000"/>
                <w:sz w:val="16"/>
                <w:szCs w:val="16"/>
                <w:lang w:eastAsia="ru-RU"/>
              </w:rPr>
            </w:pPr>
            <w:r w:rsidRPr="007310B8">
              <w:rPr>
                <w:rFonts w:ascii="Times New Roman" w:eastAsia="Times New Roman" w:hAnsi="Times New Roman" w:cs="Times New Roman"/>
                <w:color w:val="000000"/>
                <w:sz w:val="16"/>
                <w:szCs w:val="16"/>
                <w:lang w:eastAsia="ru-RU"/>
              </w:rPr>
              <w:t xml:space="preserve">Прочие доходы от оказания платных услуг (работ) получателями средств бюджетов субъектов РФ </w:t>
            </w:r>
          </w:p>
        </w:tc>
        <w:tc>
          <w:tcPr>
            <w:tcW w:w="1134" w:type="dxa"/>
            <w:shd w:val="clear" w:color="auto" w:fill="auto"/>
            <w:vAlign w:val="center"/>
            <w:hideMark/>
          </w:tcPr>
          <w:p w:rsidR="000E2D59" w:rsidRPr="007310B8" w:rsidRDefault="000E2D59" w:rsidP="000E2D59">
            <w:pPr>
              <w:spacing w:after="0" w:line="240" w:lineRule="auto"/>
              <w:jc w:val="center"/>
              <w:rPr>
                <w:rFonts w:ascii="Times New Roman" w:eastAsia="Times New Roman" w:hAnsi="Times New Roman" w:cs="Times New Roman"/>
                <w:color w:val="000000"/>
                <w:sz w:val="18"/>
                <w:szCs w:val="18"/>
                <w:lang w:eastAsia="ru-RU"/>
              </w:rPr>
            </w:pPr>
            <w:r w:rsidRPr="007310B8">
              <w:rPr>
                <w:rFonts w:ascii="Times New Roman" w:eastAsia="Times New Roman" w:hAnsi="Times New Roman" w:cs="Times New Roman"/>
                <w:color w:val="000000"/>
                <w:sz w:val="18"/>
                <w:szCs w:val="18"/>
                <w:lang w:eastAsia="ru-RU"/>
              </w:rPr>
              <w:t>155,0</w:t>
            </w:r>
          </w:p>
        </w:tc>
        <w:tc>
          <w:tcPr>
            <w:tcW w:w="1134" w:type="dxa"/>
            <w:shd w:val="clear" w:color="auto" w:fill="auto"/>
            <w:vAlign w:val="center"/>
            <w:hideMark/>
          </w:tcPr>
          <w:p w:rsidR="000E2D59" w:rsidRPr="007310B8" w:rsidRDefault="000E2D59" w:rsidP="000E2D59">
            <w:pPr>
              <w:spacing w:after="0" w:line="240" w:lineRule="auto"/>
              <w:jc w:val="center"/>
              <w:rPr>
                <w:rFonts w:ascii="Times New Roman" w:eastAsia="Times New Roman" w:hAnsi="Times New Roman" w:cs="Times New Roman"/>
                <w:color w:val="000000"/>
                <w:sz w:val="18"/>
                <w:szCs w:val="18"/>
                <w:lang w:eastAsia="ru-RU"/>
              </w:rPr>
            </w:pPr>
            <w:r w:rsidRPr="007310B8">
              <w:rPr>
                <w:rFonts w:ascii="Times New Roman" w:eastAsia="Times New Roman" w:hAnsi="Times New Roman" w:cs="Times New Roman"/>
                <w:color w:val="000000"/>
                <w:sz w:val="18"/>
                <w:szCs w:val="18"/>
                <w:lang w:eastAsia="ru-RU"/>
              </w:rPr>
              <w:t>148,4</w:t>
            </w:r>
          </w:p>
        </w:tc>
        <w:tc>
          <w:tcPr>
            <w:tcW w:w="708" w:type="dxa"/>
            <w:shd w:val="clear" w:color="auto" w:fill="auto"/>
            <w:vAlign w:val="center"/>
            <w:hideMark/>
          </w:tcPr>
          <w:p w:rsidR="000E2D59" w:rsidRPr="007310B8" w:rsidRDefault="000E2D59" w:rsidP="000E2D59">
            <w:pPr>
              <w:spacing w:after="0" w:line="240" w:lineRule="auto"/>
              <w:jc w:val="center"/>
              <w:rPr>
                <w:rFonts w:ascii="Times New Roman" w:eastAsia="Times New Roman" w:hAnsi="Times New Roman" w:cs="Times New Roman"/>
                <w:color w:val="000000"/>
                <w:sz w:val="18"/>
                <w:szCs w:val="18"/>
                <w:lang w:eastAsia="ru-RU"/>
              </w:rPr>
            </w:pPr>
            <w:r w:rsidRPr="007310B8">
              <w:rPr>
                <w:rFonts w:ascii="Times New Roman" w:eastAsia="Times New Roman" w:hAnsi="Times New Roman" w:cs="Times New Roman"/>
                <w:color w:val="000000"/>
                <w:sz w:val="18"/>
                <w:szCs w:val="18"/>
                <w:lang w:eastAsia="ru-RU"/>
              </w:rPr>
              <w:t>-6,6</w:t>
            </w:r>
          </w:p>
        </w:tc>
        <w:tc>
          <w:tcPr>
            <w:tcW w:w="567" w:type="dxa"/>
            <w:shd w:val="clear" w:color="auto" w:fill="auto"/>
            <w:vAlign w:val="center"/>
            <w:hideMark/>
          </w:tcPr>
          <w:p w:rsidR="000E2D59" w:rsidRPr="007310B8" w:rsidRDefault="000E2D59" w:rsidP="000E2D59">
            <w:pPr>
              <w:spacing w:after="0" w:line="240" w:lineRule="auto"/>
              <w:jc w:val="center"/>
              <w:rPr>
                <w:rFonts w:ascii="Times New Roman" w:eastAsia="Times New Roman" w:hAnsi="Times New Roman" w:cs="Times New Roman"/>
                <w:color w:val="000000"/>
                <w:sz w:val="18"/>
                <w:szCs w:val="18"/>
                <w:lang w:eastAsia="ru-RU"/>
              </w:rPr>
            </w:pPr>
            <w:r w:rsidRPr="007310B8">
              <w:rPr>
                <w:rFonts w:ascii="Times New Roman" w:eastAsia="Times New Roman" w:hAnsi="Times New Roman" w:cs="Times New Roman"/>
                <w:color w:val="000000"/>
                <w:sz w:val="18"/>
                <w:szCs w:val="18"/>
                <w:lang w:eastAsia="ru-RU"/>
              </w:rPr>
              <w:t>-4,3</w:t>
            </w:r>
          </w:p>
        </w:tc>
      </w:tr>
      <w:tr w:rsidR="000E2D59" w:rsidRPr="007310B8" w:rsidTr="000E2D59">
        <w:trPr>
          <w:trHeight w:val="20"/>
        </w:trPr>
        <w:tc>
          <w:tcPr>
            <w:tcW w:w="556" w:type="dxa"/>
            <w:shd w:val="clear" w:color="auto" w:fill="auto"/>
            <w:vAlign w:val="center"/>
            <w:hideMark/>
          </w:tcPr>
          <w:p w:rsidR="000E2D59" w:rsidRPr="007310B8" w:rsidRDefault="000E2D59" w:rsidP="000E2D59">
            <w:pPr>
              <w:spacing w:after="0" w:line="240" w:lineRule="auto"/>
              <w:jc w:val="center"/>
              <w:rPr>
                <w:rFonts w:ascii="Times New Roman" w:eastAsia="Times New Roman" w:hAnsi="Times New Roman" w:cs="Times New Roman"/>
                <w:color w:val="000000"/>
                <w:sz w:val="16"/>
                <w:szCs w:val="16"/>
                <w:lang w:eastAsia="ru-RU"/>
              </w:rPr>
            </w:pPr>
            <w:r w:rsidRPr="007310B8">
              <w:rPr>
                <w:rFonts w:ascii="Times New Roman" w:eastAsia="Times New Roman" w:hAnsi="Times New Roman" w:cs="Times New Roman"/>
                <w:color w:val="000000"/>
                <w:sz w:val="16"/>
                <w:szCs w:val="16"/>
                <w:lang w:eastAsia="ru-RU"/>
              </w:rPr>
              <w:t>5</w:t>
            </w:r>
          </w:p>
        </w:tc>
        <w:tc>
          <w:tcPr>
            <w:tcW w:w="5550" w:type="dxa"/>
            <w:shd w:val="clear" w:color="auto" w:fill="auto"/>
            <w:hideMark/>
          </w:tcPr>
          <w:p w:rsidR="000E2D59" w:rsidRPr="007310B8" w:rsidRDefault="000E2D59" w:rsidP="000E2D59">
            <w:pPr>
              <w:spacing w:after="0" w:line="240" w:lineRule="auto"/>
              <w:rPr>
                <w:rFonts w:ascii="Times New Roman" w:eastAsia="Times New Roman" w:hAnsi="Times New Roman" w:cs="Times New Roman"/>
                <w:color w:val="000000"/>
                <w:sz w:val="16"/>
                <w:szCs w:val="16"/>
                <w:lang w:eastAsia="ru-RU"/>
              </w:rPr>
            </w:pPr>
            <w:r w:rsidRPr="007310B8">
              <w:rPr>
                <w:rFonts w:ascii="Times New Roman" w:eastAsia="Times New Roman" w:hAnsi="Times New Roman" w:cs="Times New Roman"/>
                <w:color w:val="000000"/>
                <w:sz w:val="16"/>
                <w:szCs w:val="16"/>
                <w:lang w:eastAsia="ru-RU"/>
              </w:rPr>
              <w:t>Доходы, поступающие в порядке возмещения расходов, понесенных в связи с эксплуатацией имущества субъекта</w:t>
            </w:r>
          </w:p>
        </w:tc>
        <w:tc>
          <w:tcPr>
            <w:tcW w:w="1134" w:type="dxa"/>
            <w:shd w:val="clear" w:color="auto" w:fill="auto"/>
            <w:vAlign w:val="center"/>
            <w:hideMark/>
          </w:tcPr>
          <w:p w:rsidR="000E2D59" w:rsidRPr="007310B8" w:rsidRDefault="000E2D59" w:rsidP="000E2D59">
            <w:pPr>
              <w:spacing w:after="0" w:line="240" w:lineRule="auto"/>
              <w:jc w:val="center"/>
              <w:rPr>
                <w:rFonts w:ascii="Times New Roman" w:eastAsia="Times New Roman" w:hAnsi="Times New Roman" w:cs="Times New Roman"/>
                <w:color w:val="000000"/>
                <w:sz w:val="18"/>
                <w:szCs w:val="18"/>
                <w:lang w:eastAsia="ru-RU"/>
              </w:rPr>
            </w:pPr>
            <w:r w:rsidRPr="007310B8">
              <w:rPr>
                <w:rFonts w:ascii="Times New Roman" w:eastAsia="Times New Roman" w:hAnsi="Times New Roman" w:cs="Times New Roman"/>
                <w:color w:val="000000"/>
                <w:sz w:val="18"/>
                <w:szCs w:val="18"/>
                <w:lang w:eastAsia="ru-RU"/>
              </w:rPr>
              <w:t>157,0</w:t>
            </w:r>
          </w:p>
        </w:tc>
        <w:tc>
          <w:tcPr>
            <w:tcW w:w="1134" w:type="dxa"/>
            <w:shd w:val="clear" w:color="auto" w:fill="auto"/>
            <w:vAlign w:val="center"/>
            <w:hideMark/>
          </w:tcPr>
          <w:p w:rsidR="000E2D59" w:rsidRPr="007310B8" w:rsidRDefault="000E2D59" w:rsidP="000E2D59">
            <w:pPr>
              <w:spacing w:after="0" w:line="240" w:lineRule="auto"/>
              <w:jc w:val="center"/>
              <w:rPr>
                <w:rFonts w:ascii="Times New Roman" w:eastAsia="Times New Roman" w:hAnsi="Times New Roman" w:cs="Times New Roman"/>
                <w:color w:val="000000"/>
                <w:sz w:val="18"/>
                <w:szCs w:val="18"/>
                <w:lang w:eastAsia="ru-RU"/>
              </w:rPr>
            </w:pPr>
            <w:r w:rsidRPr="007310B8">
              <w:rPr>
                <w:rFonts w:ascii="Times New Roman" w:eastAsia="Times New Roman" w:hAnsi="Times New Roman" w:cs="Times New Roman"/>
                <w:color w:val="000000"/>
                <w:sz w:val="18"/>
                <w:szCs w:val="18"/>
                <w:lang w:eastAsia="ru-RU"/>
              </w:rPr>
              <w:t>149,8</w:t>
            </w:r>
          </w:p>
        </w:tc>
        <w:tc>
          <w:tcPr>
            <w:tcW w:w="708" w:type="dxa"/>
            <w:shd w:val="clear" w:color="auto" w:fill="auto"/>
            <w:vAlign w:val="center"/>
            <w:hideMark/>
          </w:tcPr>
          <w:p w:rsidR="000E2D59" w:rsidRPr="007310B8" w:rsidRDefault="000E2D59" w:rsidP="000E2D59">
            <w:pPr>
              <w:spacing w:after="0" w:line="240" w:lineRule="auto"/>
              <w:jc w:val="center"/>
              <w:rPr>
                <w:rFonts w:ascii="Times New Roman" w:eastAsia="Times New Roman" w:hAnsi="Times New Roman" w:cs="Times New Roman"/>
                <w:color w:val="000000"/>
                <w:sz w:val="18"/>
                <w:szCs w:val="18"/>
                <w:lang w:eastAsia="ru-RU"/>
              </w:rPr>
            </w:pPr>
            <w:r w:rsidRPr="007310B8">
              <w:rPr>
                <w:rFonts w:ascii="Times New Roman" w:eastAsia="Times New Roman" w:hAnsi="Times New Roman" w:cs="Times New Roman"/>
                <w:color w:val="000000"/>
                <w:sz w:val="18"/>
                <w:szCs w:val="18"/>
                <w:lang w:eastAsia="ru-RU"/>
              </w:rPr>
              <w:t>-7,2</w:t>
            </w:r>
          </w:p>
        </w:tc>
        <w:tc>
          <w:tcPr>
            <w:tcW w:w="567" w:type="dxa"/>
            <w:shd w:val="clear" w:color="auto" w:fill="auto"/>
            <w:vAlign w:val="center"/>
            <w:hideMark/>
          </w:tcPr>
          <w:p w:rsidR="000E2D59" w:rsidRPr="007310B8" w:rsidRDefault="000E2D59" w:rsidP="000E2D59">
            <w:pPr>
              <w:spacing w:after="0" w:line="240" w:lineRule="auto"/>
              <w:jc w:val="center"/>
              <w:rPr>
                <w:rFonts w:ascii="Times New Roman" w:eastAsia="Times New Roman" w:hAnsi="Times New Roman" w:cs="Times New Roman"/>
                <w:color w:val="000000"/>
                <w:sz w:val="18"/>
                <w:szCs w:val="18"/>
                <w:lang w:eastAsia="ru-RU"/>
              </w:rPr>
            </w:pPr>
            <w:r w:rsidRPr="007310B8">
              <w:rPr>
                <w:rFonts w:ascii="Times New Roman" w:eastAsia="Times New Roman" w:hAnsi="Times New Roman" w:cs="Times New Roman"/>
                <w:color w:val="000000"/>
                <w:sz w:val="18"/>
                <w:szCs w:val="18"/>
                <w:lang w:eastAsia="ru-RU"/>
              </w:rPr>
              <w:t>-4,6</w:t>
            </w:r>
          </w:p>
        </w:tc>
      </w:tr>
      <w:tr w:rsidR="000E2D59" w:rsidRPr="007310B8" w:rsidTr="000E2D59">
        <w:trPr>
          <w:trHeight w:val="20"/>
        </w:trPr>
        <w:tc>
          <w:tcPr>
            <w:tcW w:w="556" w:type="dxa"/>
            <w:shd w:val="clear" w:color="auto" w:fill="auto"/>
            <w:vAlign w:val="center"/>
            <w:hideMark/>
          </w:tcPr>
          <w:p w:rsidR="000E2D59" w:rsidRPr="007310B8" w:rsidRDefault="000E2D59" w:rsidP="000E2D59">
            <w:pPr>
              <w:spacing w:after="0" w:line="240" w:lineRule="auto"/>
              <w:jc w:val="center"/>
              <w:rPr>
                <w:rFonts w:ascii="Times New Roman" w:eastAsia="Times New Roman" w:hAnsi="Times New Roman" w:cs="Times New Roman"/>
                <w:color w:val="000000"/>
                <w:sz w:val="16"/>
                <w:szCs w:val="16"/>
                <w:lang w:eastAsia="ru-RU"/>
              </w:rPr>
            </w:pPr>
            <w:r w:rsidRPr="007310B8">
              <w:rPr>
                <w:rFonts w:ascii="Times New Roman" w:eastAsia="Times New Roman" w:hAnsi="Times New Roman" w:cs="Times New Roman"/>
                <w:color w:val="000000"/>
                <w:sz w:val="16"/>
                <w:szCs w:val="16"/>
                <w:lang w:eastAsia="ru-RU"/>
              </w:rPr>
              <w:t>6</w:t>
            </w:r>
          </w:p>
        </w:tc>
        <w:tc>
          <w:tcPr>
            <w:tcW w:w="5550" w:type="dxa"/>
            <w:shd w:val="clear" w:color="auto" w:fill="auto"/>
            <w:hideMark/>
          </w:tcPr>
          <w:p w:rsidR="000E2D59" w:rsidRPr="007310B8" w:rsidRDefault="000E2D59" w:rsidP="000E2D59">
            <w:pPr>
              <w:spacing w:after="0" w:line="240" w:lineRule="auto"/>
              <w:rPr>
                <w:rFonts w:ascii="Times New Roman" w:eastAsia="Times New Roman" w:hAnsi="Times New Roman" w:cs="Times New Roman"/>
                <w:color w:val="000000"/>
                <w:sz w:val="16"/>
                <w:szCs w:val="16"/>
                <w:lang w:eastAsia="ru-RU"/>
              </w:rPr>
            </w:pPr>
            <w:r w:rsidRPr="007310B8">
              <w:rPr>
                <w:rFonts w:ascii="Times New Roman" w:eastAsia="Times New Roman" w:hAnsi="Times New Roman" w:cs="Times New Roman"/>
                <w:color w:val="000000"/>
                <w:sz w:val="16"/>
                <w:szCs w:val="16"/>
                <w:lang w:eastAsia="ru-RU"/>
              </w:rPr>
              <w:t>Прочие доходы от компенсации затрат бюджетов субъектов РФ</w:t>
            </w:r>
          </w:p>
        </w:tc>
        <w:tc>
          <w:tcPr>
            <w:tcW w:w="1134" w:type="dxa"/>
            <w:shd w:val="clear" w:color="auto" w:fill="auto"/>
            <w:vAlign w:val="center"/>
            <w:hideMark/>
          </w:tcPr>
          <w:p w:rsidR="000E2D59" w:rsidRPr="007310B8" w:rsidRDefault="000E2D59" w:rsidP="000E2D59">
            <w:pPr>
              <w:spacing w:after="0" w:line="240" w:lineRule="auto"/>
              <w:jc w:val="center"/>
              <w:rPr>
                <w:rFonts w:ascii="Times New Roman" w:eastAsia="Times New Roman" w:hAnsi="Times New Roman" w:cs="Times New Roman"/>
                <w:color w:val="000000"/>
                <w:sz w:val="18"/>
                <w:szCs w:val="18"/>
                <w:lang w:eastAsia="ru-RU"/>
              </w:rPr>
            </w:pPr>
            <w:r w:rsidRPr="007310B8">
              <w:rPr>
                <w:rFonts w:ascii="Times New Roman" w:eastAsia="Times New Roman" w:hAnsi="Times New Roman" w:cs="Times New Roman"/>
                <w:color w:val="000000"/>
                <w:sz w:val="18"/>
                <w:szCs w:val="18"/>
                <w:lang w:eastAsia="ru-RU"/>
              </w:rPr>
              <w:t>245,0</w:t>
            </w:r>
          </w:p>
        </w:tc>
        <w:tc>
          <w:tcPr>
            <w:tcW w:w="1134" w:type="dxa"/>
            <w:shd w:val="clear" w:color="auto" w:fill="auto"/>
            <w:vAlign w:val="center"/>
            <w:hideMark/>
          </w:tcPr>
          <w:p w:rsidR="000E2D59" w:rsidRPr="007310B8" w:rsidRDefault="000E2D59" w:rsidP="000E2D59">
            <w:pPr>
              <w:spacing w:after="0" w:line="240" w:lineRule="auto"/>
              <w:jc w:val="center"/>
              <w:rPr>
                <w:rFonts w:ascii="Times New Roman" w:eastAsia="Times New Roman" w:hAnsi="Times New Roman" w:cs="Times New Roman"/>
                <w:color w:val="000000"/>
                <w:sz w:val="18"/>
                <w:szCs w:val="18"/>
                <w:lang w:eastAsia="ru-RU"/>
              </w:rPr>
            </w:pPr>
            <w:r w:rsidRPr="00EF76F4">
              <w:rPr>
                <w:rFonts w:ascii="Times New Roman" w:eastAsia="Times New Roman" w:hAnsi="Times New Roman" w:cs="Times New Roman"/>
                <w:color w:val="000000"/>
                <w:sz w:val="18"/>
                <w:szCs w:val="18"/>
                <w:lang w:eastAsia="ru-RU"/>
              </w:rPr>
              <w:t>245,5</w:t>
            </w:r>
          </w:p>
        </w:tc>
        <w:tc>
          <w:tcPr>
            <w:tcW w:w="708" w:type="dxa"/>
            <w:shd w:val="clear" w:color="auto" w:fill="auto"/>
            <w:vAlign w:val="center"/>
            <w:hideMark/>
          </w:tcPr>
          <w:p w:rsidR="000E2D59" w:rsidRPr="007310B8" w:rsidRDefault="000E2D59" w:rsidP="000E2D59">
            <w:pPr>
              <w:spacing w:after="0" w:line="240" w:lineRule="auto"/>
              <w:jc w:val="center"/>
              <w:rPr>
                <w:rFonts w:ascii="Times New Roman" w:eastAsia="Times New Roman" w:hAnsi="Times New Roman" w:cs="Times New Roman"/>
                <w:color w:val="000000"/>
                <w:sz w:val="18"/>
                <w:szCs w:val="18"/>
                <w:lang w:eastAsia="ru-RU"/>
              </w:rPr>
            </w:pPr>
            <w:r w:rsidRPr="007310B8">
              <w:rPr>
                <w:rFonts w:ascii="Times New Roman" w:eastAsia="Times New Roman" w:hAnsi="Times New Roman" w:cs="Times New Roman"/>
                <w:color w:val="000000"/>
                <w:sz w:val="18"/>
                <w:szCs w:val="18"/>
                <w:lang w:eastAsia="ru-RU"/>
              </w:rPr>
              <w:t>0,5</w:t>
            </w:r>
          </w:p>
        </w:tc>
        <w:tc>
          <w:tcPr>
            <w:tcW w:w="567" w:type="dxa"/>
            <w:shd w:val="clear" w:color="auto" w:fill="auto"/>
            <w:vAlign w:val="center"/>
            <w:hideMark/>
          </w:tcPr>
          <w:p w:rsidR="000E2D59" w:rsidRPr="007310B8" w:rsidRDefault="000E2D59" w:rsidP="000E2D59">
            <w:pPr>
              <w:spacing w:after="0" w:line="240" w:lineRule="auto"/>
              <w:jc w:val="center"/>
              <w:rPr>
                <w:rFonts w:ascii="Times New Roman" w:eastAsia="Times New Roman" w:hAnsi="Times New Roman" w:cs="Times New Roman"/>
                <w:color w:val="000000"/>
                <w:sz w:val="18"/>
                <w:szCs w:val="18"/>
                <w:lang w:eastAsia="ru-RU"/>
              </w:rPr>
            </w:pPr>
            <w:r w:rsidRPr="007310B8">
              <w:rPr>
                <w:rFonts w:ascii="Times New Roman" w:eastAsia="Times New Roman" w:hAnsi="Times New Roman" w:cs="Times New Roman"/>
                <w:color w:val="000000"/>
                <w:sz w:val="18"/>
                <w:szCs w:val="18"/>
                <w:lang w:eastAsia="ru-RU"/>
              </w:rPr>
              <w:t>0,2</w:t>
            </w:r>
          </w:p>
        </w:tc>
      </w:tr>
      <w:tr w:rsidR="000E2D59" w:rsidRPr="007310B8" w:rsidTr="000E2D59">
        <w:trPr>
          <w:trHeight w:val="20"/>
        </w:trPr>
        <w:tc>
          <w:tcPr>
            <w:tcW w:w="556" w:type="dxa"/>
            <w:shd w:val="clear" w:color="auto" w:fill="auto"/>
            <w:vAlign w:val="center"/>
            <w:hideMark/>
          </w:tcPr>
          <w:p w:rsidR="000E2D59" w:rsidRPr="007310B8" w:rsidRDefault="000E2D59" w:rsidP="000E2D59">
            <w:pPr>
              <w:spacing w:after="0" w:line="240" w:lineRule="auto"/>
              <w:jc w:val="center"/>
              <w:rPr>
                <w:rFonts w:ascii="Times New Roman" w:eastAsia="Times New Roman" w:hAnsi="Times New Roman" w:cs="Times New Roman"/>
                <w:color w:val="000000"/>
                <w:sz w:val="16"/>
                <w:szCs w:val="16"/>
                <w:lang w:eastAsia="ru-RU"/>
              </w:rPr>
            </w:pPr>
            <w:r w:rsidRPr="007310B8">
              <w:rPr>
                <w:rFonts w:ascii="Times New Roman" w:eastAsia="Times New Roman" w:hAnsi="Times New Roman" w:cs="Times New Roman"/>
                <w:color w:val="000000"/>
                <w:sz w:val="16"/>
                <w:szCs w:val="16"/>
                <w:lang w:eastAsia="ru-RU"/>
              </w:rPr>
              <w:t>7</w:t>
            </w:r>
          </w:p>
        </w:tc>
        <w:tc>
          <w:tcPr>
            <w:tcW w:w="5550" w:type="dxa"/>
            <w:shd w:val="clear" w:color="auto" w:fill="auto"/>
            <w:hideMark/>
          </w:tcPr>
          <w:p w:rsidR="000E2D59" w:rsidRPr="007310B8" w:rsidRDefault="000E2D59" w:rsidP="000E2D59">
            <w:pPr>
              <w:spacing w:after="0" w:line="240" w:lineRule="auto"/>
              <w:rPr>
                <w:rFonts w:ascii="Times New Roman" w:eastAsia="Times New Roman" w:hAnsi="Times New Roman" w:cs="Times New Roman"/>
                <w:color w:val="000000"/>
                <w:sz w:val="16"/>
                <w:szCs w:val="16"/>
                <w:lang w:eastAsia="ru-RU"/>
              </w:rPr>
            </w:pPr>
            <w:r w:rsidRPr="007310B8">
              <w:rPr>
                <w:rFonts w:ascii="Times New Roman" w:eastAsia="Times New Roman" w:hAnsi="Times New Roman" w:cs="Times New Roman"/>
                <w:color w:val="000000"/>
                <w:sz w:val="16"/>
                <w:szCs w:val="16"/>
                <w:lang w:eastAsia="ru-RU"/>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РФ (за исключением имущества бюджетных и автономных учреждений субъектов РФ), в части реализации материальных запасов по указанному имуществу</w:t>
            </w:r>
          </w:p>
        </w:tc>
        <w:tc>
          <w:tcPr>
            <w:tcW w:w="1134" w:type="dxa"/>
            <w:shd w:val="clear" w:color="auto" w:fill="auto"/>
            <w:vAlign w:val="center"/>
            <w:hideMark/>
          </w:tcPr>
          <w:p w:rsidR="000E2D59" w:rsidRPr="007310B8" w:rsidRDefault="000E2D59" w:rsidP="000E2D59">
            <w:pPr>
              <w:spacing w:after="0" w:line="240" w:lineRule="auto"/>
              <w:jc w:val="center"/>
              <w:rPr>
                <w:rFonts w:ascii="Times New Roman" w:eastAsia="Times New Roman" w:hAnsi="Times New Roman" w:cs="Times New Roman"/>
                <w:color w:val="000000"/>
                <w:sz w:val="18"/>
                <w:szCs w:val="18"/>
                <w:lang w:eastAsia="ru-RU"/>
              </w:rPr>
            </w:pPr>
            <w:r w:rsidRPr="007310B8">
              <w:rPr>
                <w:rFonts w:ascii="Times New Roman" w:eastAsia="Times New Roman" w:hAnsi="Times New Roman" w:cs="Times New Roman"/>
                <w:color w:val="000000"/>
                <w:sz w:val="18"/>
                <w:szCs w:val="18"/>
                <w:lang w:eastAsia="ru-RU"/>
              </w:rPr>
              <w:t>415,3</w:t>
            </w:r>
          </w:p>
        </w:tc>
        <w:tc>
          <w:tcPr>
            <w:tcW w:w="1134" w:type="dxa"/>
            <w:shd w:val="clear" w:color="auto" w:fill="auto"/>
            <w:vAlign w:val="center"/>
            <w:hideMark/>
          </w:tcPr>
          <w:p w:rsidR="000E2D59" w:rsidRPr="007310B8" w:rsidRDefault="000E2D59" w:rsidP="000E2D59">
            <w:pPr>
              <w:spacing w:after="0" w:line="240" w:lineRule="auto"/>
              <w:jc w:val="center"/>
              <w:rPr>
                <w:rFonts w:ascii="Times New Roman" w:eastAsia="Times New Roman" w:hAnsi="Times New Roman" w:cs="Times New Roman"/>
                <w:color w:val="000000"/>
                <w:sz w:val="18"/>
                <w:szCs w:val="18"/>
                <w:lang w:eastAsia="ru-RU"/>
              </w:rPr>
            </w:pPr>
            <w:r w:rsidRPr="00EF76F4">
              <w:rPr>
                <w:rFonts w:ascii="Times New Roman" w:eastAsia="Times New Roman" w:hAnsi="Times New Roman" w:cs="Times New Roman"/>
                <w:color w:val="000000"/>
                <w:sz w:val="18"/>
                <w:szCs w:val="18"/>
                <w:lang w:eastAsia="ru-RU"/>
              </w:rPr>
              <w:t>416,7</w:t>
            </w:r>
          </w:p>
        </w:tc>
        <w:tc>
          <w:tcPr>
            <w:tcW w:w="708" w:type="dxa"/>
            <w:shd w:val="clear" w:color="auto" w:fill="auto"/>
            <w:vAlign w:val="center"/>
            <w:hideMark/>
          </w:tcPr>
          <w:p w:rsidR="000E2D59" w:rsidRPr="007310B8" w:rsidRDefault="000E2D59" w:rsidP="000E2D59">
            <w:pPr>
              <w:spacing w:after="0" w:line="240" w:lineRule="auto"/>
              <w:jc w:val="center"/>
              <w:rPr>
                <w:rFonts w:ascii="Times New Roman" w:eastAsia="Times New Roman" w:hAnsi="Times New Roman" w:cs="Times New Roman"/>
                <w:color w:val="000000"/>
                <w:sz w:val="18"/>
                <w:szCs w:val="18"/>
                <w:lang w:eastAsia="ru-RU"/>
              </w:rPr>
            </w:pPr>
            <w:r w:rsidRPr="007310B8">
              <w:rPr>
                <w:rFonts w:ascii="Times New Roman" w:eastAsia="Times New Roman" w:hAnsi="Times New Roman" w:cs="Times New Roman"/>
                <w:color w:val="000000"/>
                <w:sz w:val="18"/>
                <w:szCs w:val="18"/>
                <w:lang w:eastAsia="ru-RU"/>
              </w:rPr>
              <w:t>1,4</w:t>
            </w:r>
          </w:p>
        </w:tc>
        <w:tc>
          <w:tcPr>
            <w:tcW w:w="567" w:type="dxa"/>
            <w:shd w:val="clear" w:color="auto" w:fill="auto"/>
            <w:vAlign w:val="center"/>
            <w:hideMark/>
          </w:tcPr>
          <w:p w:rsidR="000E2D59" w:rsidRPr="007310B8" w:rsidRDefault="000E2D59" w:rsidP="000E2D59">
            <w:pPr>
              <w:spacing w:after="0" w:line="240" w:lineRule="auto"/>
              <w:jc w:val="center"/>
              <w:rPr>
                <w:rFonts w:ascii="Times New Roman" w:eastAsia="Times New Roman" w:hAnsi="Times New Roman" w:cs="Times New Roman"/>
                <w:color w:val="000000"/>
                <w:sz w:val="18"/>
                <w:szCs w:val="18"/>
                <w:lang w:eastAsia="ru-RU"/>
              </w:rPr>
            </w:pPr>
            <w:r w:rsidRPr="007310B8">
              <w:rPr>
                <w:rFonts w:ascii="Times New Roman" w:eastAsia="Times New Roman" w:hAnsi="Times New Roman" w:cs="Times New Roman"/>
                <w:color w:val="000000"/>
                <w:sz w:val="18"/>
                <w:szCs w:val="18"/>
                <w:lang w:eastAsia="ru-RU"/>
              </w:rPr>
              <w:t>0,3</w:t>
            </w:r>
          </w:p>
        </w:tc>
      </w:tr>
      <w:tr w:rsidR="000E2D59" w:rsidRPr="007310B8" w:rsidTr="000E2D59">
        <w:trPr>
          <w:trHeight w:val="20"/>
        </w:trPr>
        <w:tc>
          <w:tcPr>
            <w:tcW w:w="556" w:type="dxa"/>
            <w:shd w:val="clear" w:color="auto" w:fill="auto"/>
            <w:vAlign w:val="center"/>
            <w:hideMark/>
          </w:tcPr>
          <w:p w:rsidR="000E2D59" w:rsidRPr="007310B8" w:rsidRDefault="000E2D59" w:rsidP="000E2D59">
            <w:pPr>
              <w:spacing w:after="0" w:line="240" w:lineRule="auto"/>
              <w:jc w:val="center"/>
              <w:rPr>
                <w:rFonts w:ascii="Times New Roman" w:eastAsia="Times New Roman" w:hAnsi="Times New Roman" w:cs="Times New Roman"/>
                <w:bCs/>
                <w:color w:val="000000"/>
                <w:sz w:val="16"/>
                <w:szCs w:val="16"/>
                <w:lang w:eastAsia="ru-RU"/>
              </w:rPr>
            </w:pPr>
            <w:r w:rsidRPr="007310B8">
              <w:rPr>
                <w:rFonts w:ascii="Times New Roman" w:eastAsia="Times New Roman" w:hAnsi="Times New Roman" w:cs="Times New Roman"/>
                <w:bCs/>
                <w:color w:val="000000"/>
                <w:sz w:val="16"/>
                <w:szCs w:val="16"/>
                <w:lang w:eastAsia="ru-RU"/>
              </w:rPr>
              <w:t>8</w:t>
            </w:r>
          </w:p>
        </w:tc>
        <w:tc>
          <w:tcPr>
            <w:tcW w:w="5550" w:type="dxa"/>
            <w:shd w:val="clear" w:color="auto" w:fill="auto"/>
            <w:hideMark/>
          </w:tcPr>
          <w:p w:rsidR="000E2D59" w:rsidRPr="007310B8" w:rsidRDefault="000E2D59" w:rsidP="000E2D59">
            <w:pPr>
              <w:spacing w:after="0" w:line="240" w:lineRule="auto"/>
              <w:rPr>
                <w:rFonts w:ascii="Times New Roman" w:eastAsia="Times New Roman" w:hAnsi="Times New Roman" w:cs="Times New Roman"/>
                <w:b/>
                <w:bCs/>
                <w:color w:val="000000"/>
                <w:sz w:val="16"/>
                <w:szCs w:val="16"/>
                <w:lang w:eastAsia="ru-RU"/>
              </w:rPr>
            </w:pPr>
            <w:r w:rsidRPr="007310B8">
              <w:rPr>
                <w:rFonts w:ascii="Times New Roman" w:eastAsia="Times New Roman" w:hAnsi="Times New Roman" w:cs="Times New Roman"/>
                <w:b/>
                <w:bCs/>
                <w:color w:val="000000"/>
                <w:sz w:val="16"/>
                <w:szCs w:val="16"/>
                <w:lang w:eastAsia="ru-RU"/>
              </w:rPr>
              <w:t>Штрафы, санкции, возмещение ущерба</w:t>
            </w:r>
          </w:p>
        </w:tc>
        <w:tc>
          <w:tcPr>
            <w:tcW w:w="1134" w:type="dxa"/>
            <w:shd w:val="clear" w:color="auto" w:fill="auto"/>
            <w:vAlign w:val="center"/>
            <w:hideMark/>
          </w:tcPr>
          <w:p w:rsidR="000E2D59" w:rsidRPr="007310B8" w:rsidRDefault="000E2D59" w:rsidP="000E2D59">
            <w:pPr>
              <w:spacing w:after="0" w:line="240" w:lineRule="auto"/>
              <w:jc w:val="center"/>
              <w:rPr>
                <w:rFonts w:ascii="Times New Roman" w:eastAsia="Times New Roman" w:hAnsi="Times New Roman" w:cs="Times New Roman"/>
                <w:b/>
                <w:bCs/>
                <w:color w:val="000000"/>
                <w:sz w:val="18"/>
                <w:szCs w:val="18"/>
                <w:lang w:eastAsia="ru-RU"/>
              </w:rPr>
            </w:pPr>
            <w:r w:rsidRPr="007310B8">
              <w:rPr>
                <w:rFonts w:ascii="Times New Roman" w:eastAsia="Times New Roman" w:hAnsi="Times New Roman" w:cs="Times New Roman"/>
                <w:b/>
                <w:bCs/>
                <w:color w:val="000000"/>
                <w:sz w:val="18"/>
                <w:szCs w:val="18"/>
                <w:lang w:eastAsia="ru-RU"/>
              </w:rPr>
              <w:t>38,0</w:t>
            </w:r>
          </w:p>
        </w:tc>
        <w:tc>
          <w:tcPr>
            <w:tcW w:w="1134" w:type="dxa"/>
            <w:shd w:val="clear" w:color="auto" w:fill="auto"/>
            <w:vAlign w:val="center"/>
            <w:hideMark/>
          </w:tcPr>
          <w:p w:rsidR="000E2D59" w:rsidRPr="007310B8" w:rsidRDefault="000E2D59" w:rsidP="000E2D59">
            <w:pPr>
              <w:spacing w:after="0" w:line="240" w:lineRule="auto"/>
              <w:jc w:val="center"/>
              <w:rPr>
                <w:rFonts w:ascii="Times New Roman" w:eastAsia="Times New Roman" w:hAnsi="Times New Roman" w:cs="Times New Roman"/>
                <w:b/>
                <w:bCs/>
                <w:color w:val="000000"/>
                <w:sz w:val="18"/>
                <w:szCs w:val="18"/>
                <w:lang w:eastAsia="ru-RU"/>
              </w:rPr>
            </w:pPr>
            <w:r w:rsidRPr="007310B8">
              <w:rPr>
                <w:rFonts w:ascii="Times New Roman" w:eastAsia="Times New Roman" w:hAnsi="Times New Roman" w:cs="Times New Roman"/>
                <w:b/>
                <w:bCs/>
                <w:color w:val="000000"/>
                <w:sz w:val="18"/>
                <w:szCs w:val="18"/>
                <w:lang w:eastAsia="ru-RU"/>
              </w:rPr>
              <w:t>37,8</w:t>
            </w:r>
          </w:p>
        </w:tc>
        <w:tc>
          <w:tcPr>
            <w:tcW w:w="708" w:type="dxa"/>
            <w:shd w:val="clear" w:color="auto" w:fill="auto"/>
            <w:vAlign w:val="center"/>
            <w:hideMark/>
          </w:tcPr>
          <w:p w:rsidR="000E2D59" w:rsidRPr="007310B8" w:rsidRDefault="000E2D59" w:rsidP="000E2D59">
            <w:pPr>
              <w:spacing w:after="0" w:line="240" w:lineRule="auto"/>
              <w:jc w:val="center"/>
              <w:rPr>
                <w:rFonts w:ascii="Times New Roman" w:eastAsia="Times New Roman" w:hAnsi="Times New Roman" w:cs="Times New Roman"/>
                <w:b/>
                <w:bCs/>
                <w:color w:val="000000"/>
                <w:sz w:val="18"/>
                <w:szCs w:val="18"/>
                <w:lang w:eastAsia="ru-RU"/>
              </w:rPr>
            </w:pPr>
            <w:r w:rsidRPr="007310B8">
              <w:rPr>
                <w:rFonts w:ascii="Times New Roman" w:eastAsia="Times New Roman" w:hAnsi="Times New Roman" w:cs="Times New Roman"/>
                <w:b/>
                <w:bCs/>
                <w:color w:val="000000"/>
                <w:sz w:val="18"/>
                <w:szCs w:val="18"/>
                <w:lang w:eastAsia="ru-RU"/>
              </w:rPr>
              <w:t>-0,2</w:t>
            </w:r>
          </w:p>
        </w:tc>
        <w:tc>
          <w:tcPr>
            <w:tcW w:w="567" w:type="dxa"/>
            <w:shd w:val="clear" w:color="auto" w:fill="auto"/>
            <w:vAlign w:val="center"/>
            <w:hideMark/>
          </w:tcPr>
          <w:p w:rsidR="000E2D59" w:rsidRPr="007310B8" w:rsidRDefault="000E2D59" w:rsidP="000E2D59">
            <w:pPr>
              <w:spacing w:after="0" w:line="240" w:lineRule="auto"/>
              <w:jc w:val="center"/>
              <w:rPr>
                <w:rFonts w:ascii="Times New Roman" w:eastAsia="Times New Roman" w:hAnsi="Times New Roman" w:cs="Times New Roman"/>
                <w:b/>
                <w:bCs/>
                <w:color w:val="000000"/>
                <w:sz w:val="18"/>
                <w:szCs w:val="18"/>
                <w:lang w:eastAsia="ru-RU"/>
              </w:rPr>
            </w:pPr>
            <w:r w:rsidRPr="007310B8">
              <w:rPr>
                <w:rFonts w:ascii="Times New Roman" w:eastAsia="Times New Roman" w:hAnsi="Times New Roman" w:cs="Times New Roman"/>
                <w:b/>
                <w:bCs/>
                <w:color w:val="000000"/>
                <w:sz w:val="18"/>
                <w:szCs w:val="18"/>
                <w:lang w:eastAsia="ru-RU"/>
              </w:rPr>
              <w:t>-0,5</w:t>
            </w:r>
          </w:p>
        </w:tc>
      </w:tr>
    </w:tbl>
    <w:p w:rsidR="000E2D59" w:rsidRDefault="000E2D59" w:rsidP="008956E6">
      <w:pPr>
        <w:spacing w:after="0" w:line="240" w:lineRule="auto"/>
        <w:ind w:firstLine="680"/>
        <w:jc w:val="both"/>
        <w:rPr>
          <w:rFonts w:ascii="Times New Roman" w:hAnsi="Times New Roman" w:cs="Times New Roman"/>
          <w:sz w:val="24"/>
          <w:szCs w:val="24"/>
        </w:rPr>
      </w:pPr>
    </w:p>
    <w:p w:rsidR="003D5026" w:rsidRPr="0072789C" w:rsidRDefault="003D5026" w:rsidP="003D5026">
      <w:pPr>
        <w:autoSpaceDE w:val="0"/>
        <w:autoSpaceDN w:val="0"/>
        <w:adjustRightInd w:val="0"/>
        <w:spacing w:after="0" w:line="240" w:lineRule="auto"/>
        <w:ind w:firstLine="709"/>
        <w:jc w:val="center"/>
        <w:rPr>
          <w:rFonts w:ascii="Times New Roman" w:hAnsi="Times New Roman" w:cs="Times New Roman"/>
          <w:b/>
          <w:sz w:val="24"/>
          <w:szCs w:val="24"/>
        </w:rPr>
      </w:pPr>
      <w:r w:rsidRPr="0072789C">
        <w:rPr>
          <w:rFonts w:ascii="Times New Roman" w:hAnsi="Times New Roman" w:cs="Times New Roman"/>
          <w:b/>
          <w:sz w:val="24"/>
          <w:szCs w:val="24"/>
        </w:rPr>
        <w:t>Исполнение расходов</w:t>
      </w:r>
    </w:p>
    <w:p w:rsidR="003D5026" w:rsidRDefault="003D5026" w:rsidP="003D5026">
      <w:pPr>
        <w:spacing w:after="0" w:line="240" w:lineRule="auto"/>
        <w:ind w:firstLine="680"/>
        <w:jc w:val="both"/>
        <w:rPr>
          <w:rFonts w:ascii="Times New Roman" w:hAnsi="Times New Roman" w:cs="Times New Roman"/>
          <w:bCs/>
          <w:sz w:val="24"/>
          <w:szCs w:val="24"/>
        </w:rPr>
      </w:pPr>
      <w:r w:rsidRPr="0072789C">
        <w:rPr>
          <w:rFonts w:ascii="Times New Roman" w:hAnsi="Times New Roman" w:cs="Times New Roman"/>
          <w:bCs/>
          <w:sz w:val="24"/>
          <w:szCs w:val="24"/>
        </w:rPr>
        <w:t>Законом об областном бюджете Комитету предусмотрены бюджетные ассигнования в размере</w:t>
      </w:r>
      <w:r w:rsidR="00157D4B" w:rsidRPr="0072789C">
        <w:rPr>
          <w:rFonts w:ascii="Times New Roman" w:hAnsi="Times New Roman" w:cs="Times New Roman"/>
          <w:bCs/>
          <w:sz w:val="24"/>
          <w:szCs w:val="24"/>
        </w:rPr>
        <w:t xml:space="preserve"> </w:t>
      </w:r>
      <w:r w:rsidR="00C612F6">
        <w:rPr>
          <w:rFonts w:ascii="Times New Roman" w:hAnsi="Times New Roman" w:cs="Times New Roman"/>
          <w:sz w:val="24"/>
          <w:szCs w:val="24"/>
        </w:rPr>
        <w:t xml:space="preserve">801 042,9 </w:t>
      </w:r>
      <w:r w:rsidR="009E0FB9" w:rsidRPr="0072789C">
        <w:rPr>
          <w:rFonts w:ascii="Times New Roman" w:hAnsi="Times New Roman" w:cs="Times New Roman"/>
          <w:bCs/>
          <w:sz w:val="24"/>
          <w:szCs w:val="24"/>
        </w:rPr>
        <w:t>тыс. рублей.</w:t>
      </w:r>
      <w:r w:rsidR="00572DC6" w:rsidRPr="0072789C">
        <w:rPr>
          <w:rFonts w:ascii="Times New Roman" w:hAnsi="Times New Roman" w:cs="Times New Roman"/>
          <w:bCs/>
          <w:sz w:val="24"/>
          <w:szCs w:val="24"/>
        </w:rPr>
        <w:t xml:space="preserve"> Согласно отчету об исполнении бюджета (ф. 0</w:t>
      </w:r>
      <w:r w:rsidR="00747680" w:rsidRPr="0072789C">
        <w:rPr>
          <w:rFonts w:ascii="Times New Roman" w:hAnsi="Times New Roman" w:cs="Times New Roman"/>
          <w:bCs/>
          <w:sz w:val="24"/>
          <w:szCs w:val="24"/>
        </w:rPr>
        <w:t>5</w:t>
      </w:r>
      <w:r w:rsidR="00572DC6" w:rsidRPr="0072789C">
        <w:rPr>
          <w:rFonts w:ascii="Times New Roman" w:hAnsi="Times New Roman" w:cs="Times New Roman"/>
          <w:bCs/>
          <w:sz w:val="24"/>
          <w:szCs w:val="24"/>
        </w:rPr>
        <w:t>0</w:t>
      </w:r>
      <w:r w:rsidR="00747680" w:rsidRPr="0072789C">
        <w:rPr>
          <w:rFonts w:ascii="Times New Roman" w:hAnsi="Times New Roman" w:cs="Times New Roman"/>
          <w:bCs/>
          <w:sz w:val="24"/>
          <w:szCs w:val="24"/>
        </w:rPr>
        <w:t>3</w:t>
      </w:r>
      <w:r w:rsidR="00572DC6" w:rsidRPr="0072789C">
        <w:rPr>
          <w:rFonts w:ascii="Times New Roman" w:hAnsi="Times New Roman" w:cs="Times New Roman"/>
          <w:bCs/>
          <w:sz w:val="24"/>
          <w:szCs w:val="24"/>
        </w:rPr>
        <w:t xml:space="preserve">127) утвержденные бюджетные назначения составили </w:t>
      </w:r>
      <w:r w:rsidR="00C612F6">
        <w:rPr>
          <w:rFonts w:ascii="Times New Roman" w:hAnsi="Times New Roman" w:cs="Times New Roman"/>
          <w:bCs/>
          <w:sz w:val="24"/>
          <w:szCs w:val="24"/>
        </w:rPr>
        <w:t>801 988,6</w:t>
      </w:r>
      <w:r w:rsidR="00572DC6" w:rsidRPr="0072789C">
        <w:rPr>
          <w:rFonts w:ascii="Times New Roman" w:hAnsi="Times New Roman" w:cs="Times New Roman"/>
          <w:bCs/>
          <w:sz w:val="24"/>
          <w:szCs w:val="24"/>
        </w:rPr>
        <w:t xml:space="preserve"> тыс. руб., или на </w:t>
      </w:r>
      <w:r w:rsidR="00C612F6">
        <w:rPr>
          <w:rFonts w:ascii="Times New Roman" w:hAnsi="Times New Roman" w:cs="Times New Roman"/>
          <w:bCs/>
          <w:sz w:val="24"/>
          <w:szCs w:val="24"/>
        </w:rPr>
        <w:t>945,7</w:t>
      </w:r>
      <w:r w:rsidR="00572DC6" w:rsidRPr="0072789C">
        <w:rPr>
          <w:rFonts w:ascii="Times New Roman" w:hAnsi="Times New Roman" w:cs="Times New Roman"/>
          <w:bCs/>
          <w:sz w:val="24"/>
          <w:szCs w:val="24"/>
        </w:rPr>
        <w:t xml:space="preserve"> тыс</w:t>
      </w:r>
      <w:r w:rsidR="00572DC6" w:rsidRPr="00572DC6">
        <w:rPr>
          <w:rFonts w:ascii="Times New Roman" w:hAnsi="Times New Roman" w:cs="Times New Roman"/>
          <w:bCs/>
          <w:sz w:val="24"/>
          <w:szCs w:val="24"/>
        </w:rPr>
        <w:t xml:space="preserve">. руб. больше объёма ассигнований, утверждённых Законом об областном бюджете, </w:t>
      </w:r>
      <w:r w:rsidR="009D6B0E">
        <w:rPr>
          <w:rFonts w:ascii="Times New Roman" w:hAnsi="Times New Roman" w:cs="Times New Roman"/>
          <w:bCs/>
          <w:sz w:val="24"/>
          <w:szCs w:val="24"/>
        </w:rPr>
        <w:t>в основном</w:t>
      </w:r>
      <w:r w:rsidR="00916FA3">
        <w:rPr>
          <w:rFonts w:ascii="Times New Roman" w:hAnsi="Times New Roman" w:cs="Times New Roman"/>
          <w:bCs/>
          <w:sz w:val="24"/>
          <w:szCs w:val="24"/>
        </w:rPr>
        <w:t>, за счёт</w:t>
      </w:r>
      <w:r w:rsidR="00572DC6" w:rsidRPr="00572DC6">
        <w:rPr>
          <w:rFonts w:ascii="Times New Roman" w:hAnsi="Times New Roman" w:cs="Times New Roman"/>
          <w:bCs/>
          <w:sz w:val="24"/>
          <w:szCs w:val="24"/>
        </w:rPr>
        <w:t>:</w:t>
      </w:r>
    </w:p>
    <w:p w:rsidR="00572DC6" w:rsidRPr="00916FA3" w:rsidRDefault="009D6B0E" w:rsidP="003D5026">
      <w:pPr>
        <w:spacing w:after="0" w:line="240" w:lineRule="auto"/>
        <w:ind w:firstLine="680"/>
        <w:jc w:val="both"/>
        <w:rPr>
          <w:rFonts w:ascii="Times New Roman" w:hAnsi="Times New Roman" w:cs="Times New Roman"/>
          <w:bCs/>
          <w:color w:val="FF0000"/>
          <w:sz w:val="24"/>
          <w:szCs w:val="24"/>
        </w:rPr>
      </w:pPr>
      <w:proofErr w:type="gramStart"/>
      <w:r w:rsidRPr="00916FA3">
        <w:rPr>
          <w:rFonts w:ascii="Times New Roman" w:hAnsi="Times New Roman" w:cs="Times New Roman"/>
          <w:bCs/>
          <w:sz w:val="24"/>
          <w:szCs w:val="24"/>
        </w:rPr>
        <w:t>-</w:t>
      </w:r>
      <w:r w:rsidR="00916FA3" w:rsidRPr="00916FA3">
        <w:rPr>
          <w:rFonts w:ascii="Times New Roman" w:hAnsi="Times New Roman" w:cs="Times New Roman"/>
          <w:bCs/>
          <w:sz w:val="24"/>
          <w:szCs w:val="24"/>
        </w:rPr>
        <w:t>349,6</w:t>
      </w:r>
      <w:r w:rsidRPr="00916FA3">
        <w:rPr>
          <w:rFonts w:ascii="Times New Roman" w:hAnsi="Times New Roman" w:cs="Times New Roman"/>
          <w:bCs/>
          <w:sz w:val="24"/>
          <w:szCs w:val="24"/>
        </w:rPr>
        <w:t xml:space="preserve"> тыс. руб. </w:t>
      </w:r>
      <w:r w:rsidR="00916FA3" w:rsidRPr="00916FA3">
        <w:rPr>
          <w:rFonts w:ascii="Times New Roman" w:hAnsi="Times New Roman" w:cs="Times New Roman"/>
          <w:bCs/>
          <w:sz w:val="24"/>
          <w:szCs w:val="24"/>
        </w:rPr>
        <w:t>ассигнований на</w:t>
      </w:r>
      <w:r w:rsidRPr="00916FA3">
        <w:rPr>
          <w:rFonts w:ascii="Times New Roman" w:hAnsi="Times New Roman" w:cs="Times New Roman"/>
          <w:bCs/>
          <w:sz w:val="24"/>
          <w:szCs w:val="24"/>
        </w:rPr>
        <w:t xml:space="preserve"> </w:t>
      </w:r>
      <w:r w:rsidR="00916FA3" w:rsidRPr="00916FA3">
        <w:rPr>
          <w:rFonts w:ascii="Times New Roman" w:hAnsi="Times New Roman" w:cs="Times New Roman"/>
          <w:bCs/>
          <w:sz w:val="24"/>
          <w:szCs w:val="24"/>
        </w:rPr>
        <w:t>выплаты за достижение</w:t>
      </w:r>
      <w:r w:rsidR="00916FA3">
        <w:rPr>
          <w:rFonts w:ascii="Times New Roman" w:hAnsi="Times New Roman" w:cs="Times New Roman"/>
          <w:bCs/>
          <w:color w:val="FF0000"/>
          <w:sz w:val="24"/>
          <w:szCs w:val="24"/>
        </w:rPr>
        <w:t xml:space="preserve"> </w:t>
      </w:r>
      <w:r w:rsidR="00916FA3" w:rsidRPr="009B20B9">
        <w:rPr>
          <w:rFonts w:ascii="Times New Roman" w:eastAsia="Times New Roman" w:hAnsi="Times New Roman" w:cs="Times New Roman"/>
          <w:sz w:val="20"/>
          <w:szCs w:val="20"/>
          <w:lang w:eastAsia="ru-RU"/>
        </w:rPr>
        <w:t xml:space="preserve"> </w:t>
      </w:r>
      <w:r w:rsidR="00916FA3" w:rsidRPr="00916FA3">
        <w:rPr>
          <w:rFonts w:ascii="Times New Roman" w:eastAsia="Times New Roman" w:hAnsi="Times New Roman" w:cs="Times New Roman"/>
          <w:sz w:val="24"/>
          <w:szCs w:val="24"/>
          <w:lang w:eastAsia="ru-RU"/>
        </w:rPr>
        <w:t>показателей деятельности органов исполнительной власти</w:t>
      </w:r>
      <w:r w:rsidR="00916FA3" w:rsidRPr="00916FA3">
        <w:rPr>
          <w:sz w:val="24"/>
          <w:szCs w:val="24"/>
        </w:rPr>
        <w:t xml:space="preserve"> </w:t>
      </w:r>
      <w:r w:rsidR="00A33539" w:rsidRPr="00B42F77">
        <w:rPr>
          <w:rFonts w:ascii="Times New Roman" w:hAnsi="Times New Roman" w:cs="Times New Roman"/>
          <w:sz w:val="24"/>
          <w:szCs w:val="24"/>
        </w:rPr>
        <w:t>в виде</w:t>
      </w:r>
      <w:r w:rsidR="00A33539">
        <w:rPr>
          <w:sz w:val="24"/>
          <w:szCs w:val="24"/>
        </w:rPr>
        <w:t xml:space="preserve"> </w:t>
      </w:r>
      <w:r w:rsidR="00916FA3" w:rsidRPr="00916FA3">
        <w:rPr>
          <w:rFonts w:ascii="Times New Roman" w:eastAsia="Times New Roman" w:hAnsi="Times New Roman" w:cs="Times New Roman"/>
          <w:sz w:val="24"/>
          <w:szCs w:val="24"/>
          <w:lang w:eastAsia="ru-RU"/>
        </w:rPr>
        <w:t>преми</w:t>
      </w:r>
      <w:r w:rsidR="00A33539">
        <w:rPr>
          <w:rFonts w:ascii="Times New Roman" w:eastAsia="Times New Roman" w:hAnsi="Times New Roman" w:cs="Times New Roman"/>
          <w:sz w:val="24"/>
          <w:szCs w:val="24"/>
          <w:lang w:eastAsia="ru-RU"/>
        </w:rPr>
        <w:t>и</w:t>
      </w:r>
      <w:r w:rsidR="00916FA3" w:rsidRPr="00916FA3">
        <w:rPr>
          <w:rFonts w:ascii="Times New Roman" w:eastAsia="Times New Roman" w:hAnsi="Times New Roman" w:cs="Times New Roman"/>
          <w:sz w:val="24"/>
          <w:szCs w:val="24"/>
          <w:lang w:eastAsia="ru-RU"/>
        </w:rPr>
        <w:t xml:space="preserve"> государствен</w:t>
      </w:r>
      <w:r w:rsidR="00A33539">
        <w:rPr>
          <w:rFonts w:ascii="Times New Roman" w:eastAsia="Times New Roman" w:hAnsi="Times New Roman" w:cs="Times New Roman"/>
          <w:sz w:val="24"/>
          <w:szCs w:val="24"/>
          <w:lang w:eastAsia="ru-RU"/>
        </w:rPr>
        <w:t>ным служащим в соответствии с п</w:t>
      </w:r>
      <w:r w:rsidR="00916FA3" w:rsidRPr="00916FA3">
        <w:rPr>
          <w:rFonts w:ascii="Times New Roman" w:eastAsia="Times New Roman" w:hAnsi="Times New Roman" w:cs="Times New Roman"/>
          <w:sz w:val="24"/>
          <w:szCs w:val="24"/>
          <w:lang w:eastAsia="ru-RU"/>
        </w:rPr>
        <w:t xml:space="preserve">остановлением Администрации Волгоградской области от 23.12.2019 № 662-п «О мерах по реализации </w:t>
      </w:r>
      <w:r w:rsidR="00A33539">
        <w:rPr>
          <w:rFonts w:ascii="Times New Roman" w:eastAsia="Times New Roman" w:hAnsi="Times New Roman" w:cs="Times New Roman"/>
          <w:sz w:val="24"/>
          <w:szCs w:val="24"/>
          <w:lang w:eastAsia="ru-RU"/>
        </w:rPr>
        <w:t>п</w:t>
      </w:r>
      <w:r w:rsidR="00916FA3" w:rsidRPr="00916FA3">
        <w:rPr>
          <w:rFonts w:ascii="Times New Roman" w:eastAsia="Times New Roman" w:hAnsi="Times New Roman" w:cs="Times New Roman"/>
          <w:sz w:val="24"/>
          <w:szCs w:val="24"/>
          <w:lang w:eastAsia="ru-RU"/>
        </w:rPr>
        <w:t xml:space="preserve">остановления Правительства РФ от 07.12.2019 № 1614 «Об утверждении Правил предоставления и распределения иных межбюджетных трансфертов в 2019 году из федерального бюджета бюджетам субъектов Российской Федерации за достижение </w:t>
      </w:r>
      <w:r w:rsidR="00916FA3" w:rsidRPr="00916FA3">
        <w:rPr>
          <w:rFonts w:ascii="Times New Roman" w:eastAsia="Times New Roman" w:hAnsi="Times New Roman" w:cs="Times New Roman"/>
          <w:sz w:val="24"/>
          <w:szCs w:val="24"/>
          <w:lang w:eastAsia="ru-RU"/>
        </w:rPr>
        <w:lastRenderedPageBreak/>
        <w:t>показателей</w:t>
      </w:r>
      <w:proofErr w:type="gramEnd"/>
      <w:r w:rsidR="00916FA3" w:rsidRPr="00916FA3">
        <w:rPr>
          <w:rFonts w:ascii="Times New Roman" w:eastAsia="Times New Roman" w:hAnsi="Times New Roman" w:cs="Times New Roman"/>
          <w:sz w:val="24"/>
          <w:szCs w:val="24"/>
          <w:lang w:eastAsia="ru-RU"/>
        </w:rPr>
        <w:t xml:space="preserve"> деятельности органов исполнительной власти субъектов Российской Федерации»</w:t>
      </w:r>
      <w:r w:rsidR="00916FA3">
        <w:rPr>
          <w:rFonts w:ascii="Times New Roman" w:eastAsia="Times New Roman" w:hAnsi="Times New Roman" w:cs="Times New Roman"/>
          <w:sz w:val="24"/>
          <w:szCs w:val="24"/>
          <w:lang w:eastAsia="ru-RU"/>
        </w:rPr>
        <w:t>;</w:t>
      </w:r>
    </w:p>
    <w:p w:rsidR="00AA382F" w:rsidRPr="00334BA8" w:rsidRDefault="00AA382F" w:rsidP="00AA382F">
      <w:pPr>
        <w:spacing w:after="0" w:line="240" w:lineRule="auto"/>
        <w:ind w:firstLine="680"/>
        <w:jc w:val="both"/>
        <w:rPr>
          <w:rFonts w:ascii="Times New Roman" w:hAnsi="Times New Roman" w:cs="Times New Roman"/>
          <w:sz w:val="24"/>
          <w:szCs w:val="24"/>
        </w:rPr>
      </w:pPr>
      <w:r w:rsidRPr="00334BA8">
        <w:rPr>
          <w:rFonts w:ascii="Times New Roman" w:hAnsi="Times New Roman" w:cs="Times New Roman"/>
          <w:sz w:val="24"/>
          <w:szCs w:val="24"/>
        </w:rPr>
        <w:t>- 596,1 тыс.</w:t>
      </w:r>
      <w:r w:rsidR="00FE06B9">
        <w:rPr>
          <w:rFonts w:ascii="Times New Roman" w:hAnsi="Times New Roman" w:cs="Times New Roman"/>
          <w:sz w:val="24"/>
          <w:szCs w:val="24"/>
        </w:rPr>
        <w:t xml:space="preserve"> </w:t>
      </w:r>
      <w:r w:rsidRPr="00334BA8">
        <w:rPr>
          <w:rFonts w:ascii="Times New Roman" w:hAnsi="Times New Roman" w:cs="Times New Roman"/>
          <w:sz w:val="24"/>
          <w:szCs w:val="24"/>
        </w:rPr>
        <w:t>руб</w:t>
      </w:r>
      <w:r w:rsidR="00A33539">
        <w:rPr>
          <w:rFonts w:ascii="Times New Roman" w:hAnsi="Times New Roman" w:cs="Times New Roman"/>
          <w:sz w:val="24"/>
          <w:szCs w:val="24"/>
        </w:rPr>
        <w:t>.</w:t>
      </w:r>
      <w:r w:rsidRPr="00334BA8">
        <w:rPr>
          <w:rFonts w:ascii="Times New Roman" w:hAnsi="Times New Roman" w:cs="Times New Roman"/>
          <w:sz w:val="24"/>
          <w:szCs w:val="24"/>
        </w:rPr>
        <w:t xml:space="preserve"> ассигнования на поощрение государственной должности в соответствии с распоряжениями Губернатора Волгоградской области </w:t>
      </w:r>
      <w:r>
        <w:rPr>
          <w:rFonts w:ascii="Times New Roman" w:hAnsi="Times New Roman" w:cs="Times New Roman"/>
          <w:sz w:val="24"/>
          <w:szCs w:val="24"/>
        </w:rPr>
        <w:t>«</w:t>
      </w:r>
      <w:r w:rsidRPr="00334BA8">
        <w:rPr>
          <w:rFonts w:ascii="Times New Roman" w:hAnsi="Times New Roman" w:cs="Times New Roman"/>
          <w:sz w:val="24"/>
          <w:szCs w:val="24"/>
        </w:rPr>
        <w:t>О денежном поощрении</w:t>
      </w:r>
      <w:r>
        <w:rPr>
          <w:rFonts w:ascii="Times New Roman" w:hAnsi="Times New Roman" w:cs="Times New Roman"/>
          <w:sz w:val="24"/>
          <w:szCs w:val="24"/>
        </w:rPr>
        <w:t>»</w:t>
      </w:r>
      <w:r w:rsidRPr="00334BA8">
        <w:rPr>
          <w:rFonts w:ascii="Times New Roman" w:hAnsi="Times New Roman" w:cs="Times New Roman"/>
          <w:sz w:val="24"/>
          <w:szCs w:val="24"/>
        </w:rPr>
        <w:t>.</w:t>
      </w:r>
    </w:p>
    <w:p w:rsidR="00572DC6" w:rsidRPr="00D35096" w:rsidRDefault="00D35096" w:rsidP="003D5026">
      <w:pPr>
        <w:spacing w:after="0" w:line="240" w:lineRule="auto"/>
        <w:ind w:firstLine="680"/>
        <w:jc w:val="both"/>
        <w:rPr>
          <w:rFonts w:ascii="Times New Roman" w:hAnsi="Times New Roman" w:cs="Times New Roman"/>
          <w:bCs/>
          <w:sz w:val="24"/>
          <w:szCs w:val="24"/>
        </w:rPr>
      </w:pPr>
      <w:r w:rsidRPr="00D35096">
        <w:rPr>
          <w:rFonts w:ascii="Times New Roman" w:hAnsi="Times New Roman" w:cs="Times New Roman"/>
          <w:sz w:val="24"/>
          <w:szCs w:val="24"/>
        </w:rPr>
        <w:t>Анализ исполнения бюджетных назначений Комитета представлен в следующей таблице</w:t>
      </w:r>
      <w:r>
        <w:rPr>
          <w:rFonts w:ascii="Times New Roman" w:hAnsi="Times New Roman" w:cs="Times New Roman"/>
          <w:sz w:val="24"/>
          <w:szCs w:val="24"/>
        </w:rPr>
        <w:t>.</w:t>
      </w:r>
    </w:p>
    <w:p w:rsidR="009B20B9" w:rsidRDefault="00706A86" w:rsidP="00706A86">
      <w:pPr>
        <w:tabs>
          <w:tab w:val="left" w:pos="0"/>
        </w:tabs>
        <w:spacing w:after="0" w:line="240" w:lineRule="auto"/>
        <w:jc w:val="right"/>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тыс</w:t>
      </w:r>
      <w:proofErr w:type="gramStart"/>
      <w:r>
        <w:rPr>
          <w:rFonts w:ascii="Times New Roman" w:eastAsia="Times New Roman" w:hAnsi="Times New Roman" w:cs="Times New Roman"/>
          <w:sz w:val="24"/>
          <w:szCs w:val="20"/>
          <w:lang w:eastAsia="ru-RU"/>
        </w:rPr>
        <w:t>.р</w:t>
      </w:r>
      <w:proofErr w:type="gramEnd"/>
      <w:r>
        <w:rPr>
          <w:rFonts w:ascii="Times New Roman" w:eastAsia="Times New Roman" w:hAnsi="Times New Roman" w:cs="Times New Roman"/>
          <w:sz w:val="24"/>
          <w:szCs w:val="20"/>
          <w:lang w:eastAsia="ru-RU"/>
        </w:rPr>
        <w:t>уб.</w:t>
      </w:r>
    </w:p>
    <w:tbl>
      <w:tblPr>
        <w:tblW w:w="9781"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135"/>
        <w:gridCol w:w="3543"/>
        <w:gridCol w:w="1560"/>
        <w:gridCol w:w="1350"/>
        <w:gridCol w:w="1200"/>
        <w:gridCol w:w="993"/>
      </w:tblGrid>
      <w:tr w:rsidR="009B20B9" w:rsidRPr="009B20B9" w:rsidTr="009B20B9">
        <w:trPr>
          <w:trHeight w:val="20"/>
        </w:trPr>
        <w:tc>
          <w:tcPr>
            <w:tcW w:w="1135" w:type="dxa"/>
            <w:vMerge w:val="restart"/>
            <w:tcBorders>
              <w:top w:val="double" w:sz="4" w:space="0" w:color="auto"/>
              <w:bottom w:val="single" w:sz="6" w:space="0" w:color="auto"/>
            </w:tcBorders>
            <w:shd w:val="clear" w:color="auto" w:fill="auto"/>
            <w:vAlign w:val="center"/>
            <w:hideMark/>
          </w:tcPr>
          <w:p w:rsidR="009B20B9" w:rsidRPr="009B20B9" w:rsidRDefault="009B20B9" w:rsidP="009B20B9">
            <w:pPr>
              <w:spacing w:after="0" w:line="240" w:lineRule="auto"/>
              <w:jc w:val="center"/>
              <w:rPr>
                <w:rFonts w:ascii="Times New Roman" w:eastAsia="Times New Roman" w:hAnsi="Times New Roman" w:cs="Times New Roman"/>
                <w:color w:val="000000"/>
                <w:sz w:val="20"/>
                <w:szCs w:val="20"/>
                <w:lang w:eastAsia="ru-RU"/>
              </w:rPr>
            </w:pPr>
            <w:r w:rsidRPr="009B20B9">
              <w:rPr>
                <w:rFonts w:ascii="Times New Roman" w:eastAsia="Times New Roman" w:hAnsi="Times New Roman" w:cs="Times New Roman"/>
                <w:color w:val="000000"/>
                <w:sz w:val="20"/>
                <w:szCs w:val="20"/>
                <w:lang w:eastAsia="ru-RU"/>
              </w:rPr>
              <w:t xml:space="preserve">Раздел, </w:t>
            </w:r>
            <w:proofErr w:type="gramStart"/>
            <w:r w:rsidRPr="009B20B9">
              <w:rPr>
                <w:rFonts w:ascii="Times New Roman" w:eastAsia="Times New Roman" w:hAnsi="Times New Roman" w:cs="Times New Roman"/>
                <w:color w:val="000000"/>
                <w:sz w:val="20"/>
                <w:szCs w:val="20"/>
                <w:lang w:eastAsia="ru-RU"/>
              </w:rPr>
              <w:t>целевая</w:t>
            </w:r>
            <w:proofErr w:type="gramEnd"/>
            <w:r w:rsidRPr="009B20B9">
              <w:rPr>
                <w:rFonts w:ascii="Times New Roman" w:eastAsia="Times New Roman" w:hAnsi="Times New Roman" w:cs="Times New Roman"/>
                <w:color w:val="000000"/>
                <w:sz w:val="20"/>
                <w:szCs w:val="20"/>
                <w:lang w:eastAsia="ru-RU"/>
              </w:rPr>
              <w:t xml:space="preserve"> ст.</w:t>
            </w:r>
          </w:p>
        </w:tc>
        <w:tc>
          <w:tcPr>
            <w:tcW w:w="3543" w:type="dxa"/>
            <w:vMerge w:val="restart"/>
            <w:tcBorders>
              <w:top w:val="double" w:sz="4" w:space="0" w:color="auto"/>
              <w:bottom w:val="single" w:sz="6" w:space="0" w:color="auto"/>
            </w:tcBorders>
            <w:shd w:val="clear" w:color="auto" w:fill="auto"/>
            <w:vAlign w:val="center"/>
            <w:hideMark/>
          </w:tcPr>
          <w:p w:rsidR="009B20B9" w:rsidRPr="009B20B9" w:rsidRDefault="009B20B9" w:rsidP="009B20B9">
            <w:pPr>
              <w:spacing w:after="0" w:line="240" w:lineRule="auto"/>
              <w:jc w:val="center"/>
              <w:rPr>
                <w:rFonts w:ascii="Times New Roman" w:eastAsia="Times New Roman" w:hAnsi="Times New Roman" w:cs="Times New Roman"/>
                <w:sz w:val="20"/>
                <w:szCs w:val="20"/>
                <w:lang w:eastAsia="ru-RU"/>
              </w:rPr>
            </w:pPr>
            <w:r w:rsidRPr="009B20B9">
              <w:rPr>
                <w:rFonts w:ascii="Times New Roman" w:eastAsia="Times New Roman" w:hAnsi="Times New Roman" w:cs="Times New Roman"/>
                <w:sz w:val="20"/>
                <w:szCs w:val="20"/>
                <w:lang w:eastAsia="ru-RU"/>
              </w:rPr>
              <w:t xml:space="preserve"> Наименование показателя</w:t>
            </w:r>
          </w:p>
        </w:tc>
        <w:tc>
          <w:tcPr>
            <w:tcW w:w="1560" w:type="dxa"/>
            <w:vMerge w:val="restart"/>
            <w:tcBorders>
              <w:top w:val="double" w:sz="4" w:space="0" w:color="auto"/>
              <w:bottom w:val="single" w:sz="6" w:space="0" w:color="auto"/>
            </w:tcBorders>
            <w:shd w:val="clear" w:color="auto" w:fill="auto"/>
            <w:vAlign w:val="center"/>
            <w:hideMark/>
          </w:tcPr>
          <w:p w:rsidR="009B20B9" w:rsidRPr="009B20B9" w:rsidRDefault="009B20B9" w:rsidP="009B20B9">
            <w:pPr>
              <w:spacing w:after="0" w:line="240" w:lineRule="auto"/>
              <w:jc w:val="center"/>
              <w:rPr>
                <w:rFonts w:ascii="Times New Roman" w:eastAsia="Times New Roman" w:hAnsi="Times New Roman" w:cs="Times New Roman"/>
                <w:sz w:val="20"/>
                <w:szCs w:val="20"/>
                <w:lang w:eastAsia="ru-RU"/>
              </w:rPr>
            </w:pPr>
            <w:r w:rsidRPr="009B20B9">
              <w:rPr>
                <w:rFonts w:ascii="Times New Roman" w:eastAsia="Times New Roman" w:hAnsi="Times New Roman" w:cs="Times New Roman"/>
                <w:sz w:val="20"/>
                <w:szCs w:val="20"/>
                <w:lang w:eastAsia="ru-RU"/>
              </w:rPr>
              <w:t>Утвержденные бюджетные назначения (Роспись)</w:t>
            </w:r>
          </w:p>
        </w:tc>
        <w:tc>
          <w:tcPr>
            <w:tcW w:w="1350" w:type="dxa"/>
            <w:vMerge w:val="restart"/>
            <w:tcBorders>
              <w:top w:val="double" w:sz="4" w:space="0" w:color="auto"/>
              <w:bottom w:val="single" w:sz="6" w:space="0" w:color="auto"/>
            </w:tcBorders>
            <w:shd w:val="clear" w:color="auto" w:fill="auto"/>
            <w:vAlign w:val="center"/>
            <w:hideMark/>
          </w:tcPr>
          <w:p w:rsidR="009B20B9" w:rsidRPr="009B20B9" w:rsidRDefault="009B20B9" w:rsidP="00706A86">
            <w:pPr>
              <w:spacing w:after="0" w:line="240" w:lineRule="auto"/>
              <w:jc w:val="center"/>
              <w:rPr>
                <w:rFonts w:ascii="Times New Roman" w:eastAsia="Times New Roman" w:hAnsi="Times New Roman" w:cs="Times New Roman"/>
                <w:sz w:val="20"/>
                <w:szCs w:val="20"/>
                <w:lang w:eastAsia="ru-RU"/>
              </w:rPr>
            </w:pPr>
            <w:r w:rsidRPr="009B20B9">
              <w:rPr>
                <w:rFonts w:ascii="Times New Roman" w:eastAsia="Times New Roman" w:hAnsi="Times New Roman" w:cs="Times New Roman"/>
                <w:sz w:val="20"/>
                <w:szCs w:val="20"/>
                <w:lang w:eastAsia="ru-RU"/>
              </w:rPr>
              <w:t xml:space="preserve">         Исполнено</w:t>
            </w:r>
            <w:r w:rsidR="00706A86">
              <w:rPr>
                <w:rFonts w:ascii="Times New Roman" w:eastAsia="Times New Roman" w:hAnsi="Times New Roman" w:cs="Times New Roman"/>
                <w:sz w:val="20"/>
                <w:szCs w:val="20"/>
                <w:lang w:eastAsia="ru-RU"/>
              </w:rPr>
              <w:t xml:space="preserve">, </w:t>
            </w:r>
          </w:p>
        </w:tc>
        <w:tc>
          <w:tcPr>
            <w:tcW w:w="2193" w:type="dxa"/>
            <w:gridSpan w:val="2"/>
            <w:tcBorders>
              <w:top w:val="double" w:sz="4" w:space="0" w:color="auto"/>
              <w:bottom w:val="single" w:sz="6" w:space="0" w:color="auto"/>
            </w:tcBorders>
            <w:shd w:val="clear" w:color="auto" w:fill="auto"/>
            <w:noWrap/>
            <w:vAlign w:val="bottom"/>
            <w:hideMark/>
          </w:tcPr>
          <w:p w:rsidR="009B20B9" w:rsidRPr="009B20B9" w:rsidRDefault="009B20B9" w:rsidP="009B20B9">
            <w:pPr>
              <w:spacing w:after="0" w:line="240" w:lineRule="auto"/>
              <w:jc w:val="center"/>
              <w:rPr>
                <w:rFonts w:ascii="Times New Roman" w:eastAsia="Times New Roman" w:hAnsi="Times New Roman" w:cs="Times New Roman"/>
                <w:color w:val="000000"/>
                <w:sz w:val="20"/>
                <w:szCs w:val="20"/>
                <w:lang w:eastAsia="ru-RU"/>
              </w:rPr>
            </w:pPr>
            <w:r w:rsidRPr="009B20B9">
              <w:rPr>
                <w:rFonts w:ascii="Times New Roman" w:eastAsia="Times New Roman" w:hAnsi="Times New Roman" w:cs="Times New Roman"/>
                <w:color w:val="000000"/>
                <w:sz w:val="20"/>
                <w:szCs w:val="20"/>
                <w:lang w:eastAsia="ru-RU"/>
              </w:rPr>
              <w:t>К бюджетным назначениям</w:t>
            </w:r>
          </w:p>
        </w:tc>
      </w:tr>
      <w:tr w:rsidR="009B20B9" w:rsidRPr="009B20B9" w:rsidTr="009B20B9">
        <w:trPr>
          <w:trHeight w:val="20"/>
        </w:trPr>
        <w:tc>
          <w:tcPr>
            <w:tcW w:w="1135" w:type="dxa"/>
            <w:vMerge/>
            <w:tcBorders>
              <w:top w:val="single" w:sz="6" w:space="0" w:color="auto"/>
              <w:bottom w:val="double" w:sz="4" w:space="0" w:color="auto"/>
            </w:tcBorders>
            <w:vAlign w:val="center"/>
            <w:hideMark/>
          </w:tcPr>
          <w:p w:rsidR="009B20B9" w:rsidRPr="009B20B9" w:rsidRDefault="009B20B9" w:rsidP="009B20B9">
            <w:pPr>
              <w:spacing w:after="0" w:line="240" w:lineRule="auto"/>
              <w:rPr>
                <w:rFonts w:ascii="Times New Roman" w:eastAsia="Times New Roman" w:hAnsi="Times New Roman" w:cs="Times New Roman"/>
                <w:color w:val="000000"/>
                <w:sz w:val="20"/>
                <w:szCs w:val="20"/>
                <w:lang w:eastAsia="ru-RU"/>
              </w:rPr>
            </w:pPr>
          </w:p>
        </w:tc>
        <w:tc>
          <w:tcPr>
            <w:tcW w:w="3543" w:type="dxa"/>
            <w:vMerge/>
            <w:tcBorders>
              <w:top w:val="single" w:sz="6" w:space="0" w:color="auto"/>
              <w:bottom w:val="double" w:sz="4" w:space="0" w:color="auto"/>
            </w:tcBorders>
            <w:vAlign w:val="center"/>
            <w:hideMark/>
          </w:tcPr>
          <w:p w:rsidR="009B20B9" w:rsidRPr="009B20B9" w:rsidRDefault="009B20B9" w:rsidP="009B20B9">
            <w:pPr>
              <w:spacing w:after="0" w:line="240" w:lineRule="auto"/>
              <w:rPr>
                <w:rFonts w:ascii="Times New Roman" w:eastAsia="Times New Roman" w:hAnsi="Times New Roman" w:cs="Times New Roman"/>
                <w:sz w:val="20"/>
                <w:szCs w:val="20"/>
                <w:lang w:eastAsia="ru-RU"/>
              </w:rPr>
            </w:pPr>
          </w:p>
        </w:tc>
        <w:tc>
          <w:tcPr>
            <w:tcW w:w="1560" w:type="dxa"/>
            <w:vMerge/>
            <w:tcBorders>
              <w:top w:val="single" w:sz="6" w:space="0" w:color="auto"/>
              <w:bottom w:val="double" w:sz="4" w:space="0" w:color="auto"/>
            </w:tcBorders>
            <w:vAlign w:val="center"/>
            <w:hideMark/>
          </w:tcPr>
          <w:p w:rsidR="009B20B9" w:rsidRPr="009B20B9" w:rsidRDefault="009B20B9" w:rsidP="009B20B9">
            <w:pPr>
              <w:spacing w:after="0" w:line="240" w:lineRule="auto"/>
              <w:rPr>
                <w:rFonts w:ascii="Times New Roman" w:eastAsia="Times New Roman" w:hAnsi="Times New Roman" w:cs="Times New Roman"/>
                <w:sz w:val="20"/>
                <w:szCs w:val="20"/>
                <w:lang w:eastAsia="ru-RU"/>
              </w:rPr>
            </w:pPr>
          </w:p>
        </w:tc>
        <w:tc>
          <w:tcPr>
            <w:tcW w:w="1350" w:type="dxa"/>
            <w:vMerge/>
            <w:tcBorders>
              <w:top w:val="single" w:sz="6" w:space="0" w:color="auto"/>
              <w:bottom w:val="double" w:sz="4" w:space="0" w:color="auto"/>
            </w:tcBorders>
            <w:vAlign w:val="center"/>
            <w:hideMark/>
          </w:tcPr>
          <w:p w:rsidR="009B20B9" w:rsidRPr="009B20B9" w:rsidRDefault="009B20B9" w:rsidP="009B20B9">
            <w:pPr>
              <w:spacing w:after="0" w:line="240" w:lineRule="auto"/>
              <w:rPr>
                <w:rFonts w:ascii="Times New Roman" w:eastAsia="Times New Roman" w:hAnsi="Times New Roman" w:cs="Times New Roman"/>
                <w:sz w:val="20"/>
                <w:szCs w:val="20"/>
                <w:lang w:eastAsia="ru-RU"/>
              </w:rPr>
            </w:pPr>
          </w:p>
        </w:tc>
        <w:tc>
          <w:tcPr>
            <w:tcW w:w="1200" w:type="dxa"/>
            <w:tcBorders>
              <w:top w:val="single" w:sz="6" w:space="0" w:color="auto"/>
              <w:bottom w:val="double" w:sz="4" w:space="0" w:color="auto"/>
            </w:tcBorders>
            <w:shd w:val="clear" w:color="auto" w:fill="auto"/>
            <w:noWrap/>
            <w:vAlign w:val="bottom"/>
            <w:hideMark/>
          </w:tcPr>
          <w:p w:rsidR="009B20B9" w:rsidRPr="009B20B9" w:rsidRDefault="009B20B9" w:rsidP="009B20B9">
            <w:pPr>
              <w:spacing w:after="0" w:line="240" w:lineRule="auto"/>
              <w:rPr>
                <w:rFonts w:ascii="Times New Roman" w:eastAsia="Times New Roman" w:hAnsi="Times New Roman" w:cs="Times New Roman"/>
                <w:color w:val="000000"/>
                <w:sz w:val="20"/>
                <w:szCs w:val="20"/>
                <w:lang w:eastAsia="ru-RU"/>
              </w:rPr>
            </w:pPr>
            <w:r w:rsidRPr="009B20B9">
              <w:rPr>
                <w:rFonts w:ascii="Times New Roman" w:eastAsia="Times New Roman" w:hAnsi="Times New Roman" w:cs="Times New Roman"/>
                <w:color w:val="000000"/>
                <w:sz w:val="20"/>
                <w:szCs w:val="20"/>
                <w:lang w:eastAsia="ru-RU"/>
              </w:rPr>
              <w:t>отклонение</w:t>
            </w:r>
          </w:p>
        </w:tc>
        <w:tc>
          <w:tcPr>
            <w:tcW w:w="993" w:type="dxa"/>
            <w:tcBorders>
              <w:top w:val="single" w:sz="6" w:space="0" w:color="auto"/>
              <w:bottom w:val="double" w:sz="4" w:space="0" w:color="auto"/>
            </w:tcBorders>
            <w:shd w:val="clear" w:color="auto" w:fill="auto"/>
            <w:noWrap/>
            <w:vAlign w:val="bottom"/>
            <w:hideMark/>
          </w:tcPr>
          <w:p w:rsidR="009B20B9" w:rsidRPr="009B20B9" w:rsidRDefault="009B20B9" w:rsidP="009B20B9">
            <w:pPr>
              <w:spacing w:after="0" w:line="240" w:lineRule="auto"/>
              <w:rPr>
                <w:rFonts w:ascii="Times New Roman" w:eastAsia="Times New Roman" w:hAnsi="Times New Roman" w:cs="Times New Roman"/>
                <w:color w:val="000000"/>
                <w:sz w:val="20"/>
                <w:szCs w:val="20"/>
                <w:lang w:eastAsia="ru-RU"/>
              </w:rPr>
            </w:pPr>
            <w:r w:rsidRPr="009B20B9">
              <w:rPr>
                <w:rFonts w:ascii="Times New Roman" w:eastAsia="Times New Roman" w:hAnsi="Times New Roman" w:cs="Times New Roman"/>
                <w:color w:val="000000"/>
                <w:sz w:val="20"/>
                <w:szCs w:val="20"/>
                <w:lang w:eastAsia="ru-RU"/>
              </w:rPr>
              <w:t>%</w:t>
            </w:r>
            <w:proofErr w:type="spellStart"/>
            <w:r w:rsidRPr="009B20B9">
              <w:rPr>
                <w:rFonts w:ascii="Times New Roman" w:eastAsia="Times New Roman" w:hAnsi="Times New Roman" w:cs="Times New Roman"/>
                <w:color w:val="000000"/>
                <w:sz w:val="20"/>
                <w:szCs w:val="20"/>
                <w:lang w:eastAsia="ru-RU"/>
              </w:rPr>
              <w:t>исполн</w:t>
            </w:r>
            <w:proofErr w:type="spellEnd"/>
          </w:p>
        </w:tc>
      </w:tr>
      <w:tr w:rsidR="009B20B9" w:rsidRPr="009B20B9" w:rsidTr="009B20B9">
        <w:trPr>
          <w:trHeight w:val="20"/>
        </w:trPr>
        <w:tc>
          <w:tcPr>
            <w:tcW w:w="1135" w:type="dxa"/>
            <w:tcBorders>
              <w:top w:val="double" w:sz="4" w:space="0" w:color="auto"/>
            </w:tcBorders>
            <w:shd w:val="clear" w:color="auto" w:fill="auto"/>
            <w:noWrap/>
            <w:vAlign w:val="bottom"/>
            <w:hideMark/>
          </w:tcPr>
          <w:p w:rsidR="009B20B9" w:rsidRPr="009B20B9" w:rsidRDefault="009B20B9" w:rsidP="009B20B9">
            <w:pPr>
              <w:spacing w:after="0" w:line="240" w:lineRule="auto"/>
              <w:rPr>
                <w:rFonts w:ascii="Calibri" w:eastAsia="Times New Roman" w:hAnsi="Calibri" w:cs="Times New Roman"/>
                <w:color w:val="000000"/>
                <w:lang w:eastAsia="ru-RU"/>
              </w:rPr>
            </w:pPr>
            <w:r w:rsidRPr="009B20B9">
              <w:rPr>
                <w:rFonts w:ascii="Calibri" w:eastAsia="Times New Roman" w:hAnsi="Calibri" w:cs="Times New Roman"/>
                <w:color w:val="000000"/>
                <w:lang w:eastAsia="ru-RU"/>
              </w:rPr>
              <w:t> </w:t>
            </w:r>
          </w:p>
        </w:tc>
        <w:tc>
          <w:tcPr>
            <w:tcW w:w="3543" w:type="dxa"/>
            <w:tcBorders>
              <w:top w:val="double" w:sz="4" w:space="0" w:color="auto"/>
            </w:tcBorders>
            <w:shd w:val="clear" w:color="auto" w:fill="auto"/>
            <w:vAlign w:val="center"/>
            <w:hideMark/>
          </w:tcPr>
          <w:p w:rsidR="009B20B9" w:rsidRPr="009B20B9" w:rsidRDefault="009B20B9" w:rsidP="009B20B9">
            <w:pPr>
              <w:spacing w:after="0" w:line="240" w:lineRule="auto"/>
              <w:jc w:val="center"/>
              <w:rPr>
                <w:rFonts w:ascii="Times New Roman" w:eastAsia="Times New Roman" w:hAnsi="Times New Roman" w:cs="Times New Roman"/>
                <w:b/>
                <w:sz w:val="20"/>
                <w:szCs w:val="20"/>
                <w:lang w:eastAsia="ru-RU"/>
              </w:rPr>
            </w:pPr>
            <w:r w:rsidRPr="009B20B9">
              <w:rPr>
                <w:rFonts w:ascii="Times New Roman" w:eastAsia="Times New Roman" w:hAnsi="Times New Roman" w:cs="Times New Roman"/>
                <w:b/>
                <w:sz w:val="20"/>
                <w:szCs w:val="20"/>
                <w:lang w:eastAsia="ru-RU"/>
              </w:rPr>
              <w:t>Расходы бюджета, всего</w:t>
            </w:r>
          </w:p>
        </w:tc>
        <w:tc>
          <w:tcPr>
            <w:tcW w:w="1560" w:type="dxa"/>
            <w:tcBorders>
              <w:top w:val="double" w:sz="4" w:space="0" w:color="auto"/>
            </w:tcBorders>
            <w:shd w:val="clear" w:color="auto" w:fill="auto"/>
            <w:vAlign w:val="center"/>
            <w:hideMark/>
          </w:tcPr>
          <w:p w:rsidR="009B20B9" w:rsidRPr="009B20B9" w:rsidRDefault="009B20B9" w:rsidP="009B20B9">
            <w:pPr>
              <w:spacing w:after="0" w:line="240" w:lineRule="auto"/>
              <w:jc w:val="center"/>
              <w:rPr>
                <w:rFonts w:ascii="Times New Roman" w:eastAsia="Times New Roman" w:hAnsi="Times New Roman" w:cs="Times New Roman"/>
                <w:b/>
                <w:sz w:val="20"/>
                <w:szCs w:val="20"/>
                <w:lang w:eastAsia="ru-RU"/>
              </w:rPr>
            </w:pPr>
            <w:r w:rsidRPr="009B20B9">
              <w:rPr>
                <w:rFonts w:ascii="Times New Roman" w:eastAsia="Times New Roman" w:hAnsi="Times New Roman" w:cs="Times New Roman"/>
                <w:b/>
                <w:sz w:val="20"/>
                <w:szCs w:val="20"/>
                <w:lang w:eastAsia="ru-RU"/>
              </w:rPr>
              <w:t>801988,6</w:t>
            </w:r>
          </w:p>
        </w:tc>
        <w:tc>
          <w:tcPr>
            <w:tcW w:w="1350" w:type="dxa"/>
            <w:tcBorders>
              <w:top w:val="double" w:sz="4" w:space="0" w:color="auto"/>
            </w:tcBorders>
            <w:shd w:val="clear" w:color="auto" w:fill="auto"/>
            <w:vAlign w:val="center"/>
            <w:hideMark/>
          </w:tcPr>
          <w:p w:rsidR="009B20B9" w:rsidRPr="009B20B9" w:rsidRDefault="009B20B9" w:rsidP="009B20B9">
            <w:pPr>
              <w:spacing w:after="0" w:line="240" w:lineRule="auto"/>
              <w:jc w:val="center"/>
              <w:rPr>
                <w:rFonts w:ascii="Times New Roman" w:eastAsia="Times New Roman" w:hAnsi="Times New Roman" w:cs="Times New Roman"/>
                <w:b/>
                <w:sz w:val="20"/>
                <w:szCs w:val="20"/>
                <w:lang w:eastAsia="ru-RU"/>
              </w:rPr>
            </w:pPr>
            <w:r w:rsidRPr="009B20B9">
              <w:rPr>
                <w:rFonts w:ascii="Times New Roman" w:eastAsia="Times New Roman" w:hAnsi="Times New Roman" w:cs="Times New Roman"/>
                <w:b/>
                <w:sz w:val="20"/>
                <w:szCs w:val="20"/>
                <w:lang w:eastAsia="ru-RU"/>
              </w:rPr>
              <w:t>784017,3</w:t>
            </w:r>
          </w:p>
        </w:tc>
        <w:tc>
          <w:tcPr>
            <w:tcW w:w="1200" w:type="dxa"/>
            <w:tcBorders>
              <w:top w:val="double" w:sz="4" w:space="0" w:color="auto"/>
            </w:tcBorders>
            <w:shd w:val="clear" w:color="auto" w:fill="auto"/>
            <w:noWrap/>
            <w:vAlign w:val="bottom"/>
            <w:hideMark/>
          </w:tcPr>
          <w:p w:rsidR="009B20B9" w:rsidRPr="009B20B9" w:rsidRDefault="009B20B9" w:rsidP="009B20B9">
            <w:pPr>
              <w:spacing w:after="0" w:line="240" w:lineRule="auto"/>
              <w:rPr>
                <w:rFonts w:ascii="Times New Roman" w:eastAsia="Times New Roman" w:hAnsi="Times New Roman" w:cs="Times New Roman"/>
                <w:b/>
                <w:color w:val="000000"/>
                <w:sz w:val="20"/>
                <w:szCs w:val="20"/>
                <w:lang w:eastAsia="ru-RU"/>
              </w:rPr>
            </w:pPr>
            <w:r w:rsidRPr="009B20B9">
              <w:rPr>
                <w:rFonts w:ascii="Times New Roman" w:eastAsia="Times New Roman" w:hAnsi="Times New Roman" w:cs="Times New Roman"/>
                <w:b/>
                <w:color w:val="000000"/>
                <w:sz w:val="20"/>
                <w:szCs w:val="20"/>
                <w:lang w:eastAsia="ru-RU"/>
              </w:rPr>
              <w:t>-17971,3</w:t>
            </w:r>
          </w:p>
        </w:tc>
        <w:tc>
          <w:tcPr>
            <w:tcW w:w="993" w:type="dxa"/>
            <w:tcBorders>
              <w:top w:val="double" w:sz="4" w:space="0" w:color="auto"/>
            </w:tcBorders>
            <w:shd w:val="clear" w:color="auto" w:fill="auto"/>
            <w:noWrap/>
            <w:vAlign w:val="bottom"/>
            <w:hideMark/>
          </w:tcPr>
          <w:p w:rsidR="009B20B9" w:rsidRPr="009B20B9" w:rsidRDefault="009B20B9" w:rsidP="009B20B9">
            <w:pPr>
              <w:spacing w:after="0" w:line="240" w:lineRule="auto"/>
              <w:jc w:val="right"/>
              <w:rPr>
                <w:rFonts w:ascii="Times New Roman" w:eastAsia="Times New Roman" w:hAnsi="Times New Roman" w:cs="Times New Roman"/>
                <w:b/>
                <w:color w:val="000000"/>
                <w:sz w:val="20"/>
                <w:szCs w:val="20"/>
                <w:lang w:eastAsia="ru-RU"/>
              </w:rPr>
            </w:pPr>
            <w:r w:rsidRPr="009B20B9">
              <w:rPr>
                <w:rFonts w:ascii="Times New Roman" w:eastAsia="Times New Roman" w:hAnsi="Times New Roman" w:cs="Times New Roman"/>
                <w:b/>
                <w:color w:val="000000"/>
                <w:sz w:val="20"/>
                <w:szCs w:val="20"/>
                <w:lang w:eastAsia="ru-RU"/>
              </w:rPr>
              <w:t>-2,2</w:t>
            </w:r>
          </w:p>
        </w:tc>
      </w:tr>
      <w:tr w:rsidR="009B20B9" w:rsidRPr="009B20B9" w:rsidTr="009B20B9">
        <w:trPr>
          <w:trHeight w:val="20"/>
        </w:trPr>
        <w:tc>
          <w:tcPr>
            <w:tcW w:w="1135" w:type="dxa"/>
            <w:shd w:val="clear" w:color="auto" w:fill="auto"/>
            <w:vAlign w:val="center"/>
            <w:hideMark/>
          </w:tcPr>
          <w:p w:rsidR="009B20B9" w:rsidRPr="009B20B9" w:rsidRDefault="009B20B9" w:rsidP="009B20B9">
            <w:pPr>
              <w:spacing w:after="0" w:line="240" w:lineRule="auto"/>
              <w:jc w:val="center"/>
              <w:rPr>
                <w:rFonts w:ascii="Times New Roman" w:eastAsia="Times New Roman" w:hAnsi="Times New Roman" w:cs="Times New Roman"/>
                <w:color w:val="000000"/>
                <w:sz w:val="16"/>
                <w:szCs w:val="16"/>
                <w:lang w:eastAsia="ru-RU"/>
              </w:rPr>
            </w:pPr>
            <w:r w:rsidRPr="009B20B9">
              <w:rPr>
                <w:rFonts w:ascii="Times New Roman" w:eastAsia="Times New Roman" w:hAnsi="Times New Roman" w:cs="Times New Roman"/>
                <w:color w:val="000000"/>
                <w:sz w:val="16"/>
                <w:szCs w:val="16"/>
                <w:lang w:eastAsia="ru-RU"/>
              </w:rPr>
              <w:t>0309</w:t>
            </w:r>
          </w:p>
        </w:tc>
        <w:tc>
          <w:tcPr>
            <w:tcW w:w="3543" w:type="dxa"/>
            <w:shd w:val="clear" w:color="auto" w:fill="auto"/>
            <w:vAlign w:val="bottom"/>
            <w:hideMark/>
          </w:tcPr>
          <w:p w:rsidR="009B20B9" w:rsidRPr="009B20B9" w:rsidRDefault="009B20B9" w:rsidP="009B20B9">
            <w:pPr>
              <w:spacing w:after="0" w:line="240" w:lineRule="auto"/>
              <w:rPr>
                <w:rFonts w:ascii="Times New Roman" w:eastAsia="Times New Roman" w:hAnsi="Times New Roman" w:cs="Times New Roman"/>
                <w:color w:val="000000"/>
                <w:sz w:val="20"/>
                <w:szCs w:val="20"/>
                <w:lang w:eastAsia="ru-RU"/>
              </w:rPr>
            </w:pPr>
            <w:r w:rsidRPr="009B20B9">
              <w:rPr>
                <w:rFonts w:ascii="Times New Roman" w:eastAsia="Times New Roman" w:hAnsi="Times New Roman" w:cs="Times New Roman"/>
                <w:color w:val="000000"/>
                <w:sz w:val="20"/>
                <w:szCs w:val="20"/>
                <w:lang w:eastAsia="ru-RU"/>
              </w:rPr>
              <w:t>Защита населения и территории от чрезвычайных ситуаций природного и техногенного характера, гражданская оборона</w:t>
            </w:r>
          </w:p>
        </w:tc>
        <w:tc>
          <w:tcPr>
            <w:tcW w:w="1560" w:type="dxa"/>
            <w:shd w:val="clear" w:color="auto" w:fill="auto"/>
            <w:vAlign w:val="center"/>
            <w:hideMark/>
          </w:tcPr>
          <w:p w:rsidR="009B20B9" w:rsidRPr="009B20B9" w:rsidRDefault="009B20B9" w:rsidP="009B20B9">
            <w:pPr>
              <w:spacing w:after="0" w:line="240" w:lineRule="auto"/>
              <w:jc w:val="center"/>
              <w:rPr>
                <w:rFonts w:ascii="Times New Roman" w:eastAsia="Times New Roman" w:hAnsi="Times New Roman" w:cs="Times New Roman"/>
                <w:color w:val="000000"/>
                <w:sz w:val="20"/>
                <w:szCs w:val="20"/>
                <w:lang w:eastAsia="ru-RU"/>
              </w:rPr>
            </w:pPr>
            <w:r w:rsidRPr="009B20B9">
              <w:rPr>
                <w:rFonts w:ascii="Times New Roman" w:eastAsia="Times New Roman" w:hAnsi="Times New Roman" w:cs="Times New Roman"/>
                <w:color w:val="000000"/>
                <w:sz w:val="20"/>
                <w:szCs w:val="20"/>
                <w:lang w:eastAsia="ru-RU"/>
              </w:rPr>
              <w:t>327 854,10</w:t>
            </w:r>
          </w:p>
        </w:tc>
        <w:tc>
          <w:tcPr>
            <w:tcW w:w="1350" w:type="dxa"/>
            <w:shd w:val="clear" w:color="auto" w:fill="auto"/>
            <w:vAlign w:val="center"/>
            <w:hideMark/>
          </w:tcPr>
          <w:p w:rsidR="009B20B9" w:rsidRPr="009B20B9" w:rsidRDefault="009B20B9" w:rsidP="009B20B9">
            <w:pPr>
              <w:spacing w:after="0" w:line="240" w:lineRule="auto"/>
              <w:jc w:val="center"/>
              <w:rPr>
                <w:rFonts w:ascii="Times New Roman" w:eastAsia="Times New Roman" w:hAnsi="Times New Roman" w:cs="Times New Roman"/>
                <w:color w:val="000000"/>
                <w:sz w:val="20"/>
                <w:szCs w:val="20"/>
                <w:lang w:eastAsia="ru-RU"/>
              </w:rPr>
            </w:pPr>
            <w:r w:rsidRPr="009B20B9">
              <w:rPr>
                <w:rFonts w:ascii="Times New Roman" w:eastAsia="Times New Roman" w:hAnsi="Times New Roman" w:cs="Times New Roman"/>
                <w:color w:val="000000"/>
                <w:sz w:val="20"/>
                <w:szCs w:val="20"/>
                <w:lang w:eastAsia="ru-RU"/>
              </w:rPr>
              <w:t>320 222,80</w:t>
            </w:r>
          </w:p>
        </w:tc>
        <w:tc>
          <w:tcPr>
            <w:tcW w:w="1200" w:type="dxa"/>
            <w:shd w:val="clear" w:color="auto" w:fill="auto"/>
            <w:noWrap/>
            <w:vAlign w:val="center"/>
            <w:hideMark/>
          </w:tcPr>
          <w:p w:rsidR="009B20B9" w:rsidRPr="009B20B9" w:rsidRDefault="009B20B9" w:rsidP="009B20B9">
            <w:pPr>
              <w:spacing w:after="0" w:line="240" w:lineRule="auto"/>
              <w:jc w:val="center"/>
              <w:rPr>
                <w:rFonts w:ascii="Times New Roman" w:eastAsia="Times New Roman" w:hAnsi="Times New Roman" w:cs="Times New Roman"/>
                <w:color w:val="000000"/>
                <w:sz w:val="20"/>
                <w:szCs w:val="20"/>
                <w:lang w:eastAsia="ru-RU"/>
              </w:rPr>
            </w:pPr>
            <w:r w:rsidRPr="009B20B9">
              <w:rPr>
                <w:rFonts w:ascii="Times New Roman" w:eastAsia="Times New Roman" w:hAnsi="Times New Roman" w:cs="Times New Roman"/>
                <w:color w:val="000000"/>
                <w:sz w:val="20"/>
                <w:szCs w:val="20"/>
                <w:lang w:eastAsia="ru-RU"/>
              </w:rPr>
              <w:t>-7631,3</w:t>
            </w:r>
          </w:p>
        </w:tc>
        <w:tc>
          <w:tcPr>
            <w:tcW w:w="993" w:type="dxa"/>
            <w:shd w:val="clear" w:color="auto" w:fill="auto"/>
            <w:noWrap/>
            <w:vAlign w:val="center"/>
            <w:hideMark/>
          </w:tcPr>
          <w:p w:rsidR="009B20B9" w:rsidRPr="009B20B9" w:rsidRDefault="009B20B9" w:rsidP="009B20B9">
            <w:pPr>
              <w:spacing w:after="0" w:line="240" w:lineRule="auto"/>
              <w:jc w:val="center"/>
              <w:rPr>
                <w:rFonts w:ascii="Times New Roman" w:eastAsia="Times New Roman" w:hAnsi="Times New Roman" w:cs="Times New Roman"/>
                <w:color w:val="000000"/>
                <w:sz w:val="20"/>
                <w:szCs w:val="20"/>
                <w:lang w:eastAsia="ru-RU"/>
              </w:rPr>
            </w:pPr>
            <w:r w:rsidRPr="009B20B9">
              <w:rPr>
                <w:rFonts w:ascii="Times New Roman" w:eastAsia="Times New Roman" w:hAnsi="Times New Roman" w:cs="Times New Roman"/>
                <w:color w:val="000000"/>
                <w:sz w:val="20"/>
                <w:szCs w:val="20"/>
                <w:lang w:eastAsia="ru-RU"/>
              </w:rPr>
              <w:t>-2,3</w:t>
            </w:r>
          </w:p>
        </w:tc>
      </w:tr>
      <w:tr w:rsidR="009B20B9" w:rsidRPr="009B20B9" w:rsidTr="009B20B9">
        <w:trPr>
          <w:trHeight w:val="20"/>
        </w:trPr>
        <w:tc>
          <w:tcPr>
            <w:tcW w:w="1135" w:type="dxa"/>
            <w:shd w:val="clear" w:color="auto" w:fill="auto"/>
            <w:vAlign w:val="center"/>
            <w:hideMark/>
          </w:tcPr>
          <w:p w:rsidR="009B20B9" w:rsidRPr="009B20B9" w:rsidRDefault="009B20B9" w:rsidP="009B20B9">
            <w:pPr>
              <w:spacing w:after="0" w:line="240" w:lineRule="auto"/>
              <w:jc w:val="center"/>
              <w:rPr>
                <w:rFonts w:ascii="Times New Roman" w:eastAsia="Times New Roman" w:hAnsi="Times New Roman" w:cs="Times New Roman"/>
                <w:color w:val="000000"/>
                <w:sz w:val="16"/>
                <w:szCs w:val="16"/>
                <w:lang w:eastAsia="ru-RU"/>
              </w:rPr>
            </w:pPr>
            <w:r w:rsidRPr="009B20B9">
              <w:rPr>
                <w:rFonts w:ascii="Times New Roman" w:eastAsia="Times New Roman" w:hAnsi="Times New Roman" w:cs="Times New Roman"/>
                <w:color w:val="000000"/>
                <w:sz w:val="16"/>
                <w:szCs w:val="16"/>
                <w:lang w:eastAsia="ru-RU"/>
              </w:rPr>
              <w:t>0309  45200000000</w:t>
            </w:r>
          </w:p>
        </w:tc>
        <w:tc>
          <w:tcPr>
            <w:tcW w:w="3543" w:type="dxa"/>
            <w:shd w:val="clear" w:color="auto" w:fill="auto"/>
            <w:vAlign w:val="bottom"/>
            <w:hideMark/>
          </w:tcPr>
          <w:p w:rsidR="009B20B9" w:rsidRPr="009B20B9" w:rsidRDefault="009B20B9" w:rsidP="009B20B9">
            <w:pPr>
              <w:spacing w:after="0" w:line="240" w:lineRule="auto"/>
              <w:rPr>
                <w:rFonts w:ascii="Times New Roman" w:eastAsia="Times New Roman" w:hAnsi="Times New Roman" w:cs="Times New Roman"/>
                <w:color w:val="000000"/>
                <w:sz w:val="20"/>
                <w:szCs w:val="20"/>
                <w:lang w:eastAsia="ru-RU"/>
              </w:rPr>
            </w:pPr>
            <w:r w:rsidRPr="009B20B9">
              <w:rPr>
                <w:rFonts w:ascii="Times New Roman" w:eastAsia="Times New Roman" w:hAnsi="Times New Roman" w:cs="Times New Roman"/>
                <w:color w:val="000000"/>
                <w:sz w:val="20"/>
                <w:szCs w:val="20"/>
                <w:lang w:eastAsia="ru-RU"/>
              </w:rPr>
              <w:t xml:space="preserve">Подпрограмма "Защита населения и территории от </w:t>
            </w:r>
            <w:proofErr w:type="gramStart"/>
            <w:r w:rsidRPr="009B20B9">
              <w:rPr>
                <w:rFonts w:ascii="Times New Roman" w:eastAsia="Times New Roman" w:hAnsi="Times New Roman" w:cs="Times New Roman"/>
                <w:color w:val="000000"/>
                <w:sz w:val="20"/>
                <w:szCs w:val="20"/>
                <w:lang w:eastAsia="ru-RU"/>
              </w:rPr>
              <w:t>чрезвычайных</w:t>
            </w:r>
            <w:proofErr w:type="gramEnd"/>
            <w:r w:rsidRPr="009B20B9">
              <w:rPr>
                <w:rFonts w:ascii="Times New Roman" w:eastAsia="Times New Roman" w:hAnsi="Times New Roman" w:cs="Times New Roman"/>
                <w:color w:val="000000"/>
                <w:sz w:val="20"/>
                <w:szCs w:val="20"/>
                <w:lang w:eastAsia="ru-RU"/>
              </w:rPr>
              <w:t xml:space="preserve"> </w:t>
            </w:r>
            <w:proofErr w:type="spellStart"/>
            <w:r w:rsidRPr="009B20B9">
              <w:rPr>
                <w:rFonts w:ascii="Times New Roman" w:eastAsia="Times New Roman" w:hAnsi="Times New Roman" w:cs="Times New Roman"/>
                <w:color w:val="000000"/>
                <w:sz w:val="20"/>
                <w:szCs w:val="20"/>
                <w:lang w:eastAsia="ru-RU"/>
              </w:rPr>
              <w:t>ситуаци</w:t>
            </w:r>
            <w:proofErr w:type="spellEnd"/>
            <w:r w:rsidRPr="009B20B9">
              <w:rPr>
                <w:rFonts w:ascii="Times New Roman" w:eastAsia="Times New Roman" w:hAnsi="Times New Roman" w:cs="Times New Roman"/>
                <w:color w:val="000000"/>
                <w:sz w:val="20"/>
                <w:szCs w:val="20"/>
                <w:lang w:eastAsia="ru-RU"/>
              </w:rPr>
              <w:t>"</w:t>
            </w:r>
          </w:p>
        </w:tc>
        <w:tc>
          <w:tcPr>
            <w:tcW w:w="1560" w:type="dxa"/>
            <w:shd w:val="clear" w:color="auto" w:fill="auto"/>
            <w:vAlign w:val="center"/>
            <w:hideMark/>
          </w:tcPr>
          <w:p w:rsidR="009B20B9" w:rsidRPr="009B20B9" w:rsidRDefault="009B20B9" w:rsidP="009B20B9">
            <w:pPr>
              <w:spacing w:after="0" w:line="240" w:lineRule="auto"/>
              <w:jc w:val="center"/>
              <w:rPr>
                <w:rFonts w:ascii="Times New Roman" w:eastAsia="Times New Roman" w:hAnsi="Times New Roman" w:cs="Times New Roman"/>
                <w:color w:val="000000"/>
                <w:sz w:val="20"/>
                <w:szCs w:val="20"/>
                <w:lang w:eastAsia="ru-RU"/>
              </w:rPr>
            </w:pPr>
            <w:r w:rsidRPr="009B20B9">
              <w:rPr>
                <w:rFonts w:ascii="Times New Roman" w:eastAsia="Times New Roman" w:hAnsi="Times New Roman" w:cs="Times New Roman"/>
                <w:color w:val="000000"/>
                <w:sz w:val="20"/>
                <w:szCs w:val="20"/>
                <w:lang w:eastAsia="ru-RU"/>
              </w:rPr>
              <w:t>282 885,72</w:t>
            </w:r>
          </w:p>
        </w:tc>
        <w:tc>
          <w:tcPr>
            <w:tcW w:w="1350" w:type="dxa"/>
            <w:shd w:val="clear" w:color="auto" w:fill="auto"/>
            <w:vAlign w:val="center"/>
            <w:hideMark/>
          </w:tcPr>
          <w:p w:rsidR="009B20B9" w:rsidRPr="009B20B9" w:rsidRDefault="009B20B9" w:rsidP="009B20B9">
            <w:pPr>
              <w:spacing w:after="0" w:line="240" w:lineRule="auto"/>
              <w:jc w:val="center"/>
              <w:rPr>
                <w:rFonts w:ascii="Times New Roman" w:eastAsia="Times New Roman" w:hAnsi="Times New Roman" w:cs="Times New Roman"/>
                <w:color w:val="000000"/>
                <w:sz w:val="20"/>
                <w:szCs w:val="20"/>
                <w:lang w:eastAsia="ru-RU"/>
              </w:rPr>
            </w:pPr>
            <w:r w:rsidRPr="009B20B9">
              <w:rPr>
                <w:rFonts w:ascii="Times New Roman" w:eastAsia="Times New Roman" w:hAnsi="Times New Roman" w:cs="Times New Roman"/>
                <w:color w:val="000000"/>
                <w:sz w:val="20"/>
                <w:szCs w:val="20"/>
                <w:lang w:eastAsia="ru-RU"/>
              </w:rPr>
              <w:t>275 712,67</w:t>
            </w:r>
          </w:p>
        </w:tc>
        <w:tc>
          <w:tcPr>
            <w:tcW w:w="1200" w:type="dxa"/>
            <w:shd w:val="clear" w:color="auto" w:fill="auto"/>
            <w:noWrap/>
            <w:vAlign w:val="center"/>
            <w:hideMark/>
          </w:tcPr>
          <w:p w:rsidR="009B20B9" w:rsidRPr="009B20B9" w:rsidRDefault="009B20B9" w:rsidP="009B20B9">
            <w:pPr>
              <w:spacing w:after="0" w:line="240" w:lineRule="auto"/>
              <w:jc w:val="center"/>
              <w:rPr>
                <w:rFonts w:ascii="Times New Roman" w:eastAsia="Times New Roman" w:hAnsi="Times New Roman" w:cs="Times New Roman"/>
                <w:color w:val="000000"/>
                <w:sz w:val="20"/>
                <w:szCs w:val="20"/>
                <w:lang w:eastAsia="ru-RU"/>
              </w:rPr>
            </w:pPr>
            <w:r w:rsidRPr="009B20B9">
              <w:rPr>
                <w:rFonts w:ascii="Times New Roman" w:eastAsia="Times New Roman" w:hAnsi="Times New Roman" w:cs="Times New Roman"/>
                <w:color w:val="000000"/>
                <w:sz w:val="20"/>
                <w:szCs w:val="20"/>
                <w:lang w:eastAsia="ru-RU"/>
              </w:rPr>
              <w:t>-7173,1</w:t>
            </w:r>
          </w:p>
        </w:tc>
        <w:tc>
          <w:tcPr>
            <w:tcW w:w="993" w:type="dxa"/>
            <w:shd w:val="clear" w:color="auto" w:fill="auto"/>
            <w:noWrap/>
            <w:vAlign w:val="center"/>
            <w:hideMark/>
          </w:tcPr>
          <w:p w:rsidR="009B20B9" w:rsidRPr="009B20B9" w:rsidRDefault="009B20B9" w:rsidP="009B20B9">
            <w:pPr>
              <w:spacing w:after="0" w:line="240" w:lineRule="auto"/>
              <w:jc w:val="center"/>
              <w:rPr>
                <w:rFonts w:ascii="Times New Roman" w:eastAsia="Times New Roman" w:hAnsi="Times New Roman" w:cs="Times New Roman"/>
                <w:color w:val="000000"/>
                <w:sz w:val="20"/>
                <w:szCs w:val="20"/>
                <w:lang w:eastAsia="ru-RU"/>
              </w:rPr>
            </w:pPr>
            <w:r w:rsidRPr="009B20B9">
              <w:rPr>
                <w:rFonts w:ascii="Times New Roman" w:eastAsia="Times New Roman" w:hAnsi="Times New Roman" w:cs="Times New Roman"/>
                <w:color w:val="000000"/>
                <w:sz w:val="20"/>
                <w:szCs w:val="20"/>
                <w:lang w:eastAsia="ru-RU"/>
              </w:rPr>
              <w:t>-2,5</w:t>
            </w:r>
          </w:p>
        </w:tc>
      </w:tr>
      <w:tr w:rsidR="009B20B9" w:rsidRPr="009B20B9" w:rsidTr="009B20B9">
        <w:trPr>
          <w:trHeight w:val="20"/>
        </w:trPr>
        <w:tc>
          <w:tcPr>
            <w:tcW w:w="1135" w:type="dxa"/>
            <w:shd w:val="clear" w:color="auto" w:fill="auto"/>
            <w:vAlign w:val="center"/>
            <w:hideMark/>
          </w:tcPr>
          <w:p w:rsidR="009B20B9" w:rsidRPr="009B20B9" w:rsidRDefault="009B20B9" w:rsidP="009B20B9">
            <w:pPr>
              <w:spacing w:after="0" w:line="240" w:lineRule="auto"/>
              <w:jc w:val="center"/>
              <w:rPr>
                <w:rFonts w:ascii="Times New Roman" w:eastAsia="Times New Roman" w:hAnsi="Times New Roman" w:cs="Times New Roman"/>
                <w:sz w:val="16"/>
                <w:szCs w:val="16"/>
                <w:lang w:eastAsia="ru-RU"/>
              </w:rPr>
            </w:pPr>
            <w:r w:rsidRPr="009B20B9">
              <w:rPr>
                <w:rFonts w:ascii="Times New Roman" w:eastAsia="Times New Roman" w:hAnsi="Times New Roman" w:cs="Times New Roman"/>
                <w:sz w:val="16"/>
                <w:szCs w:val="16"/>
                <w:lang w:eastAsia="ru-RU"/>
              </w:rPr>
              <w:t>4520100590</w:t>
            </w:r>
          </w:p>
        </w:tc>
        <w:tc>
          <w:tcPr>
            <w:tcW w:w="3543" w:type="dxa"/>
            <w:shd w:val="clear" w:color="auto" w:fill="auto"/>
            <w:vAlign w:val="bottom"/>
            <w:hideMark/>
          </w:tcPr>
          <w:p w:rsidR="009B20B9" w:rsidRPr="009B20B9" w:rsidRDefault="009B20B9" w:rsidP="009B20B9">
            <w:pPr>
              <w:spacing w:after="0" w:line="240" w:lineRule="auto"/>
              <w:rPr>
                <w:rFonts w:ascii="Times New Roman" w:eastAsia="Times New Roman" w:hAnsi="Times New Roman" w:cs="Times New Roman"/>
                <w:sz w:val="20"/>
                <w:szCs w:val="20"/>
                <w:lang w:eastAsia="ru-RU"/>
              </w:rPr>
            </w:pPr>
            <w:r w:rsidRPr="009B20B9">
              <w:rPr>
                <w:rFonts w:ascii="Times New Roman" w:eastAsia="Times New Roman" w:hAnsi="Times New Roman" w:cs="Times New Roman"/>
                <w:sz w:val="20"/>
                <w:szCs w:val="20"/>
                <w:lang w:eastAsia="ru-RU"/>
              </w:rPr>
              <w:t>Расходы на обеспечение деятельности казённых учреждений</w:t>
            </w:r>
          </w:p>
        </w:tc>
        <w:tc>
          <w:tcPr>
            <w:tcW w:w="1560" w:type="dxa"/>
            <w:shd w:val="clear" w:color="auto" w:fill="auto"/>
            <w:vAlign w:val="center"/>
            <w:hideMark/>
          </w:tcPr>
          <w:p w:rsidR="009B20B9" w:rsidRPr="009B20B9" w:rsidRDefault="009B20B9" w:rsidP="009B20B9">
            <w:pPr>
              <w:spacing w:after="0" w:line="240" w:lineRule="auto"/>
              <w:jc w:val="center"/>
              <w:rPr>
                <w:rFonts w:ascii="Times New Roman" w:eastAsia="Times New Roman" w:hAnsi="Times New Roman" w:cs="Times New Roman"/>
                <w:sz w:val="20"/>
                <w:szCs w:val="20"/>
                <w:lang w:eastAsia="ru-RU"/>
              </w:rPr>
            </w:pPr>
            <w:r w:rsidRPr="009B20B9">
              <w:rPr>
                <w:rFonts w:ascii="Times New Roman" w:eastAsia="Times New Roman" w:hAnsi="Times New Roman" w:cs="Times New Roman"/>
                <w:sz w:val="20"/>
                <w:szCs w:val="20"/>
                <w:lang w:eastAsia="ru-RU"/>
              </w:rPr>
              <w:t>251563,7</w:t>
            </w:r>
          </w:p>
        </w:tc>
        <w:tc>
          <w:tcPr>
            <w:tcW w:w="1350" w:type="dxa"/>
            <w:shd w:val="clear" w:color="auto" w:fill="auto"/>
            <w:vAlign w:val="center"/>
            <w:hideMark/>
          </w:tcPr>
          <w:p w:rsidR="009B20B9" w:rsidRPr="009B20B9" w:rsidRDefault="009B20B9" w:rsidP="009B20B9">
            <w:pPr>
              <w:spacing w:after="0" w:line="240" w:lineRule="auto"/>
              <w:jc w:val="center"/>
              <w:rPr>
                <w:rFonts w:ascii="Times New Roman" w:eastAsia="Times New Roman" w:hAnsi="Times New Roman" w:cs="Times New Roman"/>
                <w:sz w:val="20"/>
                <w:szCs w:val="20"/>
                <w:lang w:eastAsia="ru-RU"/>
              </w:rPr>
            </w:pPr>
            <w:r w:rsidRPr="009B20B9">
              <w:rPr>
                <w:rFonts w:ascii="Times New Roman" w:eastAsia="Times New Roman" w:hAnsi="Times New Roman" w:cs="Times New Roman"/>
                <w:sz w:val="20"/>
                <w:szCs w:val="20"/>
                <w:lang w:eastAsia="ru-RU"/>
              </w:rPr>
              <w:t>244451,5</w:t>
            </w:r>
          </w:p>
        </w:tc>
        <w:tc>
          <w:tcPr>
            <w:tcW w:w="1200" w:type="dxa"/>
            <w:shd w:val="clear" w:color="auto" w:fill="auto"/>
            <w:noWrap/>
            <w:vAlign w:val="center"/>
            <w:hideMark/>
          </w:tcPr>
          <w:p w:rsidR="009B20B9" w:rsidRPr="009B20B9" w:rsidRDefault="009B20B9" w:rsidP="009B20B9">
            <w:pPr>
              <w:spacing w:after="0" w:line="240" w:lineRule="auto"/>
              <w:jc w:val="center"/>
              <w:rPr>
                <w:rFonts w:ascii="Times New Roman" w:eastAsia="Times New Roman" w:hAnsi="Times New Roman" w:cs="Times New Roman"/>
                <w:color w:val="000000"/>
                <w:sz w:val="20"/>
                <w:szCs w:val="20"/>
                <w:lang w:eastAsia="ru-RU"/>
              </w:rPr>
            </w:pPr>
            <w:r w:rsidRPr="009B20B9">
              <w:rPr>
                <w:rFonts w:ascii="Times New Roman" w:eastAsia="Times New Roman" w:hAnsi="Times New Roman" w:cs="Times New Roman"/>
                <w:color w:val="000000"/>
                <w:sz w:val="20"/>
                <w:szCs w:val="20"/>
                <w:lang w:eastAsia="ru-RU"/>
              </w:rPr>
              <w:t>-7112,2</w:t>
            </w:r>
          </w:p>
        </w:tc>
        <w:tc>
          <w:tcPr>
            <w:tcW w:w="993" w:type="dxa"/>
            <w:shd w:val="clear" w:color="auto" w:fill="auto"/>
            <w:noWrap/>
            <w:vAlign w:val="center"/>
            <w:hideMark/>
          </w:tcPr>
          <w:p w:rsidR="009B20B9" w:rsidRPr="009B20B9" w:rsidRDefault="009B20B9" w:rsidP="009B20B9">
            <w:pPr>
              <w:spacing w:after="0" w:line="240" w:lineRule="auto"/>
              <w:jc w:val="center"/>
              <w:rPr>
                <w:rFonts w:ascii="Times New Roman" w:eastAsia="Times New Roman" w:hAnsi="Times New Roman" w:cs="Times New Roman"/>
                <w:color w:val="000000"/>
                <w:sz w:val="20"/>
                <w:szCs w:val="20"/>
                <w:lang w:eastAsia="ru-RU"/>
              </w:rPr>
            </w:pPr>
            <w:r w:rsidRPr="009B20B9">
              <w:rPr>
                <w:rFonts w:ascii="Times New Roman" w:eastAsia="Times New Roman" w:hAnsi="Times New Roman" w:cs="Times New Roman"/>
                <w:color w:val="000000"/>
                <w:sz w:val="20"/>
                <w:szCs w:val="20"/>
                <w:lang w:eastAsia="ru-RU"/>
              </w:rPr>
              <w:t>-2,8</w:t>
            </w:r>
          </w:p>
        </w:tc>
      </w:tr>
      <w:tr w:rsidR="009B20B9" w:rsidRPr="009B20B9" w:rsidTr="009B20B9">
        <w:trPr>
          <w:trHeight w:val="20"/>
        </w:trPr>
        <w:tc>
          <w:tcPr>
            <w:tcW w:w="1135" w:type="dxa"/>
            <w:shd w:val="clear" w:color="auto" w:fill="auto"/>
            <w:vAlign w:val="center"/>
            <w:hideMark/>
          </w:tcPr>
          <w:p w:rsidR="009B20B9" w:rsidRPr="009B20B9" w:rsidRDefault="009B20B9" w:rsidP="009B20B9">
            <w:pPr>
              <w:spacing w:after="0" w:line="240" w:lineRule="auto"/>
              <w:jc w:val="center"/>
              <w:rPr>
                <w:rFonts w:ascii="Times New Roman" w:eastAsia="Times New Roman" w:hAnsi="Times New Roman" w:cs="Times New Roman"/>
                <w:sz w:val="16"/>
                <w:szCs w:val="16"/>
                <w:lang w:eastAsia="ru-RU"/>
              </w:rPr>
            </w:pPr>
            <w:r w:rsidRPr="009B20B9">
              <w:rPr>
                <w:rFonts w:ascii="Times New Roman" w:eastAsia="Times New Roman" w:hAnsi="Times New Roman" w:cs="Times New Roman"/>
                <w:sz w:val="16"/>
                <w:szCs w:val="16"/>
                <w:lang w:eastAsia="ru-RU"/>
              </w:rPr>
              <w:t xml:space="preserve"> 452010059К</w:t>
            </w:r>
          </w:p>
        </w:tc>
        <w:tc>
          <w:tcPr>
            <w:tcW w:w="3543" w:type="dxa"/>
            <w:shd w:val="clear" w:color="auto" w:fill="auto"/>
            <w:vAlign w:val="bottom"/>
            <w:hideMark/>
          </w:tcPr>
          <w:p w:rsidR="009B20B9" w:rsidRPr="009B20B9" w:rsidRDefault="009B20B9" w:rsidP="009B20B9">
            <w:pPr>
              <w:spacing w:after="0" w:line="240" w:lineRule="auto"/>
              <w:rPr>
                <w:rFonts w:ascii="Times New Roman" w:eastAsia="Times New Roman" w:hAnsi="Times New Roman" w:cs="Times New Roman"/>
                <w:sz w:val="20"/>
                <w:szCs w:val="20"/>
                <w:lang w:eastAsia="ru-RU"/>
              </w:rPr>
            </w:pPr>
            <w:r w:rsidRPr="009B20B9">
              <w:rPr>
                <w:rFonts w:ascii="Times New Roman" w:eastAsia="Times New Roman" w:hAnsi="Times New Roman" w:cs="Times New Roman"/>
                <w:sz w:val="20"/>
                <w:szCs w:val="20"/>
                <w:lang w:eastAsia="ru-RU"/>
              </w:rPr>
              <w:t>Расходы на обеспечение деятельности казённых учреждений (по обязательствам прошлых лет)</w:t>
            </w:r>
          </w:p>
        </w:tc>
        <w:tc>
          <w:tcPr>
            <w:tcW w:w="1560" w:type="dxa"/>
            <w:shd w:val="clear" w:color="auto" w:fill="auto"/>
            <w:vAlign w:val="center"/>
            <w:hideMark/>
          </w:tcPr>
          <w:p w:rsidR="009B20B9" w:rsidRPr="009B20B9" w:rsidRDefault="009B20B9" w:rsidP="009B20B9">
            <w:pPr>
              <w:spacing w:after="0" w:line="240" w:lineRule="auto"/>
              <w:jc w:val="center"/>
              <w:rPr>
                <w:rFonts w:ascii="Times New Roman" w:eastAsia="Times New Roman" w:hAnsi="Times New Roman" w:cs="Times New Roman"/>
                <w:sz w:val="20"/>
                <w:szCs w:val="20"/>
                <w:lang w:eastAsia="ru-RU"/>
              </w:rPr>
            </w:pPr>
            <w:r w:rsidRPr="009B20B9">
              <w:rPr>
                <w:rFonts w:ascii="Times New Roman" w:eastAsia="Times New Roman" w:hAnsi="Times New Roman" w:cs="Times New Roman"/>
                <w:sz w:val="20"/>
                <w:szCs w:val="20"/>
                <w:lang w:eastAsia="ru-RU"/>
              </w:rPr>
              <w:t>66,1</w:t>
            </w:r>
          </w:p>
        </w:tc>
        <w:tc>
          <w:tcPr>
            <w:tcW w:w="1350" w:type="dxa"/>
            <w:shd w:val="clear" w:color="auto" w:fill="auto"/>
            <w:vAlign w:val="center"/>
            <w:hideMark/>
          </w:tcPr>
          <w:p w:rsidR="009B20B9" w:rsidRPr="009B20B9" w:rsidRDefault="009B20B9" w:rsidP="009B20B9">
            <w:pPr>
              <w:spacing w:after="0" w:line="240" w:lineRule="auto"/>
              <w:jc w:val="center"/>
              <w:rPr>
                <w:rFonts w:ascii="Times New Roman" w:eastAsia="Times New Roman" w:hAnsi="Times New Roman" w:cs="Times New Roman"/>
                <w:sz w:val="20"/>
                <w:szCs w:val="20"/>
                <w:lang w:eastAsia="ru-RU"/>
              </w:rPr>
            </w:pPr>
            <w:r w:rsidRPr="009B20B9">
              <w:rPr>
                <w:rFonts w:ascii="Times New Roman" w:eastAsia="Times New Roman" w:hAnsi="Times New Roman" w:cs="Times New Roman"/>
                <w:sz w:val="20"/>
                <w:szCs w:val="20"/>
                <w:lang w:eastAsia="ru-RU"/>
              </w:rPr>
              <w:t>66,1</w:t>
            </w:r>
          </w:p>
        </w:tc>
        <w:tc>
          <w:tcPr>
            <w:tcW w:w="1200" w:type="dxa"/>
            <w:shd w:val="clear" w:color="auto" w:fill="auto"/>
            <w:noWrap/>
            <w:vAlign w:val="center"/>
            <w:hideMark/>
          </w:tcPr>
          <w:p w:rsidR="009B20B9" w:rsidRPr="009B20B9" w:rsidRDefault="009B20B9" w:rsidP="009B20B9">
            <w:pPr>
              <w:spacing w:after="0" w:line="240" w:lineRule="auto"/>
              <w:jc w:val="center"/>
              <w:rPr>
                <w:rFonts w:ascii="Times New Roman" w:eastAsia="Times New Roman" w:hAnsi="Times New Roman" w:cs="Times New Roman"/>
                <w:color w:val="000000"/>
                <w:sz w:val="20"/>
                <w:szCs w:val="20"/>
                <w:lang w:eastAsia="ru-RU"/>
              </w:rPr>
            </w:pPr>
            <w:r w:rsidRPr="009B20B9">
              <w:rPr>
                <w:rFonts w:ascii="Times New Roman" w:eastAsia="Times New Roman" w:hAnsi="Times New Roman" w:cs="Times New Roman"/>
                <w:color w:val="000000"/>
                <w:sz w:val="20"/>
                <w:szCs w:val="20"/>
                <w:lang w:eastAsia="ru-RU"/>
              </w:rPr>
              <w:t>0,0</w:t>
            </w:r>
          </w:p>
        </w:tc>
        <w:tc>
          <w:tcPr>
            <w:tcW w:w="993" w:type="dxa"/>
            <w:shd w:val="clear" w:color="auto" w:fill="auto"/>
            <w:noWrap/>
            <w:vAlign w:val="center"/>
            <w:hideMark/>
          </w:tcPr>
          <w:p w:rsidR="009B20B9" w:rsidRPr="009B20B9" w:rsidRDefault="009B20B9" w:rsidP="009B20B9">
            <w:pPr>
              <w:spacing w:after="0" w:line="240" w:lineRule="auto"/>
              <w:jc w:val="center"/>
              <w:rPr>
                <w:rFonts w:ascii="Times New Roman" w:eastAsia="Times New Roman" w:hAnsi="Times New Roman" w:cs="Times New Roman"/>
                <w:color w:val="000000"/>
                <w:sz w:val="20"/>
                <w:szCs w:val="20"/>
                <w:lang w:eastAsia="ru-RU"/>
              </w:rPr>
            </w:pPr>
            <w:r w:rsidRPr="009B20B9">
              <w:rPr>
                <w:rFonts w:ascii="Times New Roman" w:eastAsia="Times New Roman" w:hAnsi="Times New Roman" w:cs="Times New Roman"/>
                <w:color w:val="000000"/>
                <w:sz w:val="20"/>
                <w:szCs w:val="20"/>
                <w:lang w:eastAsia="ru-RU"/>
              </w:rPr>
              <w:t>0,0</w:t>
            </w:r>
          </w:p>
        </w:tc>
      </w:tr>
      <w:tr w:rsidR="009B20B9" w:rsidRPr="009B20B9" w:rsidTr="009B20B9">
        <w:trPr>
          <w:trHeight w:val="20"/>
        </w:trPr>
        <w:tc>
          <w:tcPr>
            <w:tcW w:w="1135" w:type="dxa"/>
            <w:shd w:val="clear" w:color="auto" w:fill="auto"/>
            <w:vAlign w:val="center"/>
            <w:hideMark/>
          </w:tcPr>
          <w:p w:rsidR="009B20B9" w:rsidRPr="009B20B9" w:rsidRDefault="009B20B9" w:rsidP="009B20B9">
            <w:pPr>
              <w:spacing w:after="0" w:line="240" w:lineRule="auto"/>
              <w:jc w:val="center"/>
              <w:rPr>
                <w:rFonts w:ascii="Times New Roman" w:eastAsia="Times New Roman" w:hAnsi="Times New Roman" w:cs="Times New Roman"/>
                <w:sz w:val="16"/>
                <w:szCs w:val="16"/>
                <w:lang w:eastAsia="ru-RU"/>
              </w:rPr>
            </w:pPr>
            <w:r w:rsidRPr="009B20B9">
              <w:rPr>
                <w:rFonts w:ascii="Times New Roman" w:eastAsia="Times New Roman" w:hAnsi="Times New Roman" w:cs="Times New Roman"/>
                <w:sz w:val="16"/>
                <w:szCs w:val="16"/>
                <w:lang w:eastAsia="ru-RU"/>
              </w:rPr>
              <w:t xml:space="preserve">452010059П </w:t>
            </w:r>
          </w:p>
        </w:tc>
        <w:tc>
          <w:tcPr>
            <w:tcW w:w="3543" w:type="dxa"/>
            <w:shd w:val="clear" w:color="auto" w:fill="auto"/>
            <w:vAlign w:val="bottom"/>
            <w:hideMark/>
          </w:tcPr>
          <w:p w:rsidR="009B20B9" w:rsidRPr="009B20B9" w:rsidRDefault="009B20B9" w:rsidP="009B20B9">
            <w:pPr>
              <w:spacing w:after="0" w:line="240" w:lineRule="auto"/>
              <w:rPr>
                <w:rFonts w:ascii="Times New Roman" w:eastAsia="Times New Roman" w:hAnsi="Times New Roman" w:cs="Times New Roman"/>
                <w:sz w:val="20"/>
                <w:szCs w:val="20"/>
                <w:lang w:eastAsia="ru-RU"/>
              </w:rPr>
            </w:pPr>
            <w:r w:rsidRPr="009B20B9">
              <w:rPr>
                <w:rFonts w:ascii="Times New Roman" w:eastAsia="Times New Roman" w:hAnsi="Times New Roman" w:cs="Times New Roman"/>
                <w:sz w:val="20"/>
                <w:szCs w:val="20"/>
                <w:lang w:eastAsia="ru-RU"/>
              </w:rPr>
              <w:t>Премиальные выплаты казённых учреждений</w:t>
            </w:r>
          </w:p>
        </w:tc>
        <w:tc>
          <w:tcPr>
            <w:tcW w:w="1560" w:type="dxa"/>
            <w:shd w:val="clear" w:color="auto" w:fill="auto"/>
            <w:vAlign w:val="center"/>
            <w:hideMark/>
          </w:tcPr>
          <w:p w:rsidR="009B20B9" w:rsidRPr="009B20B9" w:rsidRDefault="009B20B9" w:rsidP="009B20B9">
            <w:pPr>
              <w:spacing w:after="0" w:line="240" w:lineRule="auto"/>
              <w:jc w:val="center"/>
              <w:rPr>
                <w:rFonts w:ascii="Times New Roman" w:eastAsia="Times New Roman" w:hAnsi="Times New Roman" w:cs="Times New Roman"/>
                <w:sz w:val="20"/>
                <w:szCs w:val="20"/>
                <w:lang w:eastAsia="ru-RU"/>
              </w:rPr>
            </w:pPr>
            <w:r w:rsidRPr="009B20B9">
              <w:rPr>
                <w:rFonts w:ascii="Times New Roman" w:eastAsia="Times New Roman" w:hAnsi="Times New Roman" w:cs="Times New Roman"/>
                <w:sz w:val="20"/>
                <w:szCs w:val="20"/>
                <w:lang w:eastAsia="ru-RU"/>
              </w:rPr>
              <w:t>3874,2</w:t>
            </w:r>
          </w:p>
        </w:tc>
        <w:tc>
          <w:tcPr>
            <w:tcW w:w="1350" w:type="dxa"/>
            <w:shd w:val="clear" w:color="auto" w:fill="auto"/>
            <w:vAlign w:val="center"/>
            <w:hideMark/>
          </w:tcPr>
          <w:p w:rsidR="009B20B9" w:rsidRPr="009B20B9" w:rsidRDefault="009B20B9" w:rsidP="009B20B9">
            <w:pPr>
              <w:spacing w:after="0" w:line="240" w:lineRule="auto"/>
              <w:jc w:val="center"/>
              <w:rPr>
                <w:rFonts w:ascii="Times New Roman" w:eastAsia="Times New Roman" w:hAnsi="Times New Roman" w:cs="Times New Roman"/>
                <w:sz w:val="20"/>
                <w:szCs w:val="20"/>
                <w:lang w:eastAsia="ru-RU"/>
              </w:rPr>
            </w:pPr>
            <w:r w:rsidRPr="009B20B9">
              <w:rPr>
                <w:rFonts w:ascii="Times New Roman" w:eastAsia="Times New Roman" w:hAnsi="Times New Roman" w:cs="Times New Roman"/>
                <w:sz w:val="20"/>
                <w:szCs w:val="20"/>
                <w:lang w:eastAsia="ru-RU"/>
              </w:rPr>
              <w:t>3869,8</w:t>
            </w:r>
          </w:p>
        </w:tc>
        <w:tc>
          <w:tcPr>
            <w:tcW w:w="1200" w:type="dxa"/>
            <w:shd w:val="clear" w:color="auto" w:fill="auto"/>
            <w:noWrap/>
            <w:vAlign w:val="center"/>
            <w:hideMark/>
          </w:tcPr>
          <w:p w:rsidR="009B20B9" w:rsidRPr="009B20B9" w:rsidRDefault="009B20B9" w:rsidP="009B20B9">
            <w:pPr>
              <w:spacing w:after="0" w:line="240" w:lineRule="auto"/>
              <w:jc w:val="center"/>
              <w:rPr>
                <w:rFonts w:ascii="Times New Roman" w:eastAsia="Times New Roman" w:hAnsi="Times New Roman" w:cs="Times New Roman"/>
                <w:color w:val="000000"/>
                <w:sz w:val="20"/>
                <w:szCs w:val="20"/>
                <w:lang w:eastAsia="ru-RU"/>
              </w:rPr>
            </w:pPr>
            <w:r w:rsidRPr="009B20B9">
              <w:rPr>
                <w:rFonts w:ascii="Times New Roman" w:eastAsia="Times New Roman" w:hAnsi="Times New Roman" w:cs="Times New Roman"/>
                <w:color w:val="000000"/>
                <w:sz w:val="20"/>
                <w:szCs w:val="20"/>
                <w:lang w:eastAsia="ru-RU"/>
              </w:rPr>
              <w:t>-4,3</w:t>
            </w:r>
          </w:p>
        </w:tc>
        <w:tc>
          <w:tcPr>
            <w:tcW w:w="993" w:type="dxa"/>
            <w:shd w:val="clear" w:color="auto" w:fill="auto"/>
            <w:noWrap/>
            <w:vAlign w:val="center"/>
            <w:hideMark/>
          </w:tcPr>
          <w:p w:rsidR="009B20B9" w:rsidRPr="009B20B9" w:rsidRDefault="009B20B9" w:rsidP="009B20B9">
            <w:pPr>
              <w:spacing w:after="0" w:line="240" w:lineRule="auto"/>
              <w:jc w:val="center"/>
              <w:rPr>
                <w:rFonts w:ascii="Times New Roman" w:eastAsia="Times New Roman" w:hAnsi="Times New Roman" w:cs="Times New Roman"/>
                <w:color w:val="000000"/>
                <w:sz w:val="20"/>
                <w:szCs w:val="20"/>
                <w:lang w:eastAsia="ru-RU"/>
              </w:rPr>
            </w:pPr>
            <w:r w:rsidRPr="009B20B9">
              <w:rPr>
                <w:rFonts w:ascii="Times New Roman" w:eastAsia="Times New Roman" w:hAnsi="Times New Roman" w:cs="Times New Roman"/>
                <w:color w:val="000000"/>
                <w:sz w:val="20"/>
                <w:szCs w:val="20"/>
                <w:lang w:eastAsia="ru-RU"/>
              </w:rPr>
              <w:t>-0,1</w:t>
            </w:r>
          </w:p>
        </w:tc>
      </w:tr>
      <w:tr w:rsidR="009B20B9" w:rsidRPr="009B20B9" w:rsidTr="009B20B9">
        <w:trPr>
          <w:trHeight w:val="20"/>
        </w:trPr>
        <w:tc>
          <w:tcPr>
            <w:tcW w:w="1135" w:type="dxa"/>
            <w:shd w:val="clear" w:color="auto" w:fill="auto"/>
            <w:vAlign w:val="center"/>
            <w:hideMark/>
          </w:tcPr>
          <w:p w:rsidR="009B20B9" w:rsidRPr="009B20B9" w:rsidRDefault="009B20B9" w:rsidP="009B20B9">
            <w:pPr>
              <w:spacing w:after="0" w:line="240" w:lineRule="auto"/>
              <w:jc w:val="center"/>
              <w:rPr>
                <w:rFonts w:ascii="Times New Roman" w:eastAsia="Times New Roman" w:hAnsi="Times New Roman" w:cs="Times New Roman"/>
                <w:sz w:val="16"/>
                <w:szCs w:val="16"/>
                <w:lang w:eastAsia="ru-RU"/>
              </w:rPr>
            </w:pPr>
            <w:r w:rsidRPr="009B20B9">
              <w:rPr>
                <w:rFonts w:ascii="Times New Roman" w:eastAsia="Times New Roman" w:hAnsi="Times New Roman" w:cs="Times New Roman"/>
                <w:sz w:val="16"/>
                <w:szCs w:val="16"/>
                <w:lang w:eastAsia="ru-RU"/>
              </w:rPr>
              <w:t xml:space="preserve"> 4520120090 </w:t>
            </w:r>
          </w:p>
        </w:tc>
        <w:tc>
          <w:tcPr>
            <w:tcW w:w="3543" w:type="dxa"/>
            <w:shd w:val="clear" w:color="auto" w:fill="auto"/>
            <w:vAlign w:val="bottom"/>
            <w:hideMark/>
          </w:tcPr>
          <w:p w:rsidR="009B20B9" w:rsidRPr="009B20B9" w:rsidRDefault="009B20B9" w:rsidP="00B742FB">
            <w:pPr>
              <w:spacing w:after="0" w:line="240" w:lineRule="auto"/>
              <w:rPr>
                <w:rFonts w:ascii="Times New Roman" w:eastAsia="Times New Roman" w:hAnsi="Times New Roman" w:cs="Times New Roman"/>
                <w:sz w:val="20"/>
                <w:szCs w:val="20"/>
                <w:lang w:eastAsia="ru-RU"/>
              </w:rPr>
            </w:pPr>
            <w:r w:rsidRPr="009B20B9">
              <w:rPr>
                <w:rFonts w:ascii="Times New Roman" w:eastAsia="Times New Roman" w:hAnsi="Times New Roman" w:cs="Times New Roman"/>
                <w:sz w:val="20"/>
                <w:szCs w:val="20"/>
                <w:lang w:eastAsia="ru-RU"/>
              </w:rPr>
              <w:t>Закупка товаров, работ</w:t>
            </w:r>
            <w:r w:rsidR="00B742FB">
              <w:rPr>
                <w:rFonts w:ascii="Times New Roman" w:eastAsia="Times New Roman" w:hAnsi="Times New Roman" w:cs="Times New Roman"/>
                <w:sz w:val="20"/>
                <w:szCs w:val="20"/>
                <w:lang w:eastAsia="ru-RU"/>
              </w:rPr>
              <w:t>,</w:t>
            </w:r>
            <w:r w:rsidRPr="009B20B9">
              <w:rPr>
                <w:rFonts w:ascii="Times New Roman" w:eastAsia="Times New Roman" w:hAnsi="Times New Roman" w:cs="Times New Roman"/>
                <w:sz w:val="20"/>
                <w:szCs w:val="20"/>
                <w:lang w:eastAsia="ru-RU"/>
              </w:rPr>
              <w:t xml:space="preserve"> услуг в рамках обеспечения безопасности</w:t>
            </w:r>
          </w:p>
        </w:tc>
        <w:tc>
          <w:tcPr>
            <w:tcW w:w="1560" w:type="dxa"/>
            <w:shd w:val="clear" w:color="auto" w:fill="auto"/>
            <w:vAlign w:val="center"/>
            <w:hideMark/>
          </w:tcPr>
          <w:p w:rsidR="009B20B9" w:rsidRPr="009B20B9" w:rsidRDefault="009B20B9" w:rsidP="009B20B9">
            <w:pPr>
              <w:spacing w:after="0" w:line="240" w:lineRule="auto"/>
              <w:jc w:val="center"/>
              <w:rPr>
                <w:rFonts w:ascii="Times New Roman" w:eastAsia="Times New Roman" w:hAnsi="Times New Roman" w:cs="Times New Roman"/>
                <w:sz w:val="20"/>
                <w:szCs w:val="20"/>
                <w:lang w:eastAsia="ru-RU"/>
              </w:rPr>
            </w:pPr>
            <w:r w:rsidRPr="009B20B9">
              <w:rPr>
                <w:rFonts w:ascii="Times New Roman" w:eastAsia="Times New Roman" w:hAnsi="Times New Roman" w:cs="Times New Roman"/>
                <w:sz w:val="20"/>
                <w:szCs w:val="20"/>
                <w:lang w:eastAsia="ru-RU"/>
              </w:rPr>
              <w:t>27381,8</w:t>
            </w:r>
          </w:p>
        </w:tc>
        <w:tc>
          <w:tcPr>
            <w:tcW w:w="1350" w:type="dxa"/>
            <w:shd w:val="clear" w:color="auto" w:fill="auto"/>
            <w:vAlign w:val="center"/>
            <w:hideMark/>
          </w:tcPr>
          <w:p w:rsidR="009B20B9" w:rsidRPr="009B20B9" w:rsidRDefault="009B20B9" w:rsidP="009B20B9">
            <w:pPr>
              <w:spacing w:after="0" w:line="240" w:lineRule="auto"/>
              <w:jc w:val="center"/>
              <w:rPr>
                <w:rFonts w:ascii="Times New Roman" w:eastAsia="Times New Roman" w:hAnsi="Times New Roman" w:cs="Times New Roman"/>
                <w:sz w:val="20"/>
                <w:szCs w:val="20"/>
                <w:lang w:eastAsia="ru-RU"/>
              </w:rPr>
            </w:pPr>
            <w:r w:rsidRPr="009B20B9">
              <w:rPr>
                <w:rFonts w:ascii="Times New Roman" w:eastAsia="Times New Roman" w:hAnsi="Times New Roman" w:cs="Times New Roman"/>
                <w:sz w:val="20"/>
                <w:szCs w:val="20"/>
                <w:lang w:eastAsia="ru-RU"/>
              </w:rPr>
              <w:t>27325,2</w:t>
            </w:r>
          </w:p>
        </w:tc>
        <w:tc>
          <w:tcPr>
            <w:tcW w:w="1200" w:type="dxa"/>
            <w:shd w:val="clear" w:color="auto" w:fill="auto"/>
            <w:noWrap/>
            <w:vAlign w:val="center"/>
            <w:hideMark/>
          </w:tcPr>
          <w:p w:rsidR="009B20B9" w:rsidRPr="009B20B9" w:rsidRDefault="009B20B9" w:rsidP="009B20B9">
            <w:pPr>
              <w:spacing w:after="0" w:line="240" w:lineRule="auto"/>
              <w:jc w:val="center"/>
              <w:rPr>
                <w:rFonts w:ascii="Times New Roman" w:eastAsia="Times New Roman" w:hAnsi="Times New Roman" w:cs="Times New Roman"/>
                <w:color w:val="000000"/>
                <w:sz w:val="20"/>
                <w:szCs w:val="20"/>
                <w:lang w:eastAsia="ru-RU"/>
              </w:rPr>
            </w:pPr>
            <w:r w:rsidRPr="009B20B9">
              <w:rPr>
                <w:rFonts w:ascii="Times New Roman" w:eastAsia="Times New Roman" w:hAnsi="Times New Roman" w:cs="Times New Roman"/>
                <w:color w:val="000000"/>
                <w:sz w:val="20"/>
                <w:szCs w:val="20"/>
                <w:lang w:eastAsia="ru-RU"/>
              </w:rPr>
              <w:t>-56,6</w:t>
            </w:r>
          </w:p>
        </w:tc>
        <w:tc>
          <w:tcPr>
            <w:tcW w:w="993" w:type="dxa"/>
            <w:shd w:val="clear" w:color="auto" w:fill="auto"/>
            <w:noWrap/>
            <w:vAlign w:val="center"/>
            <w:hideMark/>
          </w:tcPr>
          <w:p w:rsidR="009B20B9" w:rsidRPr="009B20B9" w:rsidRDefault="009B20B9" w:rsidP="009B20B9">
            <w:pPr>
              <w:spacing w:after="0" w:line="240" w:lineRule="auto"/>
              <w:jc w:val="center"/>
              <w:rPr>
                <w:rFonts w:ascii="Times New Roman" w:eastAsia="Times New Roman" w:hAnsi="Times New Roman" w:cs="Times New Roman"/>
                <w:color w:val="000000"/>
                <w:sz w:val="20"/>
                <w:szCs w:val="20"/>
                <w:lang w:eastAsia="ru-RU"/>
              </w:rPr>
            </w:pPr>
            <w:r w:rsidRPr="009B20B9">
              <w:rPr>
                <w:rFonts w:ascii="Times New Roman" w:eastAsia="Times New Roman" w:hAnsi="Times New Roman" w:cs="Times New Roman"/>
                <w:color w:val="000000"/>
                <w:sz w:val="20"/>
                <w:szCs w:val="20"/>
                <w:lang w:eastAsia="ru-RU"/>
              </w:rPr>
              <w:t>-0,2</w:t>
            </w:r>
          </w:p>
        </w:tc>
      </w:tr>
      <w:tr w:rsidR="009B20B9" w:rsidRPr="009B20B9" w:rsidTr="009B20B9">
        <w:trPr>
          <w:trHeight w:val="20"/>
        </w:trPr>
        <w:tc>
          <w:tcPr>
            <w:tcW w:w="1135" w:type="dxa"/>
            <w:shd w:val="clear" w:color="auto" w:fill="auto"/>
            <w:vAlign w:val="center"/>
            <w:hideMark/>
          </w:tcPr>
          <w:p w:rsidR="009B20B9" w:rsidRPr="009B20B9" w:rsidRDefault="009B20B9" w:rsidP="009B20B9">
            <w:pPr>
              <w:spacing w:after="0" w:line="240" w:lineRule="auto"/>
              <w:jc w:val="center"/>
              <w:rPr>
                <w:rFonts w:ascii="Times New Roman" w:eastAsia="Times New Roman" w:hAnsi="Times New Roman" w:cs="Times New Roman"/>
                <w:sz w:val="16"/>
                <w:szCs w:val="16"/>
                <w:lang w:eastAsia="ru-RU"/>
              </w:rPr>
            </w:pPr>
            <w:r w:rsidRPr="009B20B9">
              <w:rPr>
                <w:rFonts w:ascii="Times New Roman" w:eastAsia="Times New Roman" w:hAnsi="Times New Roman" w:cs="Times New Roman"/>
                <w:sz w:val="16"/>
                <w:szCs w:val="16"/>
                <w:lang w:eastAsia="ru-RU"/>
              </w:rPr>
              <w:t xml:space="preserve"> 9000000000 </w:t>
            </w:r>
          </w:p>
        </w:tc>
        <w:tc>
          <w:tcPr>
            <w:tcW w:w="3543" w:type="dxa"/>
            <w:shd w:val="clear" w:color="auto" w:fill="auto"/>
            <w:vAlign w:val="bottom"/>
            <w:hideMark/>
          </w:tcPr>
          <w:p w:rsidR="009B20B9" w:rsidRPr="009B20B9" w:rsidRDefault="009B20B9" w:rsidP="009B20B9">
            <w:pPr>
              <w:spacing w:after="0" w:line="240" w:lineRule="auto"/>
              <w:rPr>
                <w:rFonts w:ascii="Times New Roman" w:eastAsia="Times New Roman" w:hAnsi="Times New Roman" w:cs="Times New Roman"/>
                <w:sz w:val="20"/>
                <w:szCs w:val="20"/>
                <w:lang w:eastAsia="ru-RU"/>
              </w:rPr>
            </w:pPr>
            <w:proofErr w:type="spellStart"/>
            <w:r w:rsidRPr="009B20B9">
              <w:rPr>
                <w:rFonts w:ascii="Times New Roman" w:eastAsia="Times New Roman" w:hAnsi="Times New Roman" w:cs="Times New Roman"/>
                <w:sz w:val="20"/>
                <w:szCs w:val="20"/>
                <w:lang w:eastAsia="ru-RU"/>
              </w:rPr>
              <w:t>Непрограммные</w:t>
            </w:r>
            <w:proofErr w:type="spellEnd"/>
            <w:r w:rsidRPr="009B20B9">
              <w:rPr>
                <w:rFonts w:ascii="Times New Roman" w:eastAsia="Times New Roman" w:hAnsi="Times New Roman" w:cs="Times New Roman"/>
                <w:sz w:val="20"/>
                <w:szCs w:val="20"/>
                <w:lang w:eastAsia="ru-RU"/>
              </w:rPr>
              <w:t xml:space="preserve"> направления обеспечения деятельности государственных органов Волгоградской области</w:t>
            </w:r>
          </w:p>
        </w:tc>
        <w:tc>
          <w:tcPr>
            <w:tcW w:w="1560" w:type="dxa"/>
            <w:shd w:val="clear" w:color="auto" w:fill="auto"/>
            <w:vAlign w:val="center"/>
            <w:hideMark/>
          </w:tcPr>
          <w:p w:rsidR="009B20B9" w:rsidRPr="009B20B9" w:rsidRDefault="009B20B9" w:rsidP="009B20B9">
            <w:pPr>
              <w:spacing w:after="0" w:line="240" w:lineRule="auto"/>
              <w:jc w:val="center"/>
              <w:rPr>
                <w:rFonts w:ascii="Times New Roman" w:eastAsia="Times New Roman" w:hAnsi="Times New Roman" w:cs="Times New Roman"/>
                <w:sz w:val="20"/>
                <w:szCs w:val="20"/>
                <w:lang w:eastAsia="ru-RU"/>
              </w:rPr>
            </w:pPr>
            <w:r w:rsidRPr="009B20B9">
              <w:rPr>
                <w:rFonts w:ascii="Times New Roman" w:eastAsia="Times New Roman" w:hAnsi="Times New Roman" w:cs="Times New Roman"/>
                <w:sz w:val="20"/>
                <w:szCs w:val="20"/>
                <w:lang w:eastAsia="ru-RU"/>
              </w:rPr>
              <w:t>44968,4</w:t>
            </w:r>
          </w:p>
        </w:tc>
        <w:tc>
          <w:tcPr>
            <w:tcW w:w="1350" w:type="dxa"/>
            <w:shd w:val="clear" w:color="auto" w:fill="auto"/>
            <w:vAlign w:val="center"/>
            <w:hideMark/>
          </w:tcPr>
          <w:p w:rsidR="009B20B9" w:rsidRPr="009B20B9" w:rsidRDefault="009B20B9" w:rsidP="009B20B9">
            <w:pPr>
              <w:spacing w:after="0" w:line="240" w:lineRule="auto"/>
              <w:jc w:val="center"/>
              <w:rPr>
                <w:rFonts w:ascii="Times New Roman" w:eastAsia="Times New Roman" w:hAnsi="Times New Roman" w:cs="Times New Roman"/>
                <w:sz w:val="20"/>
                <w:szCs w:val="20"/>
                <w:lang w:eastAsia="ru-RU"/>
              </w:rPr>
            </w:pPr>
            <w:r w:rsidRPr="009B20B9">
              <w:rPr>
                <w:rFonts w:ascii="Times New Roman" w:eastAsia="Times New Roman" w:hAnsi="Times New Roman" w:cs="Times New Roman"/>
                <w:sz w:val="20"/>
                <w:szCs w:val="20"/>
                <w:lang w:eastAsia="ru-RU"/>
              </w:rPr>
              <w:t>44510,1</w:t>
            </w:r>
          </w:p>
        </w:tc>
        <w:tc>
          <w:tcPr>
            <w:tcW w:w="1200" w:type="dxa"/>
            <w:shd w:val="clear" w:color="auto" w:fill="auto"/>
            <w:noWrap/>
            <w:vAlign w:val="center"/>
            <w:hideMark/>
          </w:tcPr>
          <w:p w:rsidR="009B20B9" w:rsidRPr="009B20B9" w:rsidRDefault="009B20B9" w:rsidP="009B20B9">
            <w:pPr>
              <w:spacing w:after="0" w:line="240" w:lineRule="auto"/>
              <w:jc w:val="center"/>
              <w:rPr>
                <w:rFonts w:ascii="Times New Roman" w:eastAsia="Times New Roman" w:hAnsi="Times New Roman" w:cs="Times New Roman"/>
                <w:color w:val="000000"/>
                <w:sz w:val="20"/>
                <w:szCs w:val="20"/>
                <w:lang w:eastAsia="ru-RU"/>
              </w:rPr>
            </w:pPr>
            <w:r w:rsidRPr="009B20B9">
              <w:rPr>
                <w:rFonts w:ascii="Times New Roman" w:eastAsia="Times New Roman" w:hAnsi="Times New Roman" w:cs="Times New Roman"/>
                <w:color w:val="000000"/>
                <w:sz w:val="20"/>
                <w:szCs w:val="20"/>
                <w:lang w:eastAsia="ru-RU"/>
              </w:rPr>
              <w:t>-458,3</w:t>
            </w:r>
          </w:p>
        </w:tc>
        <w:tc>
          <w:tcPr>
            <w:tcW w:w="993" w:type="dxa"/>
            <w:shd w:val="clear" w:color="auto" w:fill="auto"/>
            <w:noWrap/>
            <w:vAlign w:val="center"/>
            <w:hideMark/>
          </w:tcPr>
          <w:p w:rsidR="009B20B9" w:rsidRPr="009B20B9" w:rsidRDefault="009B20B9" w:rsidP="009B20B9">
            <w:pPr>
              <w:spacing w:after="0" w:line="240" w:lineRule="auto"/>
              <w:jc w:val="center"/>
              <w:rPr>
                <w:rFonts w:ascii="Times New Roman" w:eastAsia="Times New Roman" w:hAnsi="Times New Roman" w:cs="Times New Roman"/>
                <w:color w:val="000000"/>
                <w:sz w:val="20"/>
                <w:szCs w:val="20"/>
                <w:lang w:eastAsia="ru-RU"/>
              </w:rPr>
            </w:pPr>
            <w:r w:rsidRPr="009B20B9">
              <w:rPr>
                <w:rFonts w:ascii="Times New Roman" w:eastAsia="Times New Roman" w:hAnsi="Times New Roman" w:cs="Times New Roman"/>
                <w:color w:val="000000"/>
                <w:sz w:val="20"/>
                <w:szCs w:val="20"/>
                <w:lang w:eastAsia="ru-RU"/>
              </w:rPr>
              <w:t>-1,0</w:t>
            </w:r>
          </w:p>
        </w:tc>
      </w:tr>
      <w:tr w:rsidR="009B20B9" w:rsidRPr="009B20B9" w:rsidTr="009B20B9">
        <w:trPr>
          <w:trHeight w:val="20"/>
        </w:trPr>
        <w:tc>
          <w:tcPr>
            <w:tcW w:w="1135" w:type="dxa"/>
            <w:shd w:val="clear" w:color="auto" w:fill="auto"/>
            <w:vAlign w:val="center"/>
            <w:hideMark/>
          </w:tcPr>
          <w:p w:rsidR="009B20B9" w:rsidRPr="009B20B9" w:rsidRDefault="009B20B9" w:rsidP="009B20B9">
            <w:pPr>
              <w:spacing w:after="0" w:line="240" w:lineRule="auto"/>
              <w:jc w:val="center"/>
              <w:rPr>
                <w:rFonts w:ascii="Times New Roman" w:eastAsia="Times New Roman" w:hAnsi="Times New Roman" w:cs="Times New Roman"/>
                <w:sz w:val="16"/>
                <w:szCs w:val="16"/>
                <w:lang w:eastAsia="ru-RU"/>
              </w:rPr>
            </w:pPr>
            <w:r w:rsidRPr="009B20B9">
              <w:rPr>
                <w:rFonts w:ascii="Times New Roman" w:eastAsia="Times New Roman" w:hAnsi="Times New Roman" w:cs="Times New Roman"/>
                <w:sz w:val="16"/>
                <w:szCs w:val="16"/>
                <w:lang w:eastAsia="ru-RU"/>
              </w:rPr>
              <w:t xml:space="preserve"> 9000000010 </w:t>
            </w:r>
          </w:p>
        </w:tc>
        <w:tc>
          <w:tcPr>
            <w:tcW w:w="3543" w:type="dxa"/>
            <w:shd w:val="clear" w:color="auto" w:fill="auto"/>
            <w:vAlign w:val="bottom"/>
            <w:hideMark/>
          </w:tcPr>
          <w:p w:rsidR="009B20B9" w:rsidRPr="009B20B9" w:rsidRDefault="009B20B9" w:rsidP="009B20B9">
            <w:pPr>
              <w:spacing w:after="0" w:line="240" w:lineRule="auto"/>
              <w:rPr>
                <w:rFonts w:ascii="Times New Roman" w:eastAsia="Times New Roman" w:hAnsi="Times New Roman" w:cs="Times New Roman"/>
                <w:sz w:val="20"/>
                <w:szCs w:val="20"/>
                <w:lang w:eastAsia="ru-RU"/>
              </w:rPr>
            </w:pPr>
            <w:r w:rsidRPr="009B20B9">
              <w:rPr>
                <w:rFonts w:ascii="Times New Roman" w:eastAsia="Times New Roman" w:hAnsi="Times New Roman" w:cs="Times New Roman"/>
                <w:sz w:val="20"/>
                <w:szCs w:val="20"/>
                <w:lang w:eastAsia="ru-RU"/>
              </w:rPr>
              <w:t xml:space="preserve">Обеспечение деятельности государственных органов </w:t>
            </w:r>
            <w:proofErr w:type="spellStart"/>
            <w:r w:rsidRPr="009B20B9">
              <w:rPr>
                <w:rFonts w:ascii="Times New Roman" w:eastAsia="Times New Roman" w:hAnsi="Times New Roman" w:cs="Times New Roman"/>
                <w:sz w:val="20"/>
                <w:szCs w:val="20"/>
                <w:lang w:eastAsia="ru-RU"/>
              </w:rPr>
              <w:t>Волгорадской</w:t>
            </w:r>
            <w:proofErr w:type="spellEnd"/>
            <w:r w:rsidRPr="009B20B9">
              <w:rPr>
                <w:rFonts w:ascii="Times New Roman" w:eastAsia="Times New Roman" w:hAnsi="Times New Roman" w:cs="Times New Roman"/>
                <w:sz w:val="20"/>
                <w:szCs w:val="20"/>
                <w:lang w:eastAsia="ru-RU"/>
              </w:rPr>
              <w:t xml:space="preserve"> области</w:t>
            </w:r>
          </w:p>
        </w:tc>
        <w:tc>
          <w:tcPr>
            <w:tcW w:w="1560" w:type="dxa"/>
            <w:shd w:val="clear" w:color="auto" w:fill="auto"/>
            <w:vAlign w:val="center"/>
            <w:hideMark/>
          </w:tcPr>
          <w:p w:rsidR="009B20B9" w:rsidRPr="009B20B9" w:rsidRDefault="009B20B9" w:rsidP="009B20B9">
            <w:pPr>
              <w:spacing w:after="0" w:line="240" w:lineRule="auto"/>
              <w:jc w:val="center"/>
              <w:rPr>
                <w:rFonts w:ascii="Times New Roman" w:eastAsia="Times New Roman" w:hAnsi="Times New Roman" w:cs="Times New Roman"/>
                <w:sz w:val="20"/>
                <w:szCs w:val="20"/>
                <w:lang w:eastAsia="ru-RU"/>
              </w:rPr>
            </w:pPr>
            <w:r w:rsidRPr="009B20B9">
              <w:rPr>
                <w:rFonts w:ascii="Times New Roman" w:eastAsia="Times New Roman" w:hAnsi="Times New Roman" w:cs="Times New Roman"/>
                <w:sz w:val="20"/>
                <w:szCs w:val="20"/>
                <w:lang w:eastAsia="ru-RU"/>
              </w:rPr>
              <w:t>42098,2</w:t>
            </w:r>
          </w:p>
        </w:tc>
        <w:tc>
          <w:tcPr>
            <w:tcW w:w="1350" w:type="dxa"/>
            <w:shd w:val="clear" w:color="auto" w:fill="auto"/>
            <w:vAlign w:val="center"/>
            <w:hideMark/>
          </w:tcPr>
          <w:p w:rsidR="009B20B9" w:rsidRPr="009B20B9" w:rsidRDefault="009B20B9" w:rsidP="009B20B9">
            <w:pPr>
              <w:spacing w:after="0" w:line="240" w:lineRule="auto"/>
              <w:jc w:val="center"/>
              <w:rPr>
                <w:rFonts w:ascii="Times New Roman" w:eastAsia="Times New Roman" w:hAnsi="Times New Roman" w:cs="Times New Roman"/>
                <w:sz w:val="20"/>
                <w:szCs w:val="20"/>
                <w:lang w:eastAsia="ru-RU"/>
              </w:rPr>
            </w:pPr>
            <w:r w:rsidRPr="009B20B9">
              <w:rPr>
                <w:rFonts w:ascii="Times New Roman" w:eastAsia="Times New Roman" w:hAnsi="Times New Roman" w:cs="Times New Roman"/>
                <w:sz w:val="20"/>
                <w:szCs w:val="20"/>
                <w:lang w:eastAsia="ru-RU"/>
              </w:rPr>
              <w:t>41646,0</w:t>
            </w:r>
          </w:p>
        </w:tc>
        <w:tc>
          <w:tcPr>
            <w:tcW w:w="1200" w:type="dxa"/>
            <w:shd w:val="clear" w:color="auto" w:fill="auto"/>
            <w:noWrap/>
            <w:vAlign w:val="center"/>
            <w:hideMark/>
          </w:tcPr>
          <w:p w:rsidR="009B20B9" w:rsidRPr="009B20B9" w:rsidRDefault="009B20B9" w:rsidP="009B20B9">
            <w:pPr>
              <w:spacing w:after="0" w:line="240" w:lineRule="auto"/>
              <w:jc w:val="center"/>
              <w:rPr>
                <w:rFonts w:ascii="Times New Roman" w:eastAsia="Times New Roman" w:hAnsi="Times New Roman" w:cs="Times New Roman"/>
                <w:color w:val="000000"/>
                <w:sz w:val="20"/>
                <w:szCs w:val="20"/>
                <w:lang w:eastAsia="ru-RU"/>
              </w:rPr>
            </w:pPr>
            <w:r w:rsidRPr="009B20B9">
              <w:rPr>
                <w:rFonts w:ascii="Times New Roman" w:eastAsia="Times New Roman" w:hAnsi="Times New Roman" w:cs="Times New Roman"/>
                <w:color w:val="000000"/>
                <w:sz w:val="20"/>
                <w:szCs w:val="20"/>
                <w:lang w:eastAsia="ru-RU"/>
              </w:rPr>
              <w:t>-452,1</w:t>
            </w:r>
          </w:p>
        </w:tc>
        <w:tc>
          <w:tcPr>
            <w:tcW w:w="993" w:type="dxa"/>
            <w:shd w:val="clear" w:color="auto" w:fill="auto"/>
            <w:noWrap/>
            <w:vAlign w:val="center"/>
            <w:hideMark/>
          </w:tcPr>
          <w:p w:rsidR="009B20B9" w:rsidRPr="009B20B9" w:rsidRDefault="009B20B9" w:rsidP="009B20B9">
            <w:pPr>
              <w:spacing w:after="0" w:line="240" w:lineRule="auto"/>
              <w:jc w:val="center"/>
              <w:rPr>
                <w:rFonts w:ascii="Times New Roman" w:eastAsia="Times New Roman" w:hAnsi="Times New Roman" w:cs="Times New Roman"/>
                <w:color w:val="000000"/>
                <w:sz w:val="20"/>
                <w:szCs w:val="20"/>
                <w:lang w:eastAsia="ru-RU"/>
              </w:rPr>
            </w:pPr>
            <w:r w:rsidRPr="009B20B9">
              <w:rPr>
                <w:rFonts w:ascii="Times New Roman" w:eastAsia="Times New Roman" w:hAnsi="Times New Roman" w:cs="Times New Roman"/>
                <w:color w:val="000000"/>
                <w:sz w:val="20"/>
                <w:szCs w:val="20"/>
                <w:lang w:eastAsia="ru-RU"/>
              </w:rPr>
              <w:t>-1,1</w:t>
            </w:r>
          </w:p>
        </w:tc>
      </w:tr>
      <w:tr w:rsidR="009B20B9" w:rsidRPr="009B20B9" w:rsidTr="009B20B9">
        <w:trPr>
          <w:trHeight w:val="20"/>
        </w:trPr>
        <w:tc>
          <w:tcPr>
            <w:tcW w:w="1135" w:type="dxa"/>
            <w:shd w:val="clear" w:color="auto" w:fill="auto"/>
            <w:vAlign w:val="center"/>
            <w:hideMark/>
          </w:tcPr>
          <w:p w:rsidR="009B20B9" w:rsidRPr="009B20B9" w:rsidRDefault="009B20B9" w:rsidP="009B20B9">
            <w:pPr>
              <w:spacing w:after="0" w:line="240" w:lineRule="auto"/>
              <w:jc w:val="center"/>
              <w:rPr>
                <w:rFonts w:ascii="Times New Roman" w:eastAsia="Times New Roman" w:hAnsi="Times New Roman" w:cs="Times New Roman"/>
                <w:sz w:val="16"/>
                <w:szCs w:val="16"/>
                <w:lang w:eastAsia="ru-RU"/>
              </w:rPr>
            </w:pPr>
            <w:r w:rsidRPr="009B20B9">
              <w:rPr>
                <w:rFonts w:ascii="Times New Roman" w:eastAsia="Times New Roman" w:hAnsi="Times New Roman" w:cs="Times New Roman"/>
                <w:sz w:val="16"/>
                <w:szCs w:val="16"/>
                <w:lang w:eastAsia="ru-RU"/>
              </w:rPr>
              <w:t xml:space="preserve"> 900000001К</w:t>
            </w:r>
          </w:p>
        </w:tc>
        <w:tc>
          <w:tcPr>
            <w:tcW w:w="3543" w:type="dxa"/>
            <w:shd w:val="clear" w:color="auto" w:fill="auto"/>
            <w:vAlign w:val="bottom"/>
            <w:hideMark/>
          </w:tcPr>
          <w:p w:rsidR="009B20B9" w:rsidRPr="009B20B9" w:rsidRDefault="009B20B9" w:rsidP="009B20B9">
            <w:pPr>
              <w:spacing w:after="0" w:line="240" w:lineRule="auto"/>
              <w:rPr>
                <w:rFonts w:ascii="Times New Roman" w:eastAsia="Times New Roman" w:hAnsi="Times New Roman" w:cs="Times New Roman"/>
                <w:sz w:val="20"/>
                <w:szCs w:val="20"/>
                <w:lang w:eastAsia="ru-RU"/>
              </w:rPr>
            </w:pPr>
            <w:r w:rsidRPr="009B20B9">
              <w:rPr>
                <w:rFonts w:ascii="Times New Roman" w:eastAsia="Times New Roman" w:hAnsi="Times New Roman" w:cs="Times New Roman"/>
                <w:sz w:val="20"/>
                <w:szCs w:val="20"/>
                <w:lang w:eastAsia="ru-RU"/>
              </w:rPr>
              <w:t>Обеспечение деятельности государственных органов (обязательства прошлых лет)</w:t>
            </w:r>
          </w:p>
        </w:tc>
        <w:tc>
          <w:tcPr>
            <w:tcW w:w="1560" w:type="dxa"/>
            <w:shd w:val="clear" w:color="auto" w:fill="auto"/>
            <w:vAlign w:val="center"/>
            <w:hideMark/>
          </w:tcPr>
          <w:p w:rsidR="009B20B9" w:rsidRPr="009B20B9" w:rsidRDefault="009B20B9" w:rsidP="009B20B9">
            <w:pPr>
              <w:spacing w:after="0" w:line="240" w:lineRule="auto"/>
              <w:jc w:val="center"/>
              <w:rPr>
                <w:rFonts w:ascii="Times New Roman" w:eastAsia="Times New Roman" w:hAnsi="Times New Roman" w:cs="Times New Roman"/>
                <w:sz w:val="20"/>
                <w:szCs w:val="20"/>
                <w:lang w:eastAsia="ru-RU"/>
              </w:rPr>
            </w:pPr>
            <w:r w:rsidRPr="009B20B9">
              <w:rPr>
                <w:rFonts w:ascii="Times New Roman" w:eastAsia="Times New Roman" w:hAnsi="Times New Roman" w:cs="Times New Roman"/>
                <w:sz w:val="20"/>
                <w:szCs w:val="20"/>
                <w:lang w:eastAsia="ru-RU"/>
              </w:rPr>
              <w:t>7,3</w:t>
            </w:r>
          </w:p>
        </w:tc>
        <w:tc>
          <w:tcPr>
            <w:tcW w:w="1350" w:type="dxa"/>
            <w:shd w:val="clear" w:color="auto" w:fill="auto"/>
            <w:vAlign w:val="center"/>
            <w:hideMark/>
          </w:tcPr>
          <w:p w:rsidR="009B20B9" w:rsidRPr="009B20B9" w:rsidRDefault="009B20B9" w:rsidP="009B20B9">
            <w:pPr>
              <w:spacing w:after="0" w:line="240" w:lineRule="auto"/>
              <w:jc w:val="center"/>
              <w:rPr>
                <w:rFonts w:ascii="Times New Roman" w:eastAsia="Times New Roman" w:hAnsi="Times New Roman" w:cs="Times New Roman"/>
                <w:sz w:val="20"/>
                <w:szCs w:val="20"/>
                <w:lang w:eastAsia="ru-RU"/>
              </w:rPr>
            </w:pPr>
            <w:r w:rsidRPr="009B20B9">
              <w:rPr>
                <w:rFonts w:ascii="Times New Roman" w:eastAsia="Times New Roman" w:hAnsi="Times New Roman" w:cs="Times New Roman"/>
                <w:sz w:val="20"/>
                <w:szCs w:val="20"/>
                <w:lang w:eastAsia="ru-RU"/>
              </w:rPr>
              <w:t>7,3</w:t>
            </w:r>
          </w:p>
        </w:tc>
        <w:tc>
          <w:tcPr>
            <w:tcW w:w="1200" w:type="dxa"/>
            <w:shd w:val="clear" w:color="auto" w:fill="auto"/>
            <w:noWrap/>
            <w:vAlign w:val="center"/>
            <w:hideMark/>
          </w:tcPr>
          <w:p w:rsidR="009B20B9" w:rsidRPr="009B20B9" w:rsidRDefault="009B20B9" w:rsidP="009B20B9">
            <w:pPr>
              <w:spacing w:after="0" w:line="240" w:lineRule="auto"/>
              <w:jc w:val="center"/>
              <w:rPr>
                <w:rFonts w:ascii="Times New Roman" w:eastAsia="Times New Roman" w:hAnsi="Times New Roman" w:cs="Times New Roman"/>
                <w:color w:val="000000"/>
                <w:sz w:val="20"/>
                <w:szCs w:val="20"/>
                <w:lang w:eastAsia="ru-RU"/>
              </w:rPr>
            </w:pPr>
            <w:r w:rsidRPr="009B20B9">
              <w:rPr>
                <w:rFonts w:ascii="Times New Roman" w:eastAsia="Times New Roman" w:hAnsi="Times New Roman" w:cs="Times New Roman"/>
                <w:color w:val="000000"/>
                <w:sz w:val="20"/>
                <w:szCs w:val="20"/>
                <w:lang w:eastAsia="ru-RU"/>
              </w:rPr>
              <w:t>0,0</w:t>
            </w:r>
          </w:p>
        </w:tc>
        <w:tc>
          <w:tcPr>
            <w:tcW w:w="993" w:type="dxa"/>
            <w:shd w:val="clear" w:color="auto" w:fill="auto"/>
            <w:noWrap/>
            <w:vAlign w:val="center"/>
            <w:hideMark/>
          </w:tcPr>
          <w:p w:rsidR="009B20B9" w:rsidRPr="009B20B9" w:rsidRDefault="009B20B9" w:rsidP="009B20B9">
            <w:pPr>
              <w:spacing w:after="0" w:line="240" w:lineRule="auto"/>
              <w:jc w:val="center"/>
              <w:rPr>
                <w:rFonts w:ascii="Times New Roman" w:eastAsia="Times New Roman" w:hAnsi="Times New Roman" w:cs="Times New Roman"/>
                <w:color w:val="000000"/>
                <w:sz w:val="20"/>
                <w:szCs w:val="20"/>
                <w:lang w:eastAsia="ru-RU"/>
              </w:rPr>
            </w:pPr>
            <w:r w:rsidRPr="009B20B9">
              <w:rPr>
                <w:rFonts w:ascii="Times New Roman" w:eastAsia="Times New Roman" w:hAnsi="Times New Roman" w:cs="Times New Roman"/>
                <w:color w:val="000000"/>
                <w:sz w:val="20"/>
                <w:szCs w:val="20"/>
                <w:lang w:eastAsia="ru-RU"/>
              </w:rPr>
              <w:t>0,0</w:t>
            </w:r>
          </w:p>
        </w:tc>
      </w:tr>
      <w:tr w:rsidR="009B20B9" w:rsidRPr="009B20B9" w:rsidTr="009B20B9">
        <w:trPr>
          <w:trHeight w:val="20"/>
        </w:trPr>
        <w:tc>
          <w:tcPr>
            <w:tcW w:w="1135" w:type="dxa"/>
            <w:shd w:val="clear" w:color="auto" w:fill="auto"/>
            <w:vAlign w:val="center"/>
            <w:hideMark/>
          </w:tcPr>
          <w:p w:rsidR="009B20B9" w:rsidRPr="009B20B9" w:rsidRDefault="009B20B9" w:rsidP="009B20B9">
            <w:pPr>
              <w:spacing w:after="0" w:line="240" w:lineRule="auto"/>
              <w:jc w:val="center"/>
              <w:rPr>
                <w:rFonts w:ascii="Times New Roman" w:eastAsia="Times New Roman" w:hAnsi="Times New Roman" w:cs="Times New Roman"/>
                <w:sz w:val="16"/>
                <w:szCs w:val="16"/>
                <w:lang w:eastAsia="ru-RU"/>
              </w:rPr>
            </w:pPr>
            <w:r w:rsidRPr="009B20B9">
              <w:rPr>
                <w:rFonts w:ascii="Times New Roman" w:eastAsia="Times New Roman" w:hAnsi="Times New Roman" w:cs="Times New Roman"/>
                <w:sz w:val="16"/>
                <w:szCs w:val="16"/>
                <w:lang w:eastAsia="ru-RU"/>
              </w:rPr>
              <w:t>900000001П</w:t>
            </w:r>
          </w:p>
        </w:tc>
        <w:tc>
          <w:tcPr>
            <w:tcW w:w="3543" w:type="dxa"/>
            <w:shd w:val="clear" w:color="auto" w:fill="auto"/>
            <w:vAlign w:val="bottom"/>
            <w:hideMark/>
          </w:tcPr>
          <w:p w:rsidR="009B20B9" w:rsidRPr="009B20B9" w:rsidRDefault="009B20B9" w:rsidP="009B20B9">
            <w:pPr>
              <w:spacing w:after="0" w:line="240" w:lineRule="auto"/>
              <w:rPr>
                <w:rFonts w:ascii="Times New Roman" w:eastAsia="Times New Roman" w:hAnsi="Times New Roman" w:cs="Times New Roman"/>
                <w:sz w:val="20"/>
                <w:szCs w:val="20"/>
                <w:lang w:eastAsia="ru-RU"/>
              </w:rPr>
            </w:pPr>
            <w:r w:rsidRPr="009B20B9">
              <w:rPr>
                <w:rFonts w:ascii="Times New Roman" w:eastAsia="Times New Roman" w:hAnsi="Times New Roman" w:cs="Times New Roman"/>
                <w:sz w:val="20"/>
                <w:szCs w:val="20"/>
                <w:lang w:eastAsia="ru-RU"/>
              </w:rPr>
              <w:t xml:space="preserve">Премиальные выплаты </w:t>
            </w:r>
            <w:proofErr w:type="spellStart"/>
            <w:proofErr w:type="gramStart"/>
            <w:r w:rsidRPr="009B20B9">
              <w:rPr>
                <w:rFonts w:ascii="Times New Roman" w:eastAsia="Times New Roman" w:hAnsi="Times New Roman" w:cs="Times New Roman"/>
                <w:sz w:val="20"/>
                <w:szCs w:val="20"/>
                <w:lang w:eastAsia="ru-RU"/>
              </w:rPr>
              <w:t>гос</w:t>
            </w:r>
            <w:proofErr w:type="spellEnd"/>
            <w:r w:rsidRPr="009B20B9">
              <w:rPr>
                <w:rFonts w:ascii="Times New Roman" w:eastAsia="Times New Roman" w:hAnsi="Times New Roman" w:cs="Times New Roman"/>
                <w:sz w:val="20"/>
                <w:szCs w:val="20"/>
                <w:lang w:eastAsia="ru-RU"/>
              </w:rPr>
              <w:t>. органов</w:t>
            </w:r>
            <w:proofErr w:type="gramEnd"/>
            <w:r w:rsidRPr="009B20B9">
              <w:rPr>
                <w:rFonts w:ascii="Times New Roman" w:eastAsia="Times New Roman" w:hAnsi="Times New Roman" w:cs="Times New Roman"/>
                <w:sz w:val="20"/>
                <w:szCs w:val="20"/>
                <w:lang w:eastAsia="ru-RU"/>
              </w:rPr>
              <w:t xml:space="preserve"> Волгоградской области</w:t>
            </w:r>
          </w:p>
        </w:tc>
        <w:tc>
          <w:tcPr>
            <w:tcW w:w="1560" w:type="dxa"/>
            <w:shd w:val="clear" w:color="auto" w:fill="auto"/>
            <w:vAlign w:val="center"/>
            <w:hideMark/>
          </w:tcPr>
          <w:p w:rsidR="009B20B9" w:rsidRPr="009B20B9" w:rsidRDefault="009B20B9" w:rsidP="009B20B9">
            <w:pPr>
              <w:spacing w:after="0" w:line="240" w:lineRule="auto"/>
              <w:jc w:val="center"/>
              <w:rPr>
                <w:rFonts w:ascii="Times New Roman" w:eastAsia="Times New Roman" w:hAnsi="Times New Roman" w:cs="Times New Roman"/>
                <w:sz w:val="20"/>
                <w:szCs w:val="20"/>
                <w:lang w:eastAsia="ru-RU"/>
              </w:rPr>
            </w:pPr>
            <w:r w:rsidRPr="009B20B9">
              <w:rPr>
                <w:rFonts w:ascii="Times New Roman" w:eastAsia="Times New Roman" w:hAnsi="Times New Roman" w:cs="Times New Roman"/>
                <w:sz w:val="20"/>
                <w:szCs w:val="20"/>
                <w:lang w:eastAsia="ru-RU"/>
              </w:rPr>
              <w:t>2344,1</w:t>
            </w:r>
          </w:p>
        </w:tc>
        <w:tc>
          <w:tcPr>
            <w:tcW w:w="1350" w:type="dxa"/>
            <w:shd w:val="clear" w:color="auto" w:fill="auto"/>
            <w:vAlign w:val="center"/>
            <w:hideMark/>
          </w:tcPr>
          <w:p w:rsidR="009B20B9" w:rsidRPr="009B20B9" w:rsidRDefault="009B20B9" w:rsidP="009B20B9">
            <w:pPr>
              <w:spacing w:after="0" w:line="240" w:lineRule="auto"/>
              <w:jc w:val="center"/>
              <w:rPr>
                <w:rFonts w:ascii="Times New Roman" w:eastAsia="Times New Roman" w:hAnsi="Times New Roman" w:cs="Times New Roman"/>
                <w:sz w:val="20"/>
                <w:szCs w:val="20"/>
                <w:lang w:eastAsia="ru-RU"/>
              </w:rPr>
            </w:pPr>
            <w:r w:rsidRPr="009B20B9">
              <w:rPr>
                <w:rFonts w:ascii="Times New Roman" w:eastAsia="Times New Roman" w:hAnsi="Times New Roman" w:cs="Times New Roman"/>
                <w:sz w:val="20"/>
                <w:szCs w:val="20"/>
                <w:lang w:eastAsia="ru-RU"/>
              </w:rPr>
              <w:t>2338,0</w:t>
            </w:r>
          </w:p>
        </w:tc>
        <w:tc>
          <w:tcPr>
            <w:tcW w:w="1200" w:type="dxa"/>
            <w:shd w:val="clear" w:color="auto" w:fill="auto"/>
            <w:noWrap/>
            <w:vAlign w:val="center"/>
            <w:hideMark/>
          </w:tcPr>
          <w:p w:rsidR="009B20B9" w:rsidRPr="009B20B9" w:rsidRDefault="009B20B9" w:rsidP="009B20B9">
            <w:pPr>
              <w:spacing w:after="0" w:line="240" w:lineRule="auto"/>
              <w:jc w:val="center"/>
              <w:rPr>
                <w:rFonts w:ascii="Times New Roman" w:eastAsia="Times New Roman" w:hAnsi="Times New Roman" w:cs="Times New Roman"/>
                <w:color w:val="000000"/>
                <w:sz w:val="20"/>
                <w:szCs w:val="20"/>
                <w:lang w:eastAsia="ru-RU"/>
              </w:rPr>
            </w:pPr>
            <w:r w:rsidRPr="009B20B9">
              <w:rPr>
                <w:rFonts w:ascii="Times New Roman" w:eastAsia="Times New Roman" w:hAnsi="Times New Roman" w:cs="Times New Roman"/>
                <w:color w:val="000000"/>
                <w:sz w:val="20"/>
                <w:szCs w:val="20"/>
                <w:lang w:eastAsia="ru-RU"/>
              </w:rPr>
              <w:t>-6,2</w:t>
            </w:r>
          </w:p>
        </w:tc>
        <w:tc>
          <w:tcPr>
            <w:tcW w:w="993" w:type="dxa"/>
            <w:shd w:val="clear" w:color="auto" w:fill="auto"/>
            <w:noWrap/>
            <w:vAlign w:val="center"/>
            <w:hideMark/>
          </w:tcPr>
          <w:p w:rsidR="009B20B9" w:rsidRPr="009B20B9" w:rsidRDefault="009B20B9" w:rsidP="009B20B9">
            <w:pPr>
              <w:spacing w:after="0" w:line="240" w:lineRule="auto"/>
              <w:jc w:val="center"/>
              <w:rPr>
                <w:rFonts w:ascii="Times New Roman" w:eastAsia="Times New Roman" w:hAnsi="Times New Roman" w:cs="Times New Roman"/>
                <w:color w:val="000000"/>
                <w:sz w:val="20"/>
                <w:szCs w:val="20"/>
                <w:lang w:eastAsia="ru-RU"/>
              </w:rPr>
            </w:pPr>
            <w:r w:rsidRPr="009B20B9">
              <w:rPr>
                <w:rFonts w:ascii="Times New Roman" w:eastAsia="Times New Roman" w:hAnsi="Times New Roman" w:cs="Times New Roman"/>
                <w:color w:val="000000"/>
                <w:sz w:val="20"/>
                <w:szCs w:val="20"/>
                <w:lang w:eastAsia="ru-RU"/>
              </w:rPr>
              <w:t>-0,3</w:t>
            </w:r>
          </w:p>
        </w:tc>
      </w:tr>
      <w:tr w:rsidR="009B20B9" w:rsidRPr="009B20B9" w:rsidTr="009B20B9">
        <w:trPr>
          <w:trHeight w:val="20"/>
        </w:trPr>
        <w:tc>
          <w:tcPr>
            <w:tcW w:w="1135" w:type="dxa"/>
            <w:shd w:val="clear" w:color="auto" w:fill="auto"/>
            <w:vAlign w:val="center"/>
            <w:hideMark/>
          </w:tcPr>
          <w:p w:rsidR="009B20B9" w:rsidRPr="009B20B9" w:rsidRDefault="009B20B9" w:rsidP="009B20B9">
            <w:pPr>
              <w:spacing w:after="0" w:line="240" w:lineRule="auto"/>
              <w:jc w:val="center"/>
              <w:rPr>
                <w:rFonts w:ascii="Times New Roman" w:eastAsia="Times New Roman" w:hAnsi="Times New Roman" w:cs="Times New Roman"/>
                <w:sz w:val="16"/>
                <w:szCs w:val="16"/>
                <w:lang w:eastAsia="ru-RU"/>
              </w:rPr>
            </w:pPr>
            <w:r w:rsidRPr="009B20B9">
              <w:rPr>
                <w:rFonts w:ascii="Times New Roman" w:eastAsia="Times New Roman" w:hAnsi="Times New Roman" w:cs="Times New Roman"/>
                <w:sz w:val="16"/>
                <w:szCs w:val="16"/>
                <w:lang w:eastAsia="ru-RU"/>
              </w:rPr>
              <w:t xml:space="preserve"> 9000055500</w:t>
            </w:r>
          </w:p>
        </w:tc>
        <w:tc>
          <w:tcPr>
            <w:tcW w:w="3543" w:type="dxa"/>
            <w:shd w:val="clear" w:color="auto" w:fill="auto"/>
            <w:vAlign w:val="bottom"/>
            <w:hideMark/>
          </w:tcPr>
          <w:p w:rsidR="009B20B9" w:rsidRPr="009B20B9" w:rsidRDefault="009B20B9" w:rsidP="009B20B9">
            <w:pPr>
              <w:spacing w:after="0" w:line="240" w:lineRule="auto"/>
              <w:rPr>
                <w:rFonts w:ascii="Times New Roman" w:eastAsia="Times New Roman" w:hAnsi="Times New Roman" w:cs="Times New Roman"/>
                <w:sz w:val="20"/>
                <w:szCs w:val="20"/>
                <w:lang w:eastAsia="ru-RU"/>
              </w:rPr>
            </w:pPr>
            <w:r w:rsidRPr="009B20B9">
              <w:rPr>
                <w:rFonts w:ascii="Times New Roman" w:eastAsia="Times New Roman" w:hAnsi="Times New Roman" w:cs="Times New Roman"/>
                <w:sz w:val="20"/>
                <w:szCs w:val="20"/>
                <w:lang w:eastAsia="ru-RU"/>
              </w:rPr>
              <w:t>Достижение показателей деятельности органов исполнительной власти</w:t>
            </w:r>
          </w:p>
        </w:tc>
        <w:tc>
          <w:tcPr>
            <w:tcW w:w="1560" w:type="dxa"/>
            <w:shd w:val="clear" w:color="auto" w:fill="auto"/>
            <w:vAlign w:val="center"/>
            <w:hideMark/>
          </w:tcPr>
          <w:p w:rsidR="009B20B9" w:rsidRPr="009B20B9" w:rsidRDefault="009B20B9" w:rsidP="009B20B9">
            <w:pPr>
              <w:spacing w:after="0" w:line="240" w:lineRule="auto"/>
              <w:jc w:val="center"/>
              <w:rPr>
                <w:rFonts w:ascii="Times New Roman" w:eastAsia="Times New Roman" w:hAnsi="Times New Roman" w:cs="Times New Roman"/>
                <w:sz w:val="20"/>
                <w:szCs w:val="20"/>
                <w:lang w:eastAsia="ru-RU"/>
              </w:rPr>
            </w:pPr>
            <w:r w:rsidRPr="009B20B9">
              <w:rPr>
                <w:rFonts w:ascii="Times New Roman" w:eastAsia="Times New Roman" w:hAnsi="Times New Roman" w:cs="Times New Roman"/>
                <w:sz w:val="20"/>
                <w:szCs w:val="20"/>
                <w:lang w:eastAsia="ru-RU"/>
              </w:rPr>
              <w:t>349,6</w:t>
            </w:r>
          </w:p>
        </w:tc>
        <w:tc>
          <w:tcPr>
            <w:tcW w:w="1350" w:type="dxa"/>
            <w:shd w:val="clear" w:color="auto" w:fill="auto"/>
            <w:vAlign w:val="center"/>
            <w:hideMark/>
          </w:tcPr>
          <w:p w:rsidR="009B20B9" w:rsidRPr="009B20B9" w:rsidRDefault="009B20B9" w:rsidP="009B20B9">
            <w:pPr>
              <w:spacing w:after="0" w:line="240" w:lineRule="auto"/>
              <w:jc w:val="center"/>
              <w:rPr>
                <w:rFonts w:ascii="Times New Roman" w:eastAsia="Times New Roman" w:hAnsi="Times New Roman" w:cs="Times New Roman"/>
                <w:sz w:val="20"/>
                <w:szCs w:val="20"/>
                <w:lang w:eastAsia="ru-RU"/>
              </w:rPr>
            </w:pPr>
            <w:r w:rsidRPr="009B20B9">
              <w:rPr>
                <w:rFonts w:ascii="Times New Roman" w:eastAsia="Times New Roman" w:hAnsi="Times New Roman" w:cs="Times New Roman"/>
                <w:sz w:val="20"/>
                <w:szCs w:val="20"/>
                <w:lang w:eastAsia="ru-RU"/>
              </w:rPr>
              <w:t>349,6</w:t>
            </w:r>
          </w:p>
        </w:tc>
        <w:tc>
          <w:tcPr>
            <w:tcW w:w="1200" w:type="dxa"/>
            <w:shd w:val="clear" w:color="auto" w:fill="auto"/>
            <w:noWrap/>
            <w:vAlign w:val="center"/>
            <w:hideMark/>
          </w:tcPr>
          <w:p w:rsidR="009B20B9" w:rsidRPr="009B20B9" w:rsidRDefault="009B20B9" w:rsidP="009B20B9">
            <w:pPr>
              <w:spacing w:after="0" w:line="240" w:lineRule="auto"/>
              <w:jc w:val="center"/>
              <w:rPr>
                <w:rFonts w:ascii="Times New Roman" w:eastAsia="Times New Roman" w:hAnsi="Times New Roman" w:cs="Times New Roman"/>
                <w:color w:val="000000"/>
                <w:sz w:val="20"/>
                <w:szCs w:val="20"/>
                <w:lang w:eastAsia="ru-RU"/>
              </w:rPr>
            </w:pPr>
            <w:r w:rsidRPr="009B20B9">
              <w:rPr>
                <w:rFonts w:ascii="Times New Roman" w:eastAsia="Times New Roman" w:hAnsi="Times New Roman" w:cs="Times New Roman"/>
                <w:color w:val="000000"/>
                <w:sz w:val="20"/>
                <w:szCs w:val="20"/>
                <w:lang w:eastAsia="ru-RU"/>
              </w:rPr>
              <w:t>0,0</w:t>
            </w:r>
          </w:p>
        </w:tc>
        <w:tc>
          <w:tcPr>
            <w:tcW w:w="993" w:type="dxa"/>
            <w:shd w:val="clear" w:color="auto" w:fill="auto"/>
            <w:noWrap/>
            <w:vAlign w:val="center"/>
            <w:hideMark/>
          </w:tcPr>
          <w:p w:rsidR="009B20B9" w:rsidRPr="009B20B9" w:rsidRDefault="009B20B9" w:rsidP="009B20B9">
            <w:pPr>
              <w:spacing w:after="0" w:line="240" w:lineRule="auto"/>
              <w:jc w:val="center"/>
              <w:rPr>
                <w:rFonts w:ascii="Times New Roman" w:eastAsia="Times New Roman" w:hAnsi="Times New Roman" w:cs="Times New Roman"/>
                <w:color w:val="000000"/>
                <w:sz w:val="20"/>
                <w:szCs w:val="20"/>
                <w:lang w:eastAsia="ru-RU"/>
              </w:rPr>
            </w:pPr>
            <w:r w:rsidRPr="009B20B9">
              <w:rPr>
                <w:rFonts w:ascii="Times New Roman" w:eastAsia="Times New Roman" w:hAnsi="Times New Roman" w:cs="Times New Roman"/>
                <w:color w:val="000000"/>
                <w:sz w:val="20"/>
                <w:szCs w:val="20"/>
                <w:lang w:eastAsia="ru-RU"/>
              </w:rPr>
              <w:t>0,0</w:t>
            </w:r>
          </w:p>
        </w:tc>
      </w:tr>
      <w:tr w:rsidR="009B20B9" w:rsidRPr="009B20B9" w:rsidTr="009B20B9">
        <w:trPr>
          <w:trHeight w:val="20"/>
        </w:trPr>
        <w:tc>
          <w:tcPr>
            <w:tcW w:w="1135" w:type="dxa"/>
            <w:shd w:val="clear" w:color="auto" w:fill="auto"/>
            <w:vAlign w:val="center"/>
            <w:hideMark/>
          </w:tcPr>
          <w:p w:rsidR="009B20B9" w:rsidRPr="009B20B9" w:rsidRDefault="009B20B9" w:rsidP="009B20B9">
            <w:pPr>
              <w:spacing w:after="0" w:line="240" w:lineRule="auto"/>
              <w:jc w:val="center"/>
              <w:rPr>
                <w:rFonts w:ascii="Times New Roman" w:eastAsia="Times New Roman" w:hAnsi="Times New Roman" w:cs="Times New Roman"/>
                <w:sz w:val="16"/>
                <w:szCs w:val="16"/>
                <w:lang w:eastAsia="ru-RU"/>
              </w:rPr>
            </w:pPr>
            <w:r w:rsidRPr="009B20B9">
              <w:rPr>
                <w:rFonts w:ascii="Times New Roman" w:eastAsia="Times New Roman" w:hAnsi="Times New Roman" w:cs="Times New Roman"/>
                <w:sz w:val="16"/>
                <w:szCs w:val="16"/>
                <w:lang w:eastAsia="ru-RU"/>
              </w:rPr>
              <w:t xml:space="preserve"> 9900080870 </w:t>
            </w:r>
          </w:p>
        </w:tc>
        <w:tc>
          <w:tcPr>
            <w:tcW w:w="3543" w:type="dxa"/>
            <w:shd w:val="clear" w:color="auto" w:fill="auto"/>
            <w:vAlign w:val="bottom"/>
            <w:hideMark/>
          </w:tcPr>
          <w:p w:rsidR="009B20B9" w:rsidRPr="009B20B9" w:rsidRDefault="009B20B9" w:rsidP="009B20B9">
            <w:pPr>
              <w:spacing w:after="0" w:line="240" w:lineRule="auto"/>
              <w:rPr>
                <w:rFonts w:ascii="Times New Roman" w:eastAsia="Times New Roman" w:hAnsi="Times New Roman" w:cs="Times New Roman"/>
                <w:sz w:val="20"/>
                <w:szCs w:val="20"/>
                <w:lang w:eastAsia="ru-RU"/>
              </w:rPr>
            </w:pPr>
            <w:r w:rsidRPr="009B20B9">
              <w:rPr>
                <w:rFonts w:ascii="Times New Roman" w:eastAsia="Times New Roman" w:hAnsi="Times New Roman" w:cs="Times New Roman"/>
                <w:sz w:val="20"/>
                <w:szCs w:val="20"/>
                <w:lang w:eastAsia="ru-RU"/>
              </w:rPr>
              <w:t>Исполнение судебных актов</w:t>
            </w:r>
          </w:p>
        </w:tc>
        <w:tc>
          <w:tcPr>
            <w:tcW w:w="1560" w:type="dxa"/>
            <w:shd w:val="clear" w:color="auto" w:fill="auto"/>
            <w:vAlign w:val="center"/>
            <w:hideMark/>
          </w:tcPr>
          <w:p w:rsidR="009B20B9" w:rsidRPr="009B20B9" w:rsidRDefault="009B20B9" w:rsidP="009B20B9">
            <w:pPr>
              <w:spacing w:after="0" w:line="240" w:lineRule="auto"/>
              <w:jc w:val="center"/>
              <w:rPr>
                <w:rFonts w:ascii="Times New Roman" w:eastAsia="Times New Roman" w:hAnsi="Times New Roman" w:cs="Times New Roman"/>
                <w:sz w:val="20"/>
                <w:szCs w:val="20"/>
                <w:lang w:eastAsia="ru-RU"/>
              </w:rPr>
            </w:pPr>
            <w:r w:rsidRPr="009B20B9">
              <w:rPr>
                <w:rFonts w:ascii="Times New Roman" w:eastAsia="Times New Roman" w:hAnsi="Times New Roman" w:cs="Times New Roman"/>
                <w:sz w:val="20"/>
                <w:szCs w:val="20"/>
                <w:lang w:eastAsia="ru-RU"/>
              </w:rPr>
              <w:t>169,2</w:t>
            </w:r>
          </w:p>
        </w:tc>
        <w:tc>
          <w:tcPr>
            <w:tcW w:w="1350" w:type="dxa"/>
            <w:shd w:val="clear" w:color="auto" w:fill="auto"/>
            <w:vAlign w:val="center"/>
            <w:hideMark/>
          </w:tcPr>
          <w:p w:rsidR="009B20B9" w:rsidRPr="009B20B9" w:rsidRDefault="009B20B9" w:rsidP="009B20B9">
            <w:pPr>
              <w:spacing w:after="0" w:line="240" w:lineRule="auto"/>
              <w:jc w:val="center"/>
              <w:rPr>
                <w:rFonts w:ascii="Times New Roman" w:eastAsia="Times New Roman" w:hAnsi="Times New Roman" w:cs="Times New Roman"/>
                <w:sz w:val="20"/>
                <w:szCs w:val="20"/>
                <w:lang w:eastAsia="ru-RU"/>
              </w:rPr>
            </w:pPr>
            <w:r w:rsidRPr="009B20B9">
              <w:rPr>
                <w:rFonts w:ascii="Times New Roman" w:eastAsia="Times New Roman" w:hAnsi="Times New Roman" w:cs="Times New Roman"/>
                <w:sz w:val="20"/>
                <w:szCs w:val="20"/>
                <w:lang w:eastAsia="ru-RU"/>
              </w:rPr>
              <w:t>169,2</w:t>
            </w:r>
          </w:p>
        </w:tc>
        <w:tc>
          <w:tcPr>
            <w:tcW w:w="1200" w:type="dxa"/>
            <w:shd w:val="clear" w:color="auto" w:fill="auto"/>
            <w:noWrap/>
            <w:vAlign w:val="center"/>
            <w:hideMark/>
          </w:tcPr>
          <w:p w:rsidR="009B20B9" w:rsidRPr="009B20B9" w:rsidRDefault="009B20B9" w:rsidP="009B20B9">
            <w:pPr>
              <w:spacing w:after="0" w:line="240" w:lineRule="auto"/>
              <w:jc w:val="center"/>
              <w:rPr>
                <w:rFonts w:ascii="Times New Roman" w:eastAsia="Times New Roman" w:hAnsi="Times New Roman" w:cs="Times New Roman"/>
                <w:color w:val="000000"/>
                <w:sz w:val="20"/>
                <w:szCs w:val="20"/>
                <w:lang w:eastAsia="ru-RU"/>
              </w:rPr>
            </w:pPr>
            <w:r w:rsidRPr="009B20B9">
              <w:rPr>
                <w:rFonts w:ascii="Times New Roman" w:eastAsia="Times New Roman" w:hAnsi="Times New Roman" w:cs="Times New Roman"/>
                <w:color w:val="000000"/>
                <w:sz w:val="20"/>
                <w:szCs w:val="20"/>
                <w:lang w:eastAsia="ru-RU"/>
              </w:rPr>
              <w:t>0,0</w:t>
            </w:r>
          </w:p>
        </w:tc>
        <w:tc>
          <w:tcPr>
            <w:tcW w:w="993" w:type="dxa"/>
            <w:shd w:val="clear" w:color="auto" w:fill="auto"/>
            <w:noWrap/>
            <w:vAlign w:val="center"/>
            <w:hideMark/>
          </w:tcPr>
          <w:p w:rsidR="009B20B9" w:rsidRPr="009B20B9" w:rsidRDefault="009B20B9" w:rsidP="009B20B9">
            <w:pPr>
              <w:spacing w:after="0" w:line="240" w:lineRule="auto"/>
              <w:jc w:val="center"/>
              <w:rPr>
                <w:rFonts w:ascii="Times New Roman" w:eastAsia="Times New Roman" w:hAnsi="Times New Roman" w:cs="Times New Roman"/>
                <w:color w:val="000000"/>
                <w:sz w:val="20"/>
                <w:szCs w:val="20"/>
                <w:lang w:eastAsia="ru-RU"/>
              </w:rPr>
            </w:pPr>
            <w:r w:rsidRPr="009B20B9">
              <w:rPr>
                <w:rFonts w:ascii="Times New Roman" w:eastAsia="Times New Roman" w:hAnsi="Times New Roman" w:cs="Times New Roman"/>
                <w:color w:val="000000"/>
                <w:sz w:val="20"/>
                <w:szCs w:val="20"/>
                <w:lang w:eastAsia="ru-RU"/>
              </w:rPr>
              <w:t>0,0</w:t>
            </w:r>
          </w:p>
        </w:tc>
      </w:tr>
      <w:tr w:rsidR="009B20B9" w:rsidRPr="009B20B9" w:rsidTr="009B20B9">
        <w:trPr>
          <w:trHeight w:val="20"/>
        </w:trPr>
        <w:tc>
          <w:tcPr>
            <w:tcW w:w="1135" w:type="dxa"/>
            <w:shd w:val="clear" w:color="auto" w:fill="auto"/>
            <w:vAlign w:val="center"/>
            <w:hideMark/>
          </w:tcPr>
          <w:p w:rsidR="009B20B9" w:rsidRPr="009B20B9" w:rsidRDefault="009B20B9" w:rsidP="009B20B9">
            <w:pPr>
              <w:spacing w:after="0" w:line="240" w:lineRule="auto"/>
              <w:jc w:val="center"/>
              <w:rPr>
                <w:rFonts w:ascii="Times New Roman" w:eastAsia="Times New Roman" w:hAnsi="Times New Roman" w:cs="Times New Roman"/>
                <w:sz w:val="16"/>
                <w:szCs w:val="16"/>
                <w:lang w:eastAsia="ru-RU"/>
              </w:rPr>
            </w:pPr>
            <w:r w:rsidRPr="009B20B9">
              <w:rPr>
                <w:rFonts w:ascii="Times New Roman" w:eastAsia="Times New Roman" w:hAnsi="Times New Roman" w:cs="Times New Roman"/>
                <w:sz w:val="16"/>
                <w:szCs w:val="16"/>
                <w:lang w:eastAsia="ru-RU"/>
              </w:rPr>
              <w:t xml:space="preserve"> 0310 </w:t>
            </w:r>
          </w:p>
        </w:tc>
        <w:tc>
          <w:tcPr>
            <w:tcW w:w="3543" w:type="dxa"/>
            <w:shd w:val="clear" w:color="auto" w:fill="auto"/>
            <w:vAlign w:val="bottom"/>
            <w:hideMark/>
          </w:tcPr>
          <w:p w:rsidR="009B20B9" w:rsidRPr="009B20B9" w:rsidRDefault="009B20B9" w:rsidP="009B20B9">
            <w:pPr>
              <w:spacing w:after="0" w:line="240" w:lineRule="auto"/>
              <w:rPr>
                <w:rFonts w:ascii="Times New Roman" w:eastAsia="Times New Roman" w:hAnsi="Times New Roman" w:cs="Times New Roman"/>
                <w:sz w:val="20"/>
                <w:szCs w:val="20"/>
                <w:lang w:eastAsia="ru-RU"/>
              </w:rPr>
            </w:pPr>
            <w:r w:rsidRPr="009B20B9">
              <w:rPr>
                <w:rFonts w:ascii="Times New Roman" w:eastAsia="Times New Roman" w:hAnsi="Times New Roman" w:cs="Times New Roman"/>
                <w:sz w:val="20"/>
                <w:szCs w:val="20"/>
                <w:lang w:eastAsia="ru-RU"/>
              </w:rPr>
              <w:t>Обеспечение пожарной безопасности</w:t>
            </w:r>
          </w:p>
        </w:tc>
        <w:tc>
          <w:tcPr>
            <w:tcW w:w="1560" w:type="dxa"/>
            <w:shd w:val="clear" w:color="auto" w:fill="auto"/>
            <w:vAlign w:val="center"/>
            <w:hideMark/>
          </w:tcPr>
          <w:p w:rsidR="009B20B9" w:rsidRPr="009B20B9" w:rsidRDefault="009B20B9" w:rsidP="009B20B9">
            <w:pPr>
              <w:spacing w:after="0" w:line="240" w:lineRule="auto"/>
              <w:jc w:val="center"/>
              <w:rPr>
                <w:rFonts w:ascii="Times New Roman" w:eastAsia="Times New Roman" w:hAnsi="Times New Roman" w:cs="Times New Roman"/>
                <w:sz w:val="20"/>
                <w:szCs w:val="20"/>
                <w:lang w:eastAsia="ru-RU"/>
              </w:rPr>
            </w:pPr>
            <w:r w:rsidRPr="009B20B9">
              <w:rPr>
                <w:rFonts w:ascii="Times New Roman" w:eastAsia="Times New Roman" w:hAnsi="Times New Roman" w:cs="Times New Roman"/>
                <w:sz w:val="20"/>
                <w:szCs w:val="20"/>
                <w:lang w:eastAsia="ru-RU"/>
              </w:rPr>
              <w:t>460822,0</w:t>
            </w:r>
          </w:p>
        </w:tc>
        <w:tc>
          <w:tcPr>
            <w:tcW w:w="1350" w:type="dxa"/>
            <w:shd w:val="clear" w:color="auto" w:fill="auto"/>
            <w:vAlign w:val="center"/>
            <w:hideMark/>
          </w:tcPr>
          <w:p w:rsidR="009B20B9" w:rsidRPr="009B20B9" w:rsidRDefault="009B20B9" w:rsidP="009B20B9">
            <w:pPr>
              <w:spacing w:after="0" w:line="240" w:lineRule="auto"/>
              <w:jc w:val="center"/>
              <w:rPr>
                <w:rFonts w:ascii="Times New Roman" w:eastAsia="Times New Roman" w:hAnsi="Times New Roman" w:cs="Times New Roman"/>
                <w:sz w:val="20"/>
                <w:szCs w:val="20"/>
                <w:lang w:eastAsia="ru-RU"/>
              </w:rPr>
            </w:pPr>
            <w:r w:rsidRPr="009B20B9">
              <w:rPr>
                <w:rFonts w:ascii="Times New Roman" w:eastAsia="Times New Roman" w:hAnsi="Times New Roman" w:cs="Times New Roman"/>
                <w:sz w:val="20"/>
                <w:szCs w:val="20"/>
                <w:lang w:eastAsia="ru-RU"/>
              </w:rPr>
              <w:t>450550,3</w:t>
            </w:r>
          </w:p>
        </w:tc>
        <w:tc>
          <w:tcPr>
            <w:tcW w:w="1200" w:type="dxa"/>
            <w:shd w:val="clear" w:color="auto" w:fill="auto"/>
            <w:noWrap/>
            <w:vAlign w:val="center"/>
            <w:hideMark/>
          </w:tcPr>
          <w:p w:rsidR="009B20B9" w:rsidRPr="009B20B9" w:rsidRDefault="009B20B9" w:rsidP="009B20B9">
            <w:pPr>
              <w:spacing w:after="0" w:line="240" w:lineRule="auto"/>
              <w:jc w:val="center"/>
              <w:rPr>
                <w:rFonts w:ascii="Times New Roman" w:eastAsia="Times New Roman" w:hAnsi="Times New Roman" w:cs="Times New Roman"/>
                <w:color w:val="000000"/>
                <w:sz w:val="20"/>
                <w:szCs w:val="20"/>
                <w:lang w:eastAsia="ru-RU"/>
              </w:rPr>
            </w:pPr>
            <w:r w:rsidRPr="009B20B9">
              <w:rPr>
                <w:rFonts w:ascii="Times New Roman" w:eastAsia="Times New Roman" w:hAnsi="Times New Roman" w:cs="Times New Roman"/>
                <w:color w:val="000000"/>
                <w:sz w:val="20"/>
                <w:szCs w:val="20"/>
                <w:lang w:eastAsia="ru-RU"/>
              </w:rPr>
              <w:t>-10271,7</w:t>
            </w:r>
          </w:p>
        </w:tc>
        <w:tc>
          <w:tcPr>
            <w:tcW w:w="993" w:type="dxa"/>
            <w:shd w:val="clear" w:color="auto" w:fill="auto"/>
            <w:noWrap/>
            <w:vAlign w:val="center"/>
            <w:hideMark/>
          </w:tcPr>
          <w:p w:rsidR="009B20B9" w:rsidRPr="009B20B9" w:rsidRDefault="009B20B9" w:rsidP="009B20B9">
            <w:pPr>
              <w:spacing w:after="0" w:line="240" w:lineRule="auto"/>
              <w:jc w:val="center"/>
              <w:rPr>
                <w:rFonts w:ascii="Times New Roman" w:eastAsia="Times New Roman" w:hAnsi="Times New Roman" w:cs="Times New Roman"/>
                <w:color w:val="000000"/>
                <w:sz w:val="20"/>
                <w:szCs w:val="20"/>
                <w:lang w:eastAsia="ru-RU"/>
              </w:rPr>
            </w:pPr>
            <w:r w:rsidRPr="009B20B9">
              <w:rPr>
                <w:rFonts w:ascii="Times New Roman" w:eastAsia="Times New Roman" w:hAnsi="Times New Roman" w:cs="Times New Roman"/>
                <w:color w:val="000000"/>
                <w:sz w:val="20"/>
                <w:szCs w:val="20"/>
                <w:lang w:eastAsia="ru-RU"/>
              </w:rPr>
              <w:t>-2,2</w:t>
            </w:r>
          </w:p>
        </w:tc>
      </w:tr>
      <w:tr w:rsidR="009B20B9" w:rsidRPr="009B20B9" w:rsidTr="009B20B9">
        <w:trPr>
          <w:trHeight w:val="20"/>
        </w:trPr>
        <w:tc>
          <w:tcPr>
            <w:tcW w:w="1135" w:type="dxa"/>
            <w:shd w:val="clear" w:color="auto" w:fill="auto"/>
            <w:vAlign w:val="center"/>
            <w:hideMark/>
          </w:tcPr>
          <w:p w:rsidR="009B20B9" w:rsidRPr="009B20B9" w:rsidRDefault="009B20B9" w:rsidP="009B20B9">
            <w:pPr>
              <w:spacing w:after="0" w:line="240" w:lineRule="auto"/>
              <w:jc w:val="center"/>
              <w:rPr>
                <w:rFonts w:ascii="Times New Roman" w:eastAsia="Times New Roman" w:hAnsi="Times New Roman" w:cs="Times New Roman"/>
                <w:sz w:val="16"/>
                <w:szCs w:val="16"/>
                <w:lang w:eastAsia="ru-RU"/>
              </w:rPr>
            </w:pPr>
            <w:r w:rsidRPr="009B20B9">
              <w:rPr>
                <w:rFonts w:ascii="Times New Roman" w:eastAsia="Times New Roman" w:hAnsi="Times New Roman" w:cs="Times New Roman"/>
                <w:sz w:val="16"/>
                <w:szCs w:val="16"/>
                <w:lang w:eastAsia="ru-RU"/>
              </w:rPr>
              <w:t> </w:t>
            </w:r>
          </w:p>
        </w:tc>
        <w:tc>
          <w:tcPr>
            <w:tcW w:w="3543" w:type="dxa"/>
            <w:shd w:val="clear" w:color="auto" w:fill="auto"/>
            <w:vAlign w:val="bottom"/>
            <w:hideMark/>
          </w:tcPr>
          <w:p w:rsidR="009B20B9" w:rsidRPr="009B20B9" w:rsidRDefault="009B20B9" w:rsidP="009B20B9">
            <w:pPr>
              <w:spacing w:after="0" w:line="240" w:lineRule="auto"/>
              <w:rPr>
                <w:rFonts w:ascii="Times New Roman" w:eastAsia="Times New Roman" w:hAnsi="Times New Roman" w:cs="Times New Roman"/>
                <w:sz w:val="20"/>
                <w:szCs w:val="20"/>
                <w:lang w:eastAsia="ru-RU"/>
              </w:rPr>
            </w:pPr>
            <w:r w:rsidRPr="009B20B9">
              <w:rPr>
                <w:rFonts w:ascii="Times New Roman" w:eastAsia="Times New Roman" w:hAnsi="Times New Roman" w:cs="Times New Roman"/>
                <w:sz w:val="20"/>
                <w:szCs w:val="20"/>
                <w:lang w:eastAsia="ru-RU"/>
              </w:rPr>
              <w:t>Подпрограмма "Пожарная безопасность Волгоградской области"</w:t>
            </w:r>
          </w:p>
        </w:tc>
        <w:tc>
          <w:tcPr>
            <w:tcW w:w="1560" w:type="dxa"/>
            <w:shd w:val="clear" w:color="auto" w:fill="auto"/>
            <w:vAlign w:val="center"/>
            <w:hideMark/>
          </w:tcPr>
          <w:p w:rsidR="009B20B9" w:rsidRPr="009B20B9" w:rsidRDefault="009B20B9" w:rsidP="009B20B9">
            <w:pPr>
              <w:spacing w:after="0" w:line="240" w:lineRule="auto"/>
              <w:jc w:val="center"/>
              <w:rPr>
                <w:rFonts w:ascii="Times New Roman" w:eastAsia="Times New Roman" w:hAnsi="Times New Roman" w:cs="Times New Roman"/>
                <w:sz w:val="20"/>
                <w:szCs w:val="20"/>
                <w:lang w:eastAsia="ru-RU"/>
              </w:rPr>
            </w:pPr>
            <w:r w:rsidRPr="009B20B9">
              <w:rPr>
                <w:rFonts w:ascii="Times New Roman" w:eastAsia="Times New Roman" w:hAnsi="Times New Roman" w:cs="Times New Roman"/>
                <w:sz w:val="20"/>
                <w:szCs w:val="20"/>
                <w:lang w:eastAsia="ru-RU"/>
              </w:rPr>
              <w:t>460787,2</w:t>
            </w:r>
          </w:p>
        </w:tc>
        <w:tc>
          <w:tcPr>
            <w:tcW w:w="1350" w:type="dxa"/>
            <w:shd w:val="clear" w:color="auto" w:fill="auto"/>
            <w:vAlign w:val="center"/>
            <w:hideMark/>
          </w:tcPr>
          <w:p w:rsidR="009B20B9" w:rsidRPr="009B20B9" w:rsidRDefault="009B20B9" w:rsidP="009B20B9">
            <w:pPr>
              <w:spacing w:after="0" w:line="240" w:lineRule="auto"/>
              <w:jc w:val="center"/>
              <w:rPr>
                <w:rFonts w:ascii="Times New Roman" w:eastAsia="Times New Roman" w:hAnsi="Times New Roman" w:cs="Times New Roman"/>
                <w:sz w:val="20"/>
                <w:szCs w:val="20"/>
                <w:lang w:eastAsia="ru-RU"/>
              </w:rPr>
            </w:pPr>
            <w:r w:rsidRPr="009B20B9">
              <w:rPr>
                <w:rFonts w:ascii="Times New Roman" w:eastAsia="Times New Roman" w:hAnsi="Times New Roman" w:cs="Times New Roman"/>
                <w:sz w:val="20"/>
                <w:szCs w:val="20"/>
                <w:lang w:eastAsia="ru-RU"/>
              </w:rPr>
              <w:t>450515,5</w:t>
            </w:r>
          </w:p>
        </w:tc>
        <w:tc>
          <w:tcPr>
            <w:tcW w:w="1200" w:type="dxa"/>
            <w:shd w:val="clear" w:color="auto" w:fill="auto"/>
            <w:noWrap/>
            <w:vAlign w:val="center"/>
            <w:hideMark/>
          </w:tcPr>
          <w:p w:rsidR="009B20B9" w:rsidRPr="009B20B9" w:rsidRDefault="009B20B9" w:rsidP="009B20B9">
            <w:pPr>
              <w:spacing w:after="0" w:line="240" w:lineRule="auto"/>
              <w:jc w:val="center"/>
              <w:rPr>
                <w:rFonts w:ascii="Times New Roman" w:eastAsia="Times New Roman" w:hAnsi="Times New Roman" w:cs="Times New Roman"/>
                <w:color w:val="000000"/>
                <w:sz w:val="20"/>
                <w:szCs w:val="20"/>
                <w:lang w:eastAsia="ru-RU"/>
              </w:rPr>
            </w:pPr>
            <w:r w:rsidRPr="009B20B9">
              <w:rPr>
                <w:rFonts w:ascii="Times New Roman" w:eastAsia="Times New Roman" w:hAnsi="Times New Roman" w:cs="Times New Roman"/>
                <w:color w:val="000000"/>
                <w:sz w:val="20"/>
                <w:szCs w:val="20"/>
                <w:lang w:eastAsia="ru-RU"/>
              </w:rPr>
              <w:t>-10271,7</w:t>
            </w:r>
          </w:p>
        </w:tc>
        <w:tc>
          <w:tcPr>
            <w:tcW w:w="993" w:type="dxa"/>
            <w:shd w:val="clear" w:color="auto" w:fill="auto"/>
            <w:noWrap/>
            <w:vAlign w:val="center"/>
            <w:hideMark/>
          </w:tcPr>
          <w:p w:rsidR="009B20B9" w:rsidRPr="009B20B9" w:rsidRDefault="009B20B9" w:rsidP="009B20B9">
            <w:pPr>
              <w:spacing w:after="0" w:line="240" w:lineRule="auto"/>
              <w:jc w:val="center"/>
              <w:rPr>
                <w:rFonts w:ascii="Times New Roman" w:eastAsia="Times New Roman" w:hAnsi="Times New Roman" w:cs="Times New Roman"/>
                <w:color w:val="000000"/>
                <w:sz w:val="20"/>
                <w:szCs w:val="20"/>
                <w:lang w:eastAsia="ru-RU"/>
              </w:rPr>
            </w:pPr>
            <w:r w:rsidRPr="009B20B9">
              <w:rPr>
                <w:rFonts w:ascii="Times New Roman" w:eastAsia="Times New Roman" w:hAnsi="Times New Roman" w:cs="Times New Roman"/>
                <w:color w:val="000000"/>
                <w:sz w:val="20"/>
                <w:szCs w:val="20"/>
                <w:lang w:eastAsia="ru-RU"/>
              </w:rPr>
              <w:t>-2,2</w:t>
            </w:r>
          </w:p>
        </w:tc>
      </w:tr>
      <w:tr w:rsidR="009B20B9" w:rsidRPr="009B20B9" w:rsidTr="009B20B9">
        <w:trPr>
          <w:trHeight w:val="20"/>
        </w:trPr>
        <w:tc>
          <w:tcPr>
            <w:tcW w:w="1135" w:type="dxa"/>
            <w:shd w:val="clear" w:color="auto" w:fill="auto"/>
            <w:vAlign w:val="center"/>
            <w:hideMark/>
          </w:tcPr>
          <w:p w:rsidR="009B20B9" w:rsidRPr="009B20B9" w:rsidRDefault="009B20B9" w:rsidP="009B20B9">
            <w:pPr>
              <w:spacing w:after="0" w:line="240" w:lineRule="auto"/>
              <w:jc w:val="center"/>
              <w:rPr>
                <w:rFonts w:ascii="Times New Roman" w:eastAsia="Times New Roman" w:hAnsi="Times New Roman" w:cs="Times New Roman"/>
                <w:sz w:val="16"/>
                <w:szCs w:val="16"/>
                <w:lang w:eastAsia="ru-RU"/>
              </w:rPr>
            </w:pPr>
            <w:r w:rsidRPr="009B20B9">
              <w:rPr>
                <w:rFonts w:ascii="Times New Roman" w:eastAsia="Times New Roman" w:hAnsi="Times New Roman" w:cs="Times New Roman"/>
                <w:sz w:val="16"/>
                <w:szCs w:val="16"/>
                <w:lang w:eastAsia="ru-RU"/>
              </w:rPr>
              <w:t xml:space="preserve"> 4510200590</w:t>
            </w:r>
          </w:p>
        </w:tc>
        <w:tc>
          <w:tcPr>
            <w:tcW w:w="3543" w:type="dxa"/>
            <w:shd w:val="clear" w:color="auto" w:fill="auto"/>
            <w:vAlign w:val="bottom"/>
            <w:hideMark/>
          </w:tcPr>
          <w:p w:rsidR="009B20B9" w:rsidRPr="009B20B9" w:rsidRDefault="009B20B9" w:rsidP="009B20B9">
            <w:pPr>
              <w:spacing w:after="0" w:line="240" w:lineRule="auto"/>
              <w:rPr>
                <w:rFonts w:ascii="Times New Roman" w:eastAsia="Times New Roman" w:hAnsi="Times New Roman" w:cs="Times New Roman"/>
                <w:sz w:val="20"/>
                <w:szCs w:val="20"/>
                <w:lang w:eastAsia="ru-RU"/>
              </w:rPr>
            </w:pPr>
            <w:r w:rsidRPr="009B20B9">
              <w:rPr>
                <w:rFonts w:ascii="Times New Roman" w:eastAsia="Times New Roman" w:hAnsi="Times New Roman" w:cs="Times New Roman"/>
                <w:sz w:val="20"/>
                <w:szCs w:val="20"/>
                <w:lang w:eastAsia="ru-RU"/>
              </w:rPr>
              <w:t>Расходы на обеспечение деятельности казённых учреждений</w:t>
            </w:r>
          </w:p>
        </w:tc>
        <w:tc>
          <w:tcPr>
            <w:tcW w:w="1560" w:type="dxa"/>
            <w:shd w:val="clear" w:color="auto" w:fill="auto"/>
            <w:vAlign w:val="center"/>
            <w:hideMark/>
          </w:tcPr>
          <w:p w:rsidR="009B20B9" w:rsidRPr="009B20B9" w:rsidRDefault="009B20B9" w:rsidP="009B20B9">
            <w:pPr>
              <w:spacing w:after="0" w:line="240" w:lineRule="auto"/>
              <w:jc w:val="center"/>
              <w:rPr>
                <w:rFonts w:ascii="Times New Roman" w:eastAsia="Times New Roman" w:hAnsi="Times New Roman" w:cs="Times New Roman"/>
                <w:sz w:val="20"/>
                <w:szCs w:val="20"/>
                <w:lang w:eastAsia="ru-RU"/>
              </w:rPr>
            </w:pPr>
            <w:r w:rsidRPr="009B20B9">
              <w:rPr>
                <w:rFonts w:ascii="Times New Roman" w:eastAsia="Times New Roman" w:hAnsi="Times New Roman" w:cs="Times New Roman"/>
                <w:sz w:val="20"/>
                <w:szCs w:val="20"/>
                <w:lang w:eastAsia="ru-RU"/>
              </w:rPr>
              <w:t>450838,0</w:t>
            </w:r>
          </w:p>
        </w:tc>
        <w:tc>
          <w:tcPr>
            <w:tcW w:w="1350" w:type="dxa"/>
            <w:shd w:val="clear" w:color="auto" w:fill="auto"/>
            <w:vAlign w:val="center"/>
            <w:hideMark/>
          </w:tcPr>
          <w:p w:rsidR="009B20B9" w:rsidRPr="009B20B9" w:rsidRDefault="009B20B9" w:rsidP="009B20B9">
            <w:pPr>
              <w:spacing w:after="0" w:line="240" w:lineRule="auto"/>
              <w:jc w:val="center"/>
              <w:rPr>
                <w:rFonts w:ascii="Times New Roman" w:eastAsia="Times New Roman" w:hAnsi="Times New Roman" w:cs="Times New Roman"/>
                <w:sz w:val="20"/>
                <w:szCs w:val="20"/>
                <w:lang w:eastAsia="ru-RU"/>
              </w:rPr>
            </w:pPr>
            <w:r w:rsidRPr="009B20B9">
              <w:rPr>
                <w:rFonts w:ascii="Times New Roman" w:eastAsia="Times New Roman" w:hAnsi="Times New Roman" w:cs="Times New Roman"/>
                <w:sz w:val="20"/>
                <w:szCs w:val="20"/>
                <w:lang w:eastAsia="ru-RU"/>
              </w:rPr>
              <w:t>440566,3</w:t>
            </w:r>
          </w:p>
        </w:tc>
        <w:tc>
          <w:tcPr>
            <w:tcW w:w="1200" w:type="dxa"/>
            <w:shd w:val="clear" w:color="auto" w:fill="auto"/>
            <w:noWrap/>
            <w:vAlign w:val="center"/>
            <w:hideMark/>
          </w:tcPr>
          <w:p w:rsidR="009B20B9" w:rsidRPr="009B20B9" w:rsidRDefault="009B20B9" w:rsidP="00A33539">
            <w:pPr>
              <w:spacing w:after="0" w:line="240" w:lineRule="auto"/>
              <w:jc w:val="center"/>
              <w:rPr>
                <w:rFonts w:ascii="Times New Roman" w:eastAsia="Times New Roman" w:hAnsi="Times New Roman" w:cs="Times New Roman"/>
                <w:color w:val="000000"/>
                <w:sz w:val="20"/>
                <w:szCs w:val="20"/>
                <w:lang w:eastAsia="ru-RU"/>
              </w:rPr>
            </w:pPr>
            <w:r w:rsidRPr="009B20B9">
              <w:rPr>
                <w:rFonts w:ascii="Times New Roman" w:eastAsia="Times New Roman" w:hAnsi="Times New Roman" w:cs="Times New Roman"/>
                <w:color w:val="000000"/>
                <w:sz w:val="20"/>
                <w:szCs w:val="20"/>
                <w:lang w:eastAsia="ru-RU"/>
              </w:rPr>
              <w:t>-10271,</w:t>
            </w:r>
            <w:r w:rsidR="00A33539">
              <w:rPr>
                <w:rFonts w:ascii="Times New Roman" w:eastAsia="Times New Roman" w:hAnsi="Times New Roman" w:cs="Times New Roman"/>
                <w:color w:val="000000"/>
                <w:sz w:val="20"/>
                <w:szCs w:val="20"/>
                <w:lang w:eastAsia="ru-RU"/>
              </w:rPr>
              <w:t>7</w:t>
            </w:r>
          </w:p>
        </w:tc>
        <w:tc>
          <w:tcPr>
            <w:tcW w:w="993" w:type="dxa"/>
            <w:shd w:val="clear" w:color="auto" w:fill="auto"/>
            <w:noWrap/>
            <w:vAlign w:val="center"/>
            <w:hideMark/>
          </w:tcPr>
          <w:p w:rsidR="009B20B9" w:rsidRPr="009B20B9" w:rsidRDefault="009B20B9" w:rsidP="009B20B9">
            <w:pPr>
              <w:spacing w:after="0" w:line="240" w:lineRule="auto"/>
              <w:jc w:val="center"/>
              <w:rPr>
                <w:rFonts w:ascii="Times New Roman" w:eastAsia="Times New Roman" w:hAnsi="Times New Roman" w:cs="Times New Roman"/>
                <w:color w:val="000000"/>
                <w:sz w:val="20"/>
                <w:szCs w:val="20"/>
                <w:lang w:eastAsia="ru-RU"/>
              </w:rPr>
            </w:pPr>
            <w:r w:rsidRPr="009B20B9">
              <w:rPr>
                <w:rFonts w:ascii="Times New Roman" w:eastAsia="Times New Roman" w:hAnsi="Times New Roman" w:cs="Times New Roman"/>
                <w:color w:val="000000"/>
                <w:sz w:val="20"/>
                <w:szCs w:val="20"/>
                <w:lang w:eastAsia="ru-RU"/>
              </w:rPr>
              <w:t>-2,3</w:t>
            </w:r>
          </w:p>
        </w:tc>
      </w:tr>
      <w:tr w:rsidR="009B20B9" w:rsidRPr="009B20B9" w:rsidTr="009B20B9">
        <w:trPr>
          <w:trHeight w:val="20"/>
        </w:trPr>
        <w:tc>
          <w:tcPr>
            <w:tcW w:w="1135" w:type="dxa"/>
            <w:shd w:val="clear" w:color="auto" w:fill="auto"/>
            <w:vAlign w:val="center"/>
            <w:hideMark/>
          </w:tcPr>
          <w:p w:rsidR="009B20B9" w:rsidRPr="009B20B9" w:rsidRDefault="009B20B9" w:rsidP="009B20B9">
            <w:pPr>
              <w:spacing w:after="0" w:line="240" w:lineRule="auto"/>
              <w:jc w:val="center"/>
              <w:rPr>
                <w:rFonts w:ascii="Times New Roman" w:eastAsia="Times New Roman" w:hAnsi="Times New Roman" w:cs="Times New Roman"/>
                <w:sz w:val="16"/>
                <w:szCs w:val="16"/>
                <w:lang w:eastAsia="ru-RU"/>
              </w:rPr>
            </w:pPr>
            <w:r w:rsidRPr="009B20B9">
              <w:rPr>
                <w:rFonts w:ascii="Times New Roman" w:eastAsia="Times New Roman" w:hAnsi="Times New Roman" w:cs="Times New Roman"/>
                <w:sz w:val="16"/>
                <w:szCs w:val="16"/>
                <w:lang w:eastAsia="ru-RU"/>
              </w:rPr>
              <w:t xml:space="preserve"> 451020059К </w:t>
            </w:r>
          </w:p>
        </w:tc>
        <w:tc>
          <w:tcPr>
            <w:tcW w:w="3543" w:type="dxa"/>
            <w:shd w:val="clear" w:color="auto" w:fill="auto"/>
            <w:vAlign w:val="bottom"/>
            <w:hideMark/>
          </w:tcPr>
          <w:p w:rsidR="009B20B9" w:rsidRPr="009B20B9" w:rsidRDefault="009B20B9" w:rsidP="009B20B9">
            <w:pPr>
              <w:spacing w:after="0" w:line="240" w:lineRule="auto"/>
              <w:rPr>
                <w:rFonts w:ascii="Times New Roman" w:eastAsia="Times New Roman" w:hAnsi="Times New Roman" w:cs="Times New Roman"/>
                <w:sz w:val="20"/>
                <w:szCs w:val="20"/>
                <w:lang w:eastAsia="ru-RU"/>
              </w:rPr>
            </w:pPr>
            <w:r w:rsidRPr="009B20B9">
              <w:rPr>
                <w:rFonts w:ascii="Times New Roman" w:eastAsia="Times New Roman" w:hAnsi="Times New Roman" w:cs="Times New Roman"/>
                <w:sz w:val="20"/>
                <w:szCs w:val="20"/>
                <w:lang w:eastAsia="ru-RU"/>
              </w:rPr>
              <w:t>Расходы на обеспечение деятельности казённых учреждений (обязательства полых лет)</w:t>
            </w:r>
          </w:p>
        </w:tc>
        <w:tc>
          <w:tcPr>
            <w:tcW w:w="1560" w:type="dxa"/>
            <w:shd w:val="clear" w:color="auto" w:fill="auto"/>
            <w:vAlign w:val="center"/>
            <w:hideMark/>
          </w:tcPr>
          <w:p w:rsidR="009B20B9" w:rsidRPr="009B20B9" w:rsidRDefault="009B20B9" w:rsidP="009B20B9">
            <w:pPr>
              <w:spacing w:after="0" w:line="240" w:lineRule="auto"/>
              <w:jc w:val="center"/>
              <w:rPr>
                <w:rFonts w:ascii="Times New Roman" w:eastAsia="Times New Roman" w:hAnsi="Times New Roman" w:cs="Times New Roman"/>
                <w:sz w:val="20"/>
                <w:szCs w:val="20"/>
                <w:lang w:eastAsia="ru-RU"/>
              </w:rPr>
            </w:pPr>
            <w:r w:rsidRPr="009B20B9">
              <w:rPr>
                <w:rFonts w:ascii="Times New Roman" w:eastAsia="Times New Roman" w:hAnsi="Times New Roman" w:cs="Times New Roman"/>
                <w:sz w:val="20"/>
                <w:szCs w:val="20"/>
                <w:lang w:eastAsia="ru-RU"/>
              </w:rPr>
              <w:t>90,3</w:t>
            </w:r>
          </w:p>
        </w:tc>
        <w:tc>
          <w:tcPr>
            <w:tcW w:w="1350" w:type="dxa"/>
            <w:shd w:val="clear" w:color="auto" w:fill="auto"/>
            <w:vAlign w:val="center"/>
            <w:hideMark/>
          </w:tcPr>
          <w:p w:rsidR="009B20B9" w:rsidRPr="009B20B9" w:rsidRDefault="009B20B9" w:rsidP="009B20B9">
            <w:pPr>
              <w:spacing w:after="0" w:line="240" w:lineRule="auto"/>
              <w:jc w:val="center"/>
              <w:rPr>
                <w:rFonts w:ascii="Times New Roman" w:eastAsia="Times New Roman" w:hAnsi="Times New Roman" w:cs="Times New Roman"/>
                <w:sz w:val="20"/>
                <w:szCs w:val="20"/>
                <w:lang w:eastAsia="ru-RU"/>
              </w:rPr>
            </w:pPr>
            <w:r w:rsidRPr="009B20B9">
              <w:rPr>
                <w:rFonts w:ascii="Times New Roman" w:eastAsia="Times New Roman" w:hAnsi="Times New Roman" w:cs="Times New Roman"/>
                <w:sz w:val="20"/>
                <w:szCs w:val="20"/>
                <w:lang w:eastAsia="ru-RU"/>
              </w:rPr>
              <w:t>90,3</w:t>
            </w:r>
          </w:p>
        </w:tc>
        <w:tc>
          <w:tcPr>
            <w:tcW w:w="1200" w:type="dxa"/>
            <w:shd w:val="clear" w:color="auto" w:fill="auto"/>
            <w:noWrap/>
            <w:vAlign w:val="center"/>
            <w:hideMark/>
          </w:tcPr>
          <w:p w:rsidR="009B20B9" w:rsidRPr="009B20B9" w:rsidRDefault="009B20B9" w:rsidP="009B20B9">
            <w:pPr>
              <w:spacing w:after="0" w:line="240" w:lineRule="auto"/>
              <w:jc w:val="center"/>
              <w:rPr>
                <w:rFonts w:ascii="Times New Roman" w:eastAsia="Times New Roman" w:hAnsi="Times New Roman" w:cs="Times New Roman"/>
                <w:color w:val="000000"/>
                <w:sz w:val="20"/>
                <w:szCs w:val="20"/>
                <w:lang w:eastAsia="ru-RU"/>
              </w:rPr>
            </w:pPr>
            <w:r w:rsidRPr="009B20B9">
              <w:rPr>
                <w:rFonts w:ascii="Times New Roman" w:eastAsia="Times New Roman" w:hAnsi="Times New Roman" w:cs="Times New Roman"/>
                <w:color w:val="000000"/>
                <w:sz w:val="20"/>
                <w:szCs w:val="20"/>
                <w:lang w:eastAsia="ru-RU"/>
              </w:rPr>
              <w:t>0,0</w:t>
            </w:r>
          </w:p>
        </w:tc>
        <w:tc>
          <w:tcPr>
            <w:tcW w:w="993" w:type="dxa"/>
            <w:shd w:val="clear" w:color="auto" w:fill="auto"/>
            <w:noWrap/>
            <w:vAlign w:val="center"/>
            <w:hideMark/>
          </w:tcPr>
          <w:p w:rsidR="009B20B9" w:rsidRPr="009B20B9" w:rsidRDefault="009B20B9" w:rsidP="009B20B9">
            <w:pPr>
              <w:spacing w:after="0" w:line="240" w:lineRule="auto"/>
              <w:jc w:val="center"/>
              <w:rPr>
                <w:rFonts w:ascii="Times New Roman" w:eastAsia="Times New Roman" w:hAnsi="Times New Roman" w:cs="Times New Roman"/>
                <w:color w:val="000000"/>
                <w:sz w:val="20"/>
                <w:szCs w:val="20"/>
                <w:lang w:eastAsia="ru-RU"/>
              </w:rPr>
            </w:pPr>
            <w:r w:rsidRPr="009B20B9">
              <w:rPr>
                <w:rFonts w:ascii="Times New Roman" w:eastAsia="Times New Roman" w:hAnsi="Times New Roman" w:cs="Times New Roman"/>
                <w:color w:val="000000"/>
                <w:sz w:val="20"/>
                <w:szCs w:val="20"/>
                <w:lang w:eastAsia="ru-RU"/>
              </w:rPr>
              <w:t>0,0</w:t>
            </w:r>
          </w:p>
        </w:tc>
      </w:tr>
      <w:tr w:rsidR="009B20B9" w:rsidRPr="009B20B9" w:rsidTr="009B20B9">
        <w:trPr>
          <w:trHeight w:val="20"/>
        </w:trPr>
        <w:tc>
          <w:tcPr>
            <w:tcW w:w="1135" w:type="dxa"/>
            <w:shd w:val="clear" w:color="auto" w:fill="auto"/>
            <w:vAlign w:val="center"/>
            <w:hideMark/>
          </w:tcPr>
          <w:p w:rsidR="009B20B9" w:rsidRPr="009B20B9" w:rsidRDefault="009B20B9" w:rsidP="009B20B9">
            <w:pPr>
              <w:spacing w:after="0" w:line="240" w:lineRule="auto"/>
              <w:jc w:val="center"/>
              <w:rPr>
                <w:rFonts w:ascii="Times New Roman" w:eastAsia="Times New Roman" w:hAnsi="Times New Roman" w:cs="Times New Roman"/>
                <w:sz w:val="16"/>
                <w:szCs w:val="16"/>
                <w:lang w:eastAsia="ru-RU"/>
              </w:rPr>
            </w:pPr>
            <w:r w:rsidRPr="009B20B9">
              <w:rPr>
                <w:rFonts w:ascii="Times New Roman" w:eastAsia="Times New Roman" w:hAnsi="Times New Roman" w:cs="Times New Roman"/>
                <w:sz w:val="16"/>
                <w:szCs w:val="16"/>
                <w:lang w:eastAsia="ru-RU"/>
              </w:rPr>
              <w:t xml:space="preserve"> 451020059П </w:t>
            </w:r>
          </w:p>
        </w:tc>
        <w:tc>
          <w:tcPr>
            <w:tcW w:w="3543" w:type="dxa"/>
            <w:shd w:val="clear" w:color="auto" w:fill="auto"/>
            <w:vAlign w:val="bottom"/>
            <w:hideMark/>
          </w:tcPr>
          <w:p w:rsidR="009B20B9" w:rsidRPr="009B20B9" w:rsidRDefault="009B20B9" w:rsidP="009B20B9">
            <w:pPr>
              <w:spacing w:after="0" w:line="240" w:lineRule="auto"/>
              <w:rPr>
                <w:rFonts w:ascii="Times New Roman" w:eastAsia="Times New Roman" w:hAnsi="Times New Roman" w:cs="Times New Roman"/>
                <w:sz w:val="20"/>
                <w:szCs w:val="20"/>
                <w:lang w:eastAsia="ru-RU"/>
              </w:rPr>
            </w:pPr>
            <w:r w:rsidRPr="009B20B9">
              <w:rPr>
                <w:rFonts w:ascii="Times New Roman" w:eastAsia="Times New Roman" w:hAnsi="Times New Roman" w:cs="Times New Roman"/>
                <w:sz w:val="20"/>
                <w:szCs w:val="20"/>
                <w:lang w:eastAsia="ru-RU"/>
              </w:rPr>
              <w:t>Премиальные выплаты казённых учреждений</w:t>
            </w:r>
          </w:p>
        </w:tc>
        <w:tc>
          <w:tcPr>
            <w:tcW w:w="1560" w:type="dxa"/>
            <w:shd w:val="clear" w:color="auto" w:fill="auto"/>
            <w:vAlign w:val="center"/>
            <w:hideMark/>
          </w:tcPr>
          <w:p w:rsidR="009B20B9" w:rsidRPr="009B20B9" w:rsidRDefault="009B20B9" w:rsidP="009B20B9">
            <w:pPr>
              <w:spacing w:after="0" w:line="240" w:lineRule="auto"/>
              <w:jc w:val="center"/>
              <w:rPr>
                <w:rFonts w:ascii="Times New Roman" w:eastAsia="Times New Roman" w:hAnsi="Times New Roman" w:cs="Times New Roman"/>
                <w:sz w:val="20"/>
                <w:szCs w:val="20"/>
                <w:lang w:eastAsia="ru-RU"/>
              </w:rPr>
            </w:pPr>
            <w:r w:rsidRPr="009B20B9">
              <w:rPr>
                <w:rFonts w:ascii="Times New Roman" w:eastAsia="Times New Roman" w:hAnsi="Times New Roman" w:cs="Times New Roman"/>
                <w:sz w:val="20"/>
                <w:szCs w:val="20"/>
                <w:lang w:eastAsia="ru-RU"/>
              </w:rPr>
              <w:t>9858,9</w:t>
            </w:r>
          </w:p>
        </w:tc>
        <w:tc>
          <w:tcPr>
            <w:tcW w:w="1350" w:type="dxa"/>
            <w:shd w:val="clear" w:color="auto" w:fill="auto"/>
            <w:vAlign w:val="center"/>
            <w:hideMark/>
          </w:tcPr>
          <w:p w:rsidR="009B20B9" w:rsidRPr="009B20B9" w:rsidRDefault="009B20B9" w:rsidP="009B20B9">
            <w:pPr>
              <w:spacing w:after="0" w:line="240" w:lineRule="auto"/>
              <w:jc w:val="center"/>
              <w:rPr>
                <w:rFonts w:ascii="Times New Roman" w:eastAsia="Times New Roman" w:hAnsi="Times New Roman" w:cs="Times New Roman"/>
                <w:sz w:val="20"/>
                <w:szCs w:val="20"/>
                <w:lang w:eastAsia="ru-RU"/>
              </w:rPr>
            </w:pPr>
            <w:r w:rsidRPr="009B20B9">
              <w:rPr>
                <w:rFonts w:ascii="Times New Roman" w:eastAsia="Times New Roman" w:hAnsi="Times New Roman" w:cs="Times New Roman"/>
                <w:sz w:val="20"/>
                <w:szCs w:val="20"/>
                <w:lang w:eastAsia="ru-RU"/>
              </w:rPr>
              <w:t>9858,9</w:t>
            </w:r>
          </w:p>
        </w:tc>
        <w:tc>
          <w:tcPr>
            <w:tcW w:w="1200" w:type="dxa"/>
            <w:shd w:val="clear" w:color="auto" w:fill="auto"/>
            <w:noWrap/>
            <w:vAlign w:val="center"/>
            <w:hideMark/>
          </w:tcPr>
          <w:p w:rsidR="009B20B9" w:rsidRPr="009B20B9" w:rsidRDefault="009B20B9" w:rsidP="009B20B9">
            <w:pPr>
              <w:spacing w:after="0" w:line="240" w:lineRule="auto"/>
              <w:jc w:val="center"/>
              <w:rPr>
                <w:rFonts w:ascii="Times New Roman" w:eastAsia="Times New Roman" w:hAnsi="Times New Roman" w:cs="Times New Roman"/>
                <w:color w:val="000000"/>
                <w:sz w:val="20"/>
                <w:szCs w:val="20"/>
                <w:lang w:eastAsia="ru-RU"/>
              </w:rPr>
            </w:pPr>
            <w:r w:rsidRPr="009B20B9">
              <w:rPr>
                <w:rFonts w:ascii="Times New Roman" w:eastAsia="Times New Roman" w:hAnsi="Times New Roman" w:cs="Times New Roman"/>
                <w:color w:val="000000"/>
                <w:sz w:val="20"/>
                <w:szCs w:val="20"/>
                <w:lang w:eastAsia="ru-RU"/>
              </w:rPr>
              <w:t>0,0</w:t>
            </w:r>
          </w:p>
        </w:tc>
        <w:tc>
          <w:tcPr>
            <w:tcW w:w="993" w:type="dxa"/>
            <w:shd w:val="clear" w:color="auto" w:fill="auto"/>
            <w:noWrap/>
            <w:vAlign w:val="center"/>
            <w:hideMark/>
          </w:tcPr>
          <w:p w:rsidR="009B20B9" w:rsidRPr="009B20B9" w:rsidRDefault="009B20B9" w:rsidP="009B20B9">
            <w:pPr>
              <w:spacing w:after="0" w:line="240" w:lineRule="auto"/>
              <w:jc w:val="center"/>
              <w:rPr>
                <w:rFonts w:ascii="Times New Roman" w:eastAsia="Times New Roman" w:hAnsi="Times New Roman" w:cs="Times New Roman"/>
                <w:color w:val="000000"/>
                <w:sz w:val="20"/>
                <w:szCs w:val="20"/>
                <w:lang w:eastAsia="ru-RU"/>
              </w:rPr>
            </w:pPr>
            <w:r w:rsidRPr="009B20B9">
              <w:rPr>
                <w:rFonts w:ascii="Times New Roman" w:eastAsia="Times New Roman" w:hAnsi="Times New Roman" w:cs="Times New Roman"/>
                <w:color w:val="000000"/>
                <w:sz w:val="20"/>
                <w:szCs w:val="20"/>
                <w:lang w:eastAsia="ru-RU"/>
              </w:rPr>
              <w:t>0,0</w:t>
            </w:r>
          </w:p>
        </w:tc>
      </w:tr>
      <w:tr w:rsidR="009B20B9" w:rsidRPr="009B20B9" w:rsidTr="009B20B9">
        <w:trPr>
          <w:trHeight w:val="20"/>
        </w:trPr>
        <w:tc>
          <w:tcPr>
            <w:tcW w:w="1135" w:type="dxa"/>
            <w:shd w:val="clear" w:color="auto" w:fill="auto"/>
            <w:vAlign w:val="center"/>
            <w:hideMark/>
          </w:tcPr>
          <w:p w:rsidR="009B20B9" w:rsidRPr="009B20B9" w:rsidRDefault="009B20B9" w:rsidP="009B20B9">
            <w:pPr>
              <w:spacing w:after="0" w:line="240" w:lineRule="auto"/>
              <w:jc w:val="center"/>
              <w:rPr>
                <w:rFonts w:ascii="Times New Roman" w:eastAsia="Times New Roman" w:hAnsi="Times New Roman" w:cs="Times New Roman"/>
                <w:sz w:val="16"/>
                <w:szCs w:val="16"/>
                <w:lang w:eastAsia="ru-RU"/>
              </w:rPr>
            </w:pPr>
            <w:r w:rsidRPr="009B20B9">
              <w:rPr>
                <w:rFonts w:ascii="Times New Roman" w:eastAsia="Times New Roman" w:hAnsi="Times New Roman" w:cs="Times New Roman"/>
                <w:sz w:val="16"/>
                <w:szCs w:val="16"/>
                <w:lang w:eastAsia="ru-RU"/>
              </w:rPr>
              <w:t xml:space="preserve"> 9900080870</w:t>
            </w:r>
          </w:p>
        </w:tc>
        <w:tc>
          <w:tcPr>
            <w:tcW w:w="3543" w:type="dxa"/>
            <w:shd w:val="clear" w:color="auto" w:fill="auto"/>
            <w:vAlign w:val="bottom"/>
            <w:hideMark/>
          </w:tcPr>
          <w:p w:rsidR="009B20B9" w:rsidRPr="009B20B9" w:rsidRDefault="009B20B9" w:rsidP="009B20B9">
            <w:pPr>
              <w:spacing w:after="0" w:line="240" w:lineRule="auto"/>
              <w:rPr>
                <w:rFonts w:ascii="Times New Roman" w:eastAsia="Times New Roman" w:hAnsi="Times New Roman" w:cs="Times New Roman"/>
                <w:sz w:val="20"/>
                <w:szCs w:val="20"/>
                <w:lang w:eastAsia="ru-RU"/>
              </w:rPr>
            </w:pPr>
            <w:r w:rsidRPr="009B20B9">
              <w:rPr>
                <w:rFonts w:ascii="Times New Roman" w:eastAsia="Times New Roman" w:hAnsi="Times New Roman" w:cs="Times New Roman"/>
                <w:sz w:val="20"/>
                <w:szCs w:val="20"/>
                <w:lang w:eastAsia="ru-RU"/>
              </w:rPr>
              <w:t>Исполнение судебных актов</w:t>
            </w:r>
          </w:p>
        </w:tc>
        <w:tc>
          <w:tcPr>
            <w:tcW w:w="1560" w:type="dxa"/>
            <w:shd w:val="clear" w:color="auto" w:fill="auto"/>
            <w:vAlign w:val="center"/>
            <w:hideMark/>
          </w:tcPr>
          <w:p w:rsidR="009B20B9" w:rsidRPr="009B20B9" w:rsidRDefault="009B20B9" w:rsidP="009B20B9">
            <w:pPr>
              <w:spacing w:after="0" w:line="240" w:lineRule="auto"/>
              <w:jc w:val="center"/>
              <w:rPr>
                <w:rFonts w:ascii="Times New Roman" w:eastAsia="Times New Roman" w:hAnsi="Times New Roman" w:cs="Times New Roman"/>
                <w:sz w:val="20"/>
                <w:szCs w:val="20"/>
                <w:lang w:eastAsia="ru-RU"/>
              </w:rPr>
            </w:pPr>
            <w:r w:rsidRPr="009B20B9">
              <w:rPr>
                <w:rFonts w:ascii="Times New Roman" w:eastAsia="Times New Roman" w:hAnsi="Times New Roman" w:cs="Times New Roman"/>
                <w:sz w:val="20"/>
                <w:szCs w:val="20"/>
                <w:lang w:eastAsia="ru-RU"/>
              </w:rPr>
              <w:t>34,8</w:t>
            </w:r>
          </w:p>
        </w:tc>
        <w:tc>
          <w:tcPr>
            <w:tcW w:w="1350" w:type="dxa"/>
            <w:shd w:val="clear" w:color="auto" w:fill="auto"/>
            <w:vAlign w:val="center"/>
            <w:hideMark/>
          </w:tcPr>
          <w:p w:rsidR="009B20B9" w:rsidRPr="009B20B9" w:rsidRDefault="009B20B9" w:rsidP="009B20B9">
            <w:pPr>
              <w:spacing w:after="0" w:line="240" w:lineRule="auto"/>
              <w:jc w:val="center"/>
              <w:rPr>
                <w:rFonts w:ascii="Times New Roman" w:eastAsia="Times New Roman" w:hAnsi="Times New Roman" w:cs="Times New Roman"/>
                <w:sz w:val="20"/>
                <w:szCs w:val="20"/>
                <w:lang w:eastAsia="ru-RU"/>
              </w:rPr>
            </w:pPr>
            <w:r w:rsidRPr="009B20B9">
              <w:rPr>
                <w:rFonts w:ascii="Times New Roman" w:eastAsia="Times New Roman" w:hAnsi="Times New Roman" w:cs="Times New Roman"/>
                <w:sz w:val="20"/>
                <w:szCs w:val="20"/>
                <w:lang w:eastAsia="ru-RU"/>
              </w:rPr>
              <w:t>34,8</w:t>
            </w:r>
          </w:p>
        </w:tc>
        <w:tc>
          <w:tcPr>
            <w:tcW w:w="1200" w:type="dxa"/>
            <w:shd w:val="clear" w:color="auto" w:fill="auto"/>
            <w:noWrap/>
            <w:vAlign w:val="center"/>
            <w:hideMark/>
          </w:tcPr>
          <w:p w:rsidR="009B20B9" w:rsidRPr="009B20B9" w:rsidRDefault="009B20B9" w:rsidP="009B20B9">
            <w:pPr>
              <w:spacing w:after="0" w:line="240" w:lineRule="auto"/>
              <w:jc w:val="center"/>
              <w:rPr>
                <w:rFonts w:ascii="Times New Roman" w:eastAsia="Times New Roman" w:hAnsi="Times New Roman" w:cs="Times New Roman"/>
                <w:color w:val="000000"/>
                <w:sz w:val="20"/>
                <w:szCs w:val="20"/>
                <w:lang w:eastAsia="ru-RU"/>
              </w:rPr>
            </w:pPr>
            <w:r w:rsidRPr="009B20B9">
              <w:rPr>
                <w:rFonts w:ascii="Times New Roman" w:eastAsia="Times New Roman" w:hAnsi="Times New Roman" w:cs="Times New Roman"/>
                <w:color w:val="000000"/>
                <w:sz w:val="20"/>
                <w:szCs w:val="20"/>
                <w:lang w:eastAsia="ru-RU"/>
              </w:rPr>
              <w:t>0,0</w:t>
            </w:r>
          </w:p>
        </w:tc>
        <w:tc>
          <w:tcPr>
            <w:tcW w:w="993" w:type="dxa"/>
            <w:shd w:val="clear" w:color="auto" w:fill="auto"/>
            <w:noWrap/>
            <w:vAlign w:val="center"/>
            <w:hideMark/>
          </w:tcPr>
          <w:p w:rsidR="009B20B9" w:rsidRPr="009B20B9" w:rsidRDefault="009B20B9" w:rsidP="009B20B9">
            <w:pPr>
              <w:spacing w:after="0" w:line="240" w:lineRule="auto"/>
              <w:jc w:val="center"/>
              <w:rPr>
                <w:rFonts w:ascii="Times New Roman" w:eastAsia="Times New Roman" w:hAnsi="Times New Roman" w:cs="Times New Roman"/>
                <w:color w:val="000000"/>
                <w:sz w:val="20"/>
                <w:szCs w:val="20"/>
                <w:lang w:eastAsia="ru-RU"/>
              </w:rPr>
            </w:pPr>
            <w:r w:rsidRPr="009B20B9">
              <w:rPr>
                <w:rFonts w:ascii="Times New Roman" w:eastAsia="Times New Roman" w:hAnsi="Times New Roman" w:cs="Times New Roman"/>
                <w:color w:val="000000"/>
                <w:sz w:val="20"/>
                <w:szCs w:val="20"/>
                <w:lang w:eastAsia="ru-RU"/>
              </w:rPr>
              <w:t>0,0</w:t>
            </w:r>
          </w:p>
        </w:tc>
      </w:tr>
      <w:tr w:rsidR="009B20B9" w:rsidRPr="009B20B9" w:rsidTr="009B20B9">
        <w:trPr>
          <w:trHeight w:val="20"/>
        </w:trPr>
        <w:tc>
          <w:tcPr>
            <w:tcW w:w="1135" w:type="dxa"/>
            <w:shd w:val="clear" w:color="auto" w:fill="auto"/>
            <w:vAlign w:val="center"/>
            <w:hideMark/>
          </w:tcPr>
          <w:p w:rsidR="009B20B9" w:rsidRPr="009B20B9" w:rsidRDefault="009B20B9" w:rsidP="009B20B9">
            <w:pPr>
              <w:spacing w:after="0" w:line="240" w:lineRule="auto"/>
              <w:jc w:val="center"/>
              <w:rPr>
                <w:rFonts w:ascii="Times New Roman" w:eastAsia="Times New Roman" w:hAnsi="Times New Roman" w:cs="Times New Roman"/>
                <w:sz w:val="16"/>
                <w:szCs w:val="16"/>
                <w:lang w:eastAsia="ru-RU"/>
              </w:rPr>
            </w:pPr>
            <w:r w:rsidRPr="009B20B9">
              <w:rPr>
                <w:rFonts w:ascii="Times New Roman" w:eastAsia="Times New Roman" w:hAnsi="Times New Roman" w:cs="Times New Roman"/>
                <w:sz w:val="16"/>
                <w:szCs w:val="16"/>
                <w:lang w:eastAsia="ru-RU"/>
              </w:rPr>
              <w:t xml:space="preserve"> 0705</w:t>
            </w:r>
          </w:p>
        </w:tc>
        <w:tc>
          <w:tcPr>
            <w:tcW w:w="3543" w:type="dxa"/>
            <w:shd w:val="clear" w:color="auto" w:fill="auto"/>
            <w:vAlign w:val="bottom"/>
            <w:hideMark/>
          </w:tcPr>
          <w:p w:rsidR="009B20B9" w:rsidRPr="009B20B9" w:rsidRDefault="009B20B9" w:rsidP="009B20B9">
            <w:pPr>
              <w:spacing w:after="0" w:line="240" w:lineRule="auto"/>
              <w:rPr>
                <w:rFonts w:ascii="Times New Roman" w:eastAsia="Times New Roman" w:hAnsi="Times New Roman" w:cs="Times New Roman"/>
                <w:sz w:val="20"/>
                <w:szCs w:val="20"/>
                <w:lang w:eastAsia="ru-RU"/>
              </w:rPr>
            </w:pPr>
            <w:r w:rsidRPr="009B20B9">
              <w:rPr>
                <w:rFonts w:ascii="Times New Roman" w:eastAsia="Times New Roman" w:hAnsi="Times New Roman" w:cs="Times New Roman"/>
                <w:sz w:val="20"/>
                <w:szCs w:val="20"/>
                <w:lang w:eastAsia="ru-RU"/>
              </w:rPr>
              <w:t>Профессиональная подготовка, переподготовка и повышение квалификации</w:t>
            </w:r>
          </w:p>
        </w:tc>
        <w:tc>
          <w:tcPr>
            <w:tcW w:w="1560" w:type="dxa"/>
            <w:shd w:val="clear" w:color="auto" w:fill="auto"/>
            <w:vAlign w:val="center"/>
            <w:hideMark/>
          </w:tcPr>
          <w:p w:rsidR="009B20B9" w:rsidRPr="009B20B9" w:rsidRDefault="009B20B9" w:rsidP="009B20B9">
            <w:pPr>
              <w:spacing w:after="0" w:line="240" w:lineRule="auto"/>
              <w:jc w:val="center"/>
              <w:rPr>
                <w:rFonts w:ascii="Times New Roman" w:eastAsia="Times New Roman" w:hAnsi="Times New Roman" w:cs="Times New Roman"/>
                <w:sz w:val="20"/>
                <w:szCs w:val="20"/>
                <w:lang w:eastAsia="ru-RU"/>
              </w:rPr>
            </w:pPr>
            <w:r w:rsidRPr="009B20B9">
              <w:rPr>
                <w:rFonts w:ascii="Times New Roman" w:eastAsia="Times New Roman" w:hAnsi="Times New Roman" w:cs="Times New Roman"/>
                <w:sz w:val="20"/>
                <w:szCs w:val="20"/>
                <w:lang w:eastAsia="ru-RU"/>
              </w:rPr>
              <w:t>13312,5</w:t>
            </w:r>
          </w:p>
        </w:tc>
        <w:tc>
          <w:tcPr>
            <w:tcW w:w="1350" w:type="dxa"/>
            <w:shd w:val="clear" w:color="auto" w:fill="auto"/>
            <w:vAlign w:val="center"/>
            <w:hideMark/>
          </w:tcPr>
          <w:p w:rsidR="009B20B9" w:rsidRPr="009B20B9" w:rsidRDefault="009B20B9" w:rsidP="009B20B9">
            <w:pPr>
              <w:spacing w:after="0" w:line="240" w:lineRule="auto"/>
              <w:jc w:val="center"/>
              <w:rPr>
                <w:rFonts w:ascii="Times New Roman" w:eastAsia="Times New Roman" w:hAnsi="Times New Roman" w:cs="Times New Roman"/>
                <w:sz w:val="20"/>
                <w:szCs w:val="20"/>
                <w:lang w:eastAsia="ru-RU"/>
              </w:rPr>
            </w:pPr>
            <w:r w:rsidRPr="009B20B9">
              <w:rPr>
                <w:rFonts w:ascii="Times New Roman" w:eastAsia="Times New Roman" w:hAnsi="Times New Roman" w:cs="Times New Roman"/>
                <w:sz w:val="20"/>
                <w:szCs w:val="20"/>
                <w:lang w:eastAsia="ru-RU"/>
              </w:rPr>
              <w:t>13244,2</w:t>
            </w:r>
          </w:p>
        </w:tc>
        <w:tc>
          <w:tcPr>
            <w:tcW w:w="1200" w:type="dxa"/>
            <w:shd w:val="clear" w:color="auto" w:fill="auto"/>
            <w:noWrap/>
            <w:vAlign w:val="center"/>
            <w:hideMark/>
          </w:tcPr>
          <w:p w:rsidR="009B20B9" w:rsidRPr="009B20B9" w:rsidRDefault="009B20B9" w:rsidP="009B20B9">
            <w:pPr>
              <w:spacing w:after="0" w:line="240" w:lineRule="auto"/>
              <w:jc w:val="center"/>
              <w:rPr>
                <w:rFonts w:ascii="Times New Roman" w:eastAsia="Times New Roman" w:hAnsi="Times New Roman" w:cs="Times New Roman"/>
                <w:color w:val="000000"/>
                <w:sz w:val="20"/>
                <w:szCs w:val="20"/>
                <w:lang w:eastAsia="ru-RU"/>
              </w:rPr>
            </w:pPr>
            <w:r w:rsidRPr="009B20B9">
              <w:rPr>
                <w:rFonts w:ascii="Times New Roman" w:eastAsia="Times New Roman" w:hAnsi="Times New Roman" w:cs="Times New Roman"/>
                <w:color w:val="000000"/>
                <w:sz w:val="20"/>
                <w:szCs w:val="20"/>
                <w:lang w:eastAsia="ru-RU"/>
              </w:rPr>
              <w:t>-68,3</w:t>
            </w:r>
          </w:p>
        </w:tc>
        <w:tc>
          <w:tcPr>
            <w:tcW w:w="993" w:type="dxa"/>
            <w:shd w:val="clear" w:color="auto" w:fill="auto"/>
            <w:noWrap/>
            <w:vAlign w:val="center"/>
            <w:hideMark/>
          </w:tcPr>
          <w:p w:rsidR="009B20B9" w:rsidRPr="009B20B9" w:rsidRDefault="009B20B9" w:rsidP="009B20B9">
            <w:pPr>
              <w:spacing w:after="0" w:line="240" w:lineRule="auto"/>
              <w:jc w:val="center"/>
              <w:rPr>
                <w:rFonts w:ascii="Times New Roman" w:eastAsia="Times New Roman" w:hAnsi="Times New Roman" w:cs="Times New Roman"/>
                <w:color w:val="000000"/>
                <w:sz w:val="20"/>
                <w:szCs w:val="20"/>
                <w:lang w:eastAsia="ru-RU"/>
              </w:rPr>
            </w:pPr>
            <w:r w:rsidRPr="009B20B9">
              <w:rPr>
                <w:rFonts w:ascii="Times New Roman" w:eastAsia="Times New Roman" w:hAnsi="Times New Roman" w:cs="Times New Roman"/>
                <w:color w:val="000000"/>
                <w:sz w:val="20"/>
                <w:szCs w:val="20"/>
                <w:lang w:eastAsia="ru-RU"/>
              </w:rPr>
              <w:t>-0,5</w:t>
            </w:r>
          </w:p>
        </w:tc>
      </w:tr>
      <w:tr w:rsidR="009B20B9" w:rsidRPr="009B20B9" w:rsidTr="009B20B9">
        <w:trPr>
          <w:trHeight w:val="20"/>
        </w:trPr>
        <w:tc>
          <w:tcPr>
            <w:tcW w:w="1135" w:type="dxa"/>
            <w:shd w:val="clear" w:color="auto" w:fill="auto"/>
            <w:vAlign w:val="center"/>
            <w:hideMark/>
          </w:tcPr>
          <w:p w:rsidR="009B20B9" w:rsidRPr="009B20B9" w:rsidRDefault="009B20B9" w:rsidP="009B20B9">
            <w:pPr>
              <w:spacing w:after="0" w:line="240" w:lineRule="auto"/>
              <w:jc w:val="center"/>
              <w:rPr>
                <w:rFonts w:ascii="Times New Roman" w:eastAsia="Times New Roman" w:hAnsi="Times New Roman" w:cs="Times New Roman"/>
                <w:sz w:val="16"/>
                <w:szCs w:val="16"/>
                <w:lang w:eastAsia="ru-RU"/>
              </w:rPr>
            </w:pPr>
            <w:r w:rsidRPr="009B20B9">
              <w:rPr>
                <w:rFonts w:ascii="Times New Roman" w:eastAsia="Times New Roman" w:hAnsi="Times New Roman" w:cs="Times New Roman"/>
                <w:sz w:val="16"/>
                <w:szCs w:val="16"/>
                <w:lang w:eastAsia="ru-RU"/>
              </w:rPr>
              <w:t xml:space="preserve"> 4520160240 </w:t>
            </w:r>
          </w:p>
        </w:tc>
        <w:tc>
          <w:tcPr>
            <w:tcW w:w="3543" w:type="dxa"/>
            <w:shd w:val="clear" w:color="auto" w:fill="auto"/>
            <w:vAlign w:val="bottom"/>
            <w:hideMark/>
          </w:tcPr>
          <w:p w:rsidR="009B20B9" w:rsidRPr="009B20B9" w:rsidRDefault="009B20B9" w:rsidP="009B20B9">
            <w:pPr>
              <w:spacing w:after="0" w:line="240" w:lineRule="auto"/>
              <w:rPr>
                <w:rFonts w:ascii="Times New Roman" w:eastAsia="Times New Roman" w:hAnsi="Times New Roman" w:cs="Times New Roman"/>
                <w:sz w:val="20"/>
                <w:szCs w:val="20"/>
                <w:lang w:eastAsia="ru-RU"/>
              </w:rPr>
            </w:pPr>
            <w:r w:rsidRPr="009B20B9">
              <w:rPr>
                <w:rFonts w:ascii="Times New Roman" w:eastAsia="Times New Roman" w:hAnsi="Times New Roman" w:cs="Times New Roman"/>
                <w:sz w:val="20"/>
                <w:szCs w:val="20"/>
                <w:lang w:eastAsia="ru-RU"/>
              </w:rPr>
              <w:t>Субсидии на предоставление образовательных услуг в сфере гражданской обороны</w:t>
            </w:r>
          </w:p>
        </w:tc>
        <w:tc>
          <w:tcPr>
            <w:tcW w:w="1560" w:type="dxa"/>
            <w:shd w:val="clear" w:color="auto" w:fill="auto"/>
            <w:vAlign w:val="center"/>
            <w:hideMark/>
          </w:tcPr>
          <w:p w:rsidR="009B20B9" w:rsidRPr="009B20B9" w:rsidRDefault="009B20B9" w:rsidP="009B20B9">
            <w:pPr>
              <w:spacing w:after="0" w:line="240" w:lineRule="auto"/>
              <w:jc w:val="center"/>
              <w:rPr>
                <w:rFonts w:ascii="Times New Roman" w:eastAsia="Times New Roman" w:hAnsi="Times New Roman" w:cs="Times New Roman"/>
                <w:sz w:val="20"/>
                <w:szCs w:val="20"/>
                <w:lang w:eastAsia="ru-RU"/>
              </w:rPr>
            </w:pPr>
            <w:r w:rsidRPr="009B20B9">
              <w:rPr>
                <w:rFonts w:ascii="Times New Roman" w:eastAsia="Times New Roman" w:hAnsi="Times New Roman" w:cs="Times New Roman"/>
                <w:sz w:val="20"/>
                <w:szCs w:val="20"/>
                <w:lang w:eastAsia="ru-RU"/>
              </w:rPr>
              <w:t>13312,5</w:t>
            </w:r>
          </w:p>
        </w:tc>
        <w:tc>
          <w:tcPr>
            <w:tcW w:w="1350" w:type="dxa"/>
            <w:shd w:val="clear" w:color="auto" w:fill="auto"/>
            <w:vAlign w:val="center"/>
            <w:hideMark/>
          </w:tcPr>
          <w:p w:rsidR="009B20B9" w:rsidRPr="009B20B9" w:rsidRDefault="009B20B9" w:rsidP="009B20B9">
            <w:pPr>
              <w:spacing w:after="0" w:line="240" w:lineRule="auto"/>
              <w:jc w:val="center"/>
              <w:rPr>
                <w:rFonts w:ascii="Times New Roman" w:eastAsia="Times New Roman" w:hAnsi="Times New Roman" w:cs="Times New Roman"/>
                <w:sz w:val="20"/>
                <w:szCs w:val="20"/>
                <w:lang w:eastAsia="ru-RU"/>
              </w:rPr>
            </w:pPr>
            <w:r w:rsidRPr="009B20B9">
              <w:rPr>
                <w:rFonts w:ascii="Times New Roman" w:eastAsia="Times New Roman" w:hAnsi="Times New Roman" w:cs="Times New Roman"/>
                <w:sz w:val="20"/>
                <w:szCs w:val="20"/>
                <w:lang w:eastAsia="ru-RU"/>
              </w:rPr>
              <w:t>13244,2</w:t>
            </w:r>
          </w:p>
        </w:tc>
        <w:tc>
          <w:tcPr>
            <w:tcW w:w="1200" w:type="dxa"/>
            <w:shd w:val="clear" w:color="auto" w:fill="auto"/>
            <w:noWrap/>
            <w:vAlign w:val="center"/>
            <w:hideMark/>
          </w:tcPr>
          <w:p w:rsidR="009B20B9" w:rsidRPr="009B20B9" w:rsidRDefault="009B20B9" w:rsidP="009B20B9">
            <w:pPr>
              <w:spacing w:after="0" w:line="240" w:lineRule="auto"/>
              <w:jc w:val="center"/>
              <w:rPr>
                <w:rFonts w:ascii="Times New Roman" w:eastAsia="Times New Roman" w:hAnsi="Times New Roman" w:cs="Times New Roman"/>
                <w:color w:val="000000"/>
                <w:sz w:val="20"/>
                <w:szCs w:val="20"/>
                <w:lang w:eastAsia="ru-RU"/>
              </w:rPr>
            </w:pPr>
            <w:r w:rsidRPr="009B20B9">
              <w:rPr>
                <w:rFonts w:ascii="Times New Roman" w:eastAsia="Times New Roman" w:hAnsi="Times New Roman" w:cs="Times New Roman"/>
                <w:color w:val="000000"/>
                <w:sz w:val="20"/>
                <w:szCs w:val="20"/>
                <w:lang w:eastAsia="ru-RU"/>
              </w:rPr>
              <w:t>-68,3</w:t>
            </w:r>
          </w:p>
        </w:tc>
        <w:tc>
          <w:tcPr>
            <w:tcW w:w="993" w:type="dxa"/>
            <w:shd w:val="clear" w:color="auto" w:fill="auto"/>
            <w:noWrap/>
            <w:vAlign w:val="center"/>
            <w:hideMark/>
          </w:tcPr>
          <w:p w:rsidR="009B20B9" w:rsidRPr="009B20B9" w:rsidRDefault="009B20B9" w:rsidP="009B20B9">
            <w:pPr>
              <w:spacing w:after="0" w:line="240" w:lineRule="auto"/>
              <w:jc w:val="center"/>
              <w:rPr>
                <w:rFonts w:ascii="Times New Roman" w:eastAsia="Times New Roman" w:hAnsi="Times New Roman" w:cs="Times New Roman"/>
                <w:color w:val="000000"/>
                <w:sz w:val="20"/>
                <w:szCs w:val="20"/>
                <w:lang w:eastAsia="ru-RU"/>
              </w:rPr>
            </w:pPr>
            <w:r w:rsidRPr="009B20B9">
              <w:rPr>
                <w:rFonts w:ascii="Times New Roman" w:eastAsia="Times New Roman" w:hAnsi="Times New Roman" w:cs="Times New Roman"/>
                <w:color w:val="000000"/>
                <w:sz w:val="20"/>
                <w:szCs w:val="20"/>
                <w:lang w:eastAsia="ru-RU"/>
              </w:rPr>
              <w:t>-0,5</w:t>
            </w:r>
          </w:p>
        </w:tc>
      </w:tr>
    </w:tbl>
    <w:p w:rsidR="009B20B9" w:rsidRDefault="009B20B9" w:rsidP="009B20B9">
      <w:pPr>
        <w:tabs>
          <w:tab w:val="left" w:pos="0"/>
        </w:tabs>
        <w:spacing w:after="0" w:line="240" w:lineRule="auto"/>
        <w:rPr>
          <w:rFonts w:ascii="Times New Roman" w:eastAsia="Times New Roman" w:hAnsi="Times New Roman" w:cs="Times New Roman"/>
          <w:sz w:val="24"/>
          <w:szCs w:val="20"/>
          <w:lang w:eastAsia="ru-RU"/>
        </w:rPr>
      </w:pPr>
    </w:p>
    <w:p w:rsidR="00AA382F" w:rsidRPr="001B6986" w:rsidRDefault="007207B3" w:rsidP="00B53C80">
      <w:pPr>
        <w:autoSpaceDE w:val="0"/>
        <w:autoSpaceDN w:val="0"/>
        <w:adjustRightInd w:val="0"/>
        <w:spacing w:after="0" w:line="240" w:lineRule="auto"/>
        <w:ind w:firstLine="709"/>
        <w:jc w:val="both"/>
        <w:rPr>
          <w:rFonts w:ascii="Times New Roman" w:hAnsi="Times New Roman" w:cs="Times New Roman"/>
          <w:sz w:val="24"/>
          <w:szCs w:val="24"/>
        </w:rPr>
      </w:pPr>
      <w:r w:rsidRPr="007207B3">
        <w:rPr>
          <w:rFonts w:ascii="Times New Roman" w:hAnsi="Times New Roman" w:cs="Times New Roman"/>
          <w:sz w:val="24"/>
          <w:szCs w:val="24"/>
        </w:rPr>
        <w:lastRenderedPageBreak/>
        <w:t xml:space="preserve">Бюджетные назначения исполнены в сумме </w:t>
      </w:r>
      <w:r w:rsidR="00916FA3">
        <w:rPr>
          <w:rFonts w:ascii="Times New Roman" w:hAnsi="Times New Roman" w:cs="Times New Roman"/>
          <w:sz w:val="24"/>
          <w:szCs w:val="24"/>
        </w:rPr>
        <w:t>784 017,3 ты</w:t>
      </w:r>
      <w:r>
        <w:rPr>
          <w:rFonts w:ascii="Times New Roman" w:hAnsi="Times New Roman" w:cs="Times New Roman"/>
          <w:sz w:val="24"/>
          <w:szCs w:val="24"/>
        </w:rPr>
        <w:t>с. руб., или на 9</w:t>
      </w:r>
      <w:r w:rsidR="00916FA3">
        <w:rPr>
          <w:rFonts w:ascii="Times New Roman" w:hAnsi="Times New Roman" w:cs="Times New Roman"/>
          <w:sz w:val="24"/>
          <w:szCs w:val="24"/>
        </w:rPr>
        <w:t>7</w:t>
      </w:r>
      <w:r>
        <w:rPr>
          <w:rFonts w:ascii="Times New Roman" w:hAnsi="Times New Roman" w:cs="Times New Roman"/>
          <w:sz w:val="24"/>
          <w:szCs w:val="24"/>
        </w:rPr>
        <w:t>,</w:t>
      </w:r>
      <w:r w:rsidR="00916FA3">
        <w:rPr>
          <w:rFonts w:ascii="Times New Roman" w:hAnsi="Times New Roman" w:cs="Times New Roman"/>
          <w:sz w:val="24"/>
          <w:szCs w:val="24"/>
        </w:rPr>
        <w:t>8</w:t>
      </w:r>
      <w:r w:rsidRPr="007207B3">
        <w:rPr>
          <w:rFonts w:ascii="Times New Roman" w:hAnsi="Times New Roman" w:cs="Times New Roman"/>
          <w:sz w:val="24"/>
          <w:szCs w:val="24"/>
        </w:rPr>
        <w:t xml:space="preserve"> процента.</w:t>
      </w:r>
      <w:r w:rsidR="00383581">
        <w:rPr>
          <w:rFonts w:ascii="Times New Roman" w:hAnsi="Times New Roman" w:cs="Times New Roman"/>
          <w:sz w:val="24"/>
          <w:szCs w:val="24"/>
        </w:rPr>
        <w:t xml:space="preserve"> Неисполненные бюджетные назначения составили </w:t>
      </w:r>
      <w:r w:rsidR="00383581" w:rsidRPr="00383581">
        <w:rPr>
          <w:rFonts w:ascii="Times New Roman" w:hAnsi="Times New Roman" w:cs="Times New Roman"/>
          <w:sz w:val="24"/>
          <w:szCs w:val="24"/>
        </w:rPr>
        <w:t>1</w:t>
      </w:r>
      <w:r w:rsidR="00916FA3">
        <w:rPr>
          <w:rFonts w:ascii="Times New Roman" w:hAnsi="Times New Roman" w:cs="Times New Roman"/>
          <w:sz w:val="24"/>
          <w:szCs w:val="24"/>
        </w:rPr>
        <w:t>7 971,3</w:t>
      </w:r>
      <w:r w:rsidR="005641A7">
        <w:rPr>
          <w:rFonts w:ascii="Times New Roman" w:hAnsi="Times New Roman" w:cs="Times New Roman"/>
          <w:sz w:val="24"/>
          <w:szCs w:val="24"/>
        </w:rPr>
        <w:t xml:space="preserve"> тыс. руб.</w:t>
      </w:r>
      <w:r w:rsidR="00DA300C">
        <w:rPr>
          <w:rFonts w:ascii="Times New Roman" w:hAnsi="Times New Roman" w:cs="Times New Roman"/>
          <w:sz w:val="24"/>
          <w:szCs w:val="24"/>
        </w:rPr>
        <w:t>,</w:t>
      </w:r>
      <w:r w:rsidR="005641A7">
        <w:rPr>
          <w:rFonts w:ascii="Times New Roman" w:hAnsi="Times New Roman" w:cs="Times New Roman"/>
          <w:sz w:val="24"/>
          <w:szCs w:val="24"/>
        </w:rPr>
        <w:t xml:space="preserve"> в основном</w:t>
      </w:r>
      <w:r w:rsidR="00DA300C">
        <w:rPr>
          <w:rFonts w:ascii="Times New Roman" w:hAnsi="Times New Roman" w:cs="Times New Roman"/>
          <w:sz w:val="24"/>
          <w:szCs w:val="24"/>
        </w:rPr>
        <w:t>,</w:t>
      </w:r>
      <w:r w:rsidR="005641A7">
        <w:rPr>
          <w:rFonts w:ascii="Times New Roman" w:hAnsi="Times New Roman" w:cs="Times New Roman"/>
          <w:sz w:val="24"/>
          <w:szCs w:val="24"/>
        </w:rPr>
        <w:t xml:space="preserve"> </w:t>
      </w:r>
      <w:r w:rsidR="00FA2BDD">
        <w:rPr>
          <w:rFonts w:ascii="Times New Roman" w:hAnsi="Times New Roman" w:cs="Times New Roman"/>
          <w:sz w:val="24"/>
          <w:szCs w:val="24"/>
        </w:rPr>
        <w:t>за счёт</w:t>
      </w:r>
      <w:r w:rsidR="002B6929">
        <w:rPr>
          <w:rFonts w:ascii="Times New Roman" w:hAnsi="Times New Roman" w:cs="Times New Roman"/>
          <w:sz w:val="24"/>
          <w:szCs w:val="24"/>
        </w:rPr>
        <w:t xml:space="preserve"> </w:t>
      </w:r>
      <w:r w:rsidR="00AA382F" w:rsidRPr="00AA382F">
        <w:rPr>
          <w:rFonts w:ascii="Times New Roman" w:hAnsi="Times New Roman" w:cs="Times New Roman"/>
          <w:sz w:val="24"/>
          <w:szCs w:val="24"/>
        </w:rPr>
        <w:t xml:space="preserve">экономии в результате </w:t>
      </w:r>
      <w:r w:rsidR="00AA382F">
        <w:rPr>
          <w:rFonts w:ascii="Times New Roman" w:hAnsi="Times New Roman" w:cs="Times New Roman"/>
          <w:sz w:val="24"/>
          <w:szCs w:val="24"/>
        </w:rPr>
        <w:t>осуществления закупок</w:t>
      </w:r>
      <w:r w:rsidR="002B6929">
        <w:rPr>
          <w:rFonts w:ascii="Times New Roman" w:hAnsi="Times New Roman" w:cs="Times New Roman"/>
          <w:sz w:val="24"/>
          <w:szCs w:val="24"/>
        </w:rPr>
        <w:t xml:space="preserve"> </w:t>
      </w:r>
      <w:r w:rsidR="00AA382F">
        <w:rPr>
          <w:rFonts w:ascii="Times New Roman" w:hAnsi="Times New Roman" w:cs="Times New Roman"/>
          <w:sz w:val="24"/>
          <w:szCs w:val="24"/>
        </w:rPr>
        <w:t>и проведения конкурсных процедур</w:t>
      </w:r>
      <w:r w:rsidR="00B53C80">
        <w:rPr>
          <w:rFonts w:ascii="Times New Roman" w:hAnsi="Times New Roman" w:cs="Times New Roman"/>
          <w:sz w:val="24"/>
          <w:szCs w:val="24"/>
        </w:rPr>
        <w:t xml:space="preserve"> (10227,0 тыс</w:t>
      </w:r>
      <w:proofErr w:type="gramStart"/>
      <w:r w:rsidR="00B53C80">
        <w:rPr>
          <w:rFonts w:ascii="Times New Roman" w:hAnsi="Times New Roman" w:cs="Times New Roman"/>
          <w:sz w:val="24"/>
          <w:szCs w:val="24"/>
        </w:rPr>
        <w:t>.р</w:t>
      </w:r>
      <w:proofErr w:type="gramEnd"/>
      <w:r w:rsidR="00B53C80">
        <w:rPr>
          <w:rFonts w:ascii="Times New Roman" w:hAnsi="Times New Roman" w:cs="Times New Roman"/>
          <w:sz w:val="24"/>
          <w:szCs w:val="24"/>
        </w:rPr>
        <w:t xml:space="preserve">уб.) </w:t>
      </w:r>
      <w:r w:rsidR="002B6929">
        <w:rPr>
          <w:rFonts w:ascii="Times New Roman" w:hAnsi="Times New Roman" w:cs="Times New Roman"/>
          <w:sz w:val="24"/>
          <w:szCs w:val="24"/>
        </w:rPr>
        <w:t xml:space="preserve"> и экономией </w:t>
      </w:r>
      <w:r w:rsidR="002B6929" w:rsidRPr="001B6986">
        <w:rPr>
          <w:rFonts w:ascii="Times New Roman" w:hAnsi="Times New Roman" w:cs="Times New Roman"/>
          <w:sz w:val="24"/>
          <w:szCs w:val="24"/>
        </w:rPr>
        <w:t>фонда оплаты труда и начислений ст</w:t>
      </w:r>
      <w:r w:rsidR="002B6929">
        <w:rPr>
          <w:rFonts w:ascii="Times New Roman" w:hAnsi="Times New Roman" w:cs="Times New Roman"/>
          <w:sz w:val="24"/>
          <w:szCs w:val="24"/>
        </w:rPr>
        <w:t>раховых взносов на оплату труда</w:t>
      </w:r>
      <w:r w:rsidR="00B53C80">
        <w:rPr>
          <w:rFonts w:ascii="Times New Roman" w:hAnsi="Times New Roman" w:cs="Times New Roman"/>
          <w:sz w:val="24"/>
          <w:szCs w:val="24"/>
        </w:rPr>
        <w:t xml:space="preserve"> (5450,0 тыс.руб.)</w:t>
      </w:r>
      <w:r w:rsidR="002B6929">
        <w:rPr>
          <w:rFonts w:ascii="Times New Roman" w:hAnsi="Times New Roman" w:cs="Times New Roman"/>
          <w:sz w:val="24"/>
          <w:szCs w:val="24"/>
        </w:rPr>
        <w:t xml:space="preserve">. </w:t>
      </w:r>
    </w:p>
    <w:p w:rsidR="002B3534" w:rsidRDefault="002B3534" w:rsidP="003D5026">
      <w:pPr>
        <w:spacing w:after="0" w:line="240" w:lineRule="auto"/>
        <w:jc w:val="center"/>
        <w:rPr>
          <w:rFonts w:ascii="Times New Roman" w:hAnsi="Times New Roman" w:cs="Times New Roman"/>
          <w:b/>
          <w:i/>
          <w:sz w:val="24"/>
          <w:szCs w:val="24"/>
        </w:rPr>
      </w:pPr>
    </w:p>
    <w:p w:rsidR="003D5026" w:rsidRPr="001A3D9B" w:rsidRDefault="003D5026" w:rsidP="003D5026">
      <w:pPr>
        <w:spacing w:after="0" w:line="240" w:lineRule="auto"/>
        <w:jc w:val="center"/>
        <w:rPr>
          <w:rFonts w:ascii="Times New Roman" w:hAnsi="Times New Roman" w:cs="Times New Roman"/>
          <w:b/>
          <w:i/>
          <w:sz w:val="24"/>
          <w:szCs w:val="24"/>
        </w:rPr>
      </w:pPr>
      <w:r w:rsidRPr="001A3D9B">
        <w:rPr>
          <w:rFonts w:ascii="Times New Roman" w:hAnsi="Times New Roman" w:cs="Times New Roman"/>
          <w:b/>
          <w:i/>
          <w:sz w:val="24"/>
          <w:szCs w:val="24"/>
        </w:rPr>
        <w:t xml:space="preserve">Сравнительный анализ показателей исполнения </w:t>
      </w:r>
    </w:p>
    <w:p w:rsidR="003D5026" w:rsidRPr="001A3D9B" w:rsidRDefault="003D5026" w:rsidP="003D5026">
      <w:pPr>
        <w:spacing w:after="0" w:line="240" w:lineRule="auto"/>
        <w:jc w:val="center"/>
        <w:rPr>
          <w:rFonts w:ascii="Times New Roman" w:hAnsi="Times New Roman" w:cs="Times New Roman"/>
          <w:b/>
          <w:i/>
          <w:sz w:val="24"/>
          <w:szCs w:val="24"/>
        </w:rPr>
      </w:pPr>
      <w:r w:rsidRPr="001A3D9B">
        <w:rPr>
          <w:rFonts w:ascii="Times New Roman" w:hAnsi="Times New Roman" w:cs="Times New Roman"/>
          <w:b/>
          <w:i/>
          <w:sz w:val="24"/>
          <w:szCs w:val="24"/>
        </w:rPr>
        <w:t>расходов областного бюджета за отчетный год и предыдущий год</w:t>
      </w:r>
    </w:p>
    <w:p w:rsidR="003D5026" w:rsidRPr="001A3D9B" w:rsidRDefault="003D5026" w:rsidP="003D5026">
      <w:pPr>
        <w:spacing w:after="0" w:line="240" w:lineRule="auto"/>
        <w:ind w:firstLine="709"/>
        <w:jc w:val="both"/>
        <w:rPr>
          <w:rFonts w:ascii="Times New Roman" w:hAnsi="Times New Roman" w:cs="Times New Roman"/>
          <w:sz w:val="24"/>
          <w:szCs w:val="24"/>
        </w:rPr>
      </w:pPr>
      <w:r w:rsidRPr="001A3D9B">
        <w:rPr>
          <w:rFonts w:ascii="Times New Roman" w:hAnsi="Times New Roman" w:cs="Times New Roman"/>
          <w:sz w:val="24"/>
          <w:szCs w:val="24"/>
        </w:rPr>
        <w:t>Сравнительный анализ показателей исполнения расходов областного бюджета за 20</w:t>
      </w:r>
      <w:r w:rsidR="00791930">
        <w:rPr>
          <w:rFonts w:ascii="Times New Roman" w:hAnsi="Times New Roman" w:cs="Times New Roman"/>
          <w:sz w:val="24"/>
          <w:szCs w:val="24"/>
        </w:rPr>
        <w:t>18</w:t>
      </w:r>
      <w:r w:rsidR="006E44B7" w:rsidRPr="001A3D9B">
        <w:rPr>
          <w:rFonts w:ascii="Times New Roman" w:hAnsi="Times New Roman" w:cs="Times New Roman"/>
          <w:sz w:val="24"/>
          <w:szCs w:val="24"/>
        </w:rPr>
        <w:t xml:space="preserve">  и 201</w:t>
      </w:r>
      <w:r w:rsidR="00791930">
        <w:rPr>
          <w:rFonts w:ascii="Times New Roman" w:hAnsi="Times New Roman" w:cs="Times New Roman"/>
          <w:sz w:val="24"/>
          <w:szCs w:val="24"/>
        </w:rPr>
        <w:t>9</w:t>
      </w:r>
      <w:r w:rsidRPr="001A3D9B">
        <w:rPr>
          <w:rFonts w:ascii="Times New Roman" w:hAnsi="Times New Roman" w:cs="Times New Roman"/>
          <w:sz w:val="24"/>
          <w:szCs w:val="24"/>
        </w:rPr>
        <w:t xml:space="preserve"> год</w:t>
      </w:r>
      <w:r w:rsidR="00791930">
        <w:rPr>
          <w:rFonts w:ascii="Times New Roman" w:hAnsi="Times New Roman" w:cs="Times New Roman"/>
          <w:sz w:val="24"/>
          <w:szCs w:val="24"/>
        </w:rPr>
        <w:t>ы</w:t>
      </w:r>
      <w:r w:rsidRPr="001A3D9B">
        <w:rPr>
          <w:rFonts w:ascii="Times New Roman" w:hAnsi="Times New Roman" w:cs="Times New Roman"/>
          <w:sz w:val="24"/>
          <w:szCs w:val="24"/>
        </w:rPr>
        <w:t xml:space="preserve"> представлен в таблице.</w:t>
      </w:r>
    </w:p>
    <w:p w:rsidR="003D5026" w:rsidRPr="001912EF" w:rsidRDefault="003D5026" w:rsidP="003D5026">
      <w:pPr>
        <w:spacing w:after="0" w:line="240" w:lineRule="auto"/>
        <w:ind w:firstLine="708"/>
        <w:jc w:val="right"/>
        <w:rPr>
          <w:rFonts w:ascii="Times New Roman" w:hAnsi="Times New Roman" w:cs="Times New Roman"/>
          <w:sz w:val="24"/>
          <w:szCs w:val="20"/>
        </w:rPr>
      </w:pPr>
      <w:r w:rsidRPr="001912EF">
        <w:rPr>
          <w:rFonts w:ascii="Times New Roman" w:hAnsi="Times New Roman" w:cs="Times New Roman"/>
          <w:sz w:val="24"/>
          <w:szCs w:val="20"/>
        </w:rPr>
        <w:t>тыс. руб.</w:t>
      </w:r>
    </w:p>
    <w:tbl>
      <w:tblPr>
        <w:tblW w:w="9652" w:type="dxa"/>
        <w:tblInd w:w="95" w:type="dxa"/>
        <w:tblLayout w:type="fixed"/>
        <w:tblLook w:val="04A0"/>
      </w:tblPr>
      <w:tblGrid>
        <w:gridCol w:w="732"/>
        <w:gridCol w:w="4503"/>
        <w:gridCol w:w="1299"/>
        <w:gridCol w:w="1134"/>
        <w:gridCol w:w="1111"/>
        <w:gridCol w:w="873"/>
      </w:tblGrid>
      <w:tr w:rsidR="00B533A5" w:rsidRPr="00B533A5" w:rsidTr="001A3D9B">
        <w:trPr>
          <w:trHeight w:val="300"/>
          <w:tblHeader/>
        </w:trPr>
        <w:tc>
          <w:tcPr>
            <w:tcW w:w="732" w:type="dxa"/>
            <w:vMerge w:val="restart"/>
            <w:tcBorders>
              <w:top w:val="double" w:sz="4" w:space="0" w:color="auto"/>
              <w:left w:val="double" w:sz="4" w:space="0" w:color="auto"/>
              <w:right w:val="single" w:sz="4" w:space="0" w:color="auto"/>
            </w:tcBorders>
            <w:shd w:val="clear" w:color="auto" w:fill="auto"/>
            <w:vAlign w:val="center"/>
          </w:tcPr>
          <w:p w:rsidR="00331BB3" w:rsidRPr="001A3D9B" w:rsidRDefault="00331BB3" w:rsidP="009C73BB">
            <w:pPr>
              <w:spacing w:line="240" w:lineRule="auto"/>
              <w:contextualSpacing/>
              <w:jc w:val="center"/>
              <w:rPr>
                <w:rFonts w:ascii="Times New Roman" w:hAnsi="Times New Roman" w:cs="Times New Roman"/>
                <w:b/>
                <w:bCs/>
                <w:sz w:val="20"/>
                <w:szCs w:val="20"/>
              </w:rPr>
            </w:pPr>
            <w:r w:rsidRPr="001A3D9B">
              <w:rPr>
                <w:rFonts w:ascii="Times New Roman" w:hAnsi="Times New Roman" w:cs="Times New Roman"/>
                <w:b/>
                <w:bCs/>
                <w:sz w:val="20"/>
                <w:szCs w:val="20"/>
              </w:rPr>
              <w:t>КБК</w:t>
            </w:r>
          </w:p>
        </w:tc>
        <w:tc>
          <w:tcPr>
            <w:tcW w:w="4503" w:type="dxa"/>
            <w:vMerge w:val="restart"/>
            <w:tcBorders>
              <w:top w:val="double" w:sz="4" w:space="0" w:color="auto"/>
              <w:left w:val="double" w:sz="4" w:space="0" w:color="auto"/>
              <w:bottom w:val="single" w:sz="4" w:space="0" w:color="auto"/>
              <w:right w:val="single" w:sz="4" w:space="0" w:color="auto"/>
            </w:tcBorders>
            <w:shd w:val="clear" w:color="auto" w:fill="auto"/>
            <w:vAlign w:val="center"/>
            <w:hideMark/>
          </w:tcPr>
          <w:p w:rsidR="00331BB3" w:rsidRPr="001A3D9B" w:rsidRDefault="00331BB3" w:rsidP="009C73BB">
            <w:pPr>
              <w:spacing w:line="240" w:lineRule="auto"/>
              <w:contextualSpacing/>
              <w:jc w:val="center"/>
              <w:rPr>
                <w:rFonts w:ascii="Times New Roman" w:hAnsi="Times New Roman" w:cs="Times New Roman"/>
                <w:b/>
                <w:bCs/>
                <w:sz w:val="20"/>
                <w:szCs w:val="20"/>
              </w:rPr>
            </w:pPr>
            <w:r w:rsidRPr="001A3D9B">
              <w:rPr>
                <w:rFonts w:ascii="Times New Roman" w:hAnsi="Times New Roman" w:cs="Times New Roman"/>
                <w:b/>
                <w:bCs/>
                <w:sz w:val="20"/>
                <w:szCs w:val="20"/>
              </w:rPr>
              <w:t>Наименование показателя</w:t>
            </w:r>
          </w:p>
        </w:tc>
        <w:tc>
          <w:tcPr>
            <w:tcW w:w="1299" w:type="dxa"/>
            <w:vMerge w:val="restart"/>
            <w:tcBorders>
              <w:top w:val="double" w:sz="4" w:space="0" w:color="auto"/>
              <w:left w:val="single" w:sz="4" w:space="0" w:color="auto"/>
              <w:bottom w:val="single" w:sz="4" w:space="0" w:color="auto"/>
              <w:right w:val="single" w:sz="4" w:space="0" w:color="auto"/>
            </w:tcBorders>
            <w:shd w:val="clear" w:color="auto" w:fill="auto"/>
            <w:noWrap/>
            <w:vAlign w:val="center"/>
            <w:hideMark/>
          </w:tcPr>
          <w:p w:rsidR="00331BB3" w:rsidRPr="001A3D9B" w:rsidRDefault="00331BB3" w:rsidP="00791930">
            <w:pPr>
              <w:spacing w:line="240" w:lineRule="auto"/>
              <w:contextualSpacing/>
              <w:jc w:val="center"/>
              <w:rPr>
                <w:rFonts w:ascii="Times New Roman" w:hAnsi="Times New Roman" w:cs="Times New Roman"/>
                <w:b/>
                <w:bCs/>
                <w:sz w:val="20"/>
                <w:szCs w:val="20"/>
              </w:rPr>
            </w:pPr>
            <w:r w:rsidRPr="001A3D9B">
              <w:rPr>
                <w:rFonts w:ascii="Times New Roman" w:hAnsi="Times New Roman" w:cs="Times New Roman"/>
                <w:b/>
                <w:bCs/>
                <w:sz w:val="20"/>
                <w:szCs w:val="20"/>
              </w:rPr>
              <w:t>201</w:t>
            </w:r>
            <w:r w:rsidR="00791930">
              <w:rPr>
                <w:rFonts w:ascii="Times New Roman" w:hAnsi="Times New Roman" w:cs="Times New Roman"/>
                <w:b/>
                <w:bCs/>
                <w:sz w:val="20"/>
                <w:szCs w:val="20"/>
              </w:rPr>
              <w:t>8</w:t>
            </w:r>
            <w:r w:rsidRPr="001A3D9B">
              <w:rPr>
                <w:rFonts w:ascii="Times New Roman" w:hAnsi="Times New Roman" w:cs="Times New Roman"/>
                <w:b/>
                <w:bCs/>
                <w:sz w:val="20"/>
                <w:szCs w:val="20"/>
              </w:rPr>
              <w:t xml:space="preserve"> год</w:t>
            </w:r>
          </w:p>
        </w:tc>
        <w:tc>
          <w:tcPr>
            <w:tcW w:w="1134" w:type="dxa"/>
            <w:vMerge w:val="restart"/>
            <w:tcBorders>
              <w:top w:val="double" w:sz="4" w:space="0" w:color="auto"/>
              <w:left w:val="single" w:sz="4" w:space="0" w:color="auto"/>
              <w:bottom w:val="single" w:sz="4" w:space="0" w:color="auto"/>
              <w:right w:val="single" w:sz="4" w:space="0" w:color="auto"/>
            </w:tcBorders>
            <w:shd w:val="clear" w:color="auto" w:fill="auto"/>
            <w:noWrap/>
            <w:vAlign w:val="center"/>
            <w:hideMark/>
          </w:tcPr>
          <w:p w:rsidR="00331BB3" w:rsidRPr="001A3D9B" w:rsidRDefault="00331BB3" w:rsidP="00791930">
            <w:pPr>
              <w:spacing w:line="240" w:lineRule="auto"/>
              <w:contextualSpacing/>
              <w:jc w:val="center"/>
              <w:rPr>
                <w:rFonts w:ascii="Times New Roman" w:hAnsi="Times New Roman" w:cs="Times New Roman"/>
                <w:b/>
                <w:bCs/>
                <w:sz w:val="20"/>
                <w:szCs w:val="20"/>
              </w:rPr>
            </w:pPr>
            <w:r w:rsidRPr="001A3D9B">
              <w:rPr>
                <w:rFonts w:ascii="Times New Roman" w:hAnsi="Times New Roman" w:cs="Times New Roman"/>
                <w:b/>
                <w:bCs/>
                <w:sz w:val="20"/>
                <w:szCs w:val="20"/>
              </w:rPr>
              <w:t>2</w:t>
            </w:r>
            <w:r w:rsidR="001A3D9B" w:rsidRPr="001A3D9B">
              <w:rPr>
                <w:rFonts w:ascii="Times New Roman" w:hAnsi="Times New Roman" w:cs="Times New Roman"/>
                <w:b/>
                <w:bCs/>
                <w:sz w:val="20"/>
                <w:szCs w:val="20"/>
              </w:rPr>
              <w:t>01</w:t>
            </w:r>
            <w:r w:rsidR="00791930">
              <w:rPr>
                <w:rFonts w:ascii="Times New Roman" w:hAnsi="Times New Roman" w:cs="Times New Roman"/>
                <w:b/>
                <w:bCs/>
                <w:sz w:val="20"/>
                <w:szCs w:val="20"/>
              </w:rPr>
              <w:t>9</w:t>
            </w:r>
            <w:r w:rsidRPr="001A3D9B">
              <w:rPr>
                <w:rFonts w:ascii="Times New Roman" w:hAnsi="Times New Roman" w:cs="Times New Roman"/>
                <w:b/>
                <w:bCs/>
                <w:sz w:val="20"/>
                <w:szCs w:val="20"/>
              </w:rPr>
              <w:t xml:space="preserve"> год</w:t>
            </w:r>
          </w:p>
        </w:tc>
        <w:tc>
          <w:tcPr>
            <w:tcW w:w="1984" w:type="dxa"/>
            <w:gridSpan w:val="2"/>
            <w:tcBorders>
              <w:top w:val="double" w:sz="4" w:space="0" w:color="auto"/>
              <w:left w:val="nil"/>
              <w:bottom w:val="single" w:sz="4" w:space="0" w:color="auto"/>
              <w:right w:val="double" w:sz="4" w:space="0" w:color="auto"/>
            </w:tcBorders>
            <w:shd w:val="clear" w:color="auto" w:fill="auto"/>
            <w:vAlign w:val="center"/>
            <w:hideMark/>
          </w:tcPr>
          <w:p w:rsidR="00331BB3" w:rsidRPr="001A3D9B" w:rsidRDefault="00331BB3" w:rsidP="009C73BB">
            <w:pPr>
              <w:spacing w:line="240" w:lineRule="auto"/>
              <w:contextualSpacing/>
              <w:jc w:val="center"/>
              <w:rPr>
                <w:rFonts w:ascii="Times New Roman" w:hAnsi="Times New Roman" w:cs="Times New Roman"/>
                <w:b/>
                <w:bCs/>
                <w:sz w:val="20"/>
                <w:szCs w:val="20"/>
              </w:rPr>
            </w:pPr>
            <w:r w:rsidRPr="001A3D9B">
              <w:rPr>
                <w:rFonts w:ascii="Times New Roman" w:hAnsi="Times New Roman" w:cs="Times New Roman"/>
                <w:b/>
                <w:bCs/>
                <w:sz w:val="20"/>
                <w:szCs w:val="20"/>
              </w:rPr>
              <w:t>Отклонение</w:t>
            </w:r>
          </w:p>
        </w:tc>
      </w:tr>
      <w:tr w:rsidR="00B533A5" w:rsidRPr="00B533A5" w:rsidTr="001A3D9B">
        <w:trPr>
          <w:trHeight w:val="300"/>
          <w:tblHeader/>
        </w:trPr>
        <w:tc>
          <w:tcPr>
            <w:tcW w:w="732" w:type="dxa"/>
            <w:vMerge/>
            <w:tcBorders>
              <w:left w:val="double" w:sz="4" w:space="0" w:color="auto"/>
              <w:bottom w:val="double" w:sz="4" w:space="0" w:color="auto"/>
              <w:right w:val="single" w:sz="4" w:space="0" w:color="auto"/>
            </w:tcBorders>
            <w:shd w:val="clear" w:color="auto" w:fill="D9D9D9" w:themeFill="background1" w:themeFillShade="D9"/>
            <w:vAlign w:val="center"/>
          </w:tcPr>
          <w:p w:rsidR="00331BB3" w:rsidRPr="001A3D9B" w:rsidRDefault="00331BB3" w:rsidP="009C73BB">
            <w:pPr>
              <w:spacing w:line="240" w:lineRule="auto"/>
              <w:contextualSpacing/>
              <w:jc w:val="center"/>
              <w:rPr>
                <w:rFonts w:ascii="Times New Roman" w:hAnsi="Times New Roman" w:cs="Times New Roman"/>
                <w:b/>
                <w:bCs/>
                <w:sz w:val="20"/>
                <w:szCs w:val="20"/>
              </w:rPr>
            </w:pPr>
          </w:p>
        </w:tc>
        <w:tc>
          <w:tcPr>
            <w:tcW w:w="4503" w:type="dxa"/>
            <w:vMerge/>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hideMark/>
          </w:tcPr>
          <w:p w:rsidR="00331BB3" w:rsidRPr="001A3D9B" w:rsidRDefault="00331BB3" w:rsidP="009C73BB">
            <w:pPr>
              <w:spacing w:line="240" w:lineRule="auto"/>
              <w:contextualSpacing/>
              <w:jc w:val="center"/>
              <w:rPr>
                <w:rFonts w:ascii="Times New Roman" w:hAnsi="Times New Roman" w:cs="Times New Roman"/>
                <w:b/>
                <w:bCs/>
                <w:sz w:val="20"/>
                <w:szCs w:val="20"/>
              </w:rPr>
            </w:pPr>
          </w:p>
        </w:tc>
        <w:tc>
          <w:tcPr>
            <w:tcW w:w="1299" w:type="dxa"/>
            <w:vMerge/>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hideMark/>
          </w:tcPr>
          <w:p w:rsidR="00331BB3" w:rsidRPr="001A3D9B" w:rsidRDefault="00331BB3" w:rsidP="009C73BB">
            <w:pPr>
              <w:spacing w:line="240" w:lineRule="auto"/>
              <w:contextualSpacing/>
              <w:jc w:val="center"/>
              <w:rPr>
                <w:rFonts w:ascii="Times New Roman" w:hAnsi="Times New Roman" w:cs="Times New Roman"/>
                <w:b/>
                <w:bCs/>
                <w:sz w:val="20"/>
                <w:szCs w:val="20"/>
              </w:rPr>
            </w:pPr>
          </w:p>
        </w:tc>
        <w:tc>
          <w:tcPr>
            <w:tcW w:w="1134" w:type="dxa"/>
            <w:vMerge/>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hideMark/>
          </w:tcPr>
          <w:p w:rsidR="00331BB3" w:rsidRPr="001A3D9B" w:rsidRDefault="00331BB3" w:rsidP="009C73BB">
            <w:pPr>
              <w:spacing w:line="240" w:lineRule="auto"/>
              <w:contextualSpacing/>
              <w:jc w:val="center"/>
              <w:rPr>
                <w:rFonts w:ascii="Times New Roman" w:hAnsi="Times New Roman" w:cs="Times New Roman"/>
                <w:b/>
                <w:bCs/>
                <w:sz w:val="20"/>
                <w:szCs w:val="20"/>
              </w:rPr>
            </w:pPr>
          </w:p>
        </w:tc>
        <w:tc>
          <w:tcPr>
            <w:tcW w:w="1111" w:type="dxa"/>
            <w:tcBorders>
              <w:top w:val="nil"/>
              <w:left w:val="nil"/>
              <w:bottom w:val="double" w:sz="4" w:space="0" w:color="auto"/>
              <w:right w:val="single" w:sz="4" w:space="0" w:color="auto"/>
            </w:tcBorders>
            <w:shd w:val="clear" w:color="auto" w:fill="auto"/>
            <w:vAlign w:val="center"/>
            <w:hideMark/>
          </w:tcPr>
          <w:p w:rsidR="00331BB3" w:rsidRPr="001A3D9B" w:rsidRDefault="00791930" w:rsidP="009C73BB">
            <w:pPr>
              <w:spacing w:line="240" w:lineRule="auto"/>
              <w:contextualSpacing/>
              <w:jc w:val="center"/>
              <w:rPr>
                <w:rFonts w:ascii="Times New Roman" w:hAnsi="Times New Roman" w:cs="Times New Roman"/>
                <w:b/>
                <w:bCs/>
                <w:sz w:val="16"/>
                <w:szCs w:val="16"/>
              </w:rPr>
            </w:pPr>
            <w:r>
              <w:rPr>
                <w:rFonts w:ascii="Times New Roman" w:hAnsi="Times New Roman" w:cs="Times New Roman"/>
                <w:b/>
                <w:bCs/>
                <w:sz w:val="16"/>
                <w:szCs w:val="16"/>
              </w:rPr>
              <w:t>Тыс</w:t>
            </w:r>
            <w:proofErr w:type="gramStart"/>
            <w:r>
              <w:rPr>
                <w:rFonts w:ascii="Times New Roman" w:hAnsi="Times New Roman" w:cs="Times New Roman"/>
                <w:b/>
                <w:bCs/>
                <w:sz w:val="16"/>
                <w:szCs w:val="16"/>
              </w:rPr>
              <w:t>.р</w:t>
            </w:r>
            <w:proofErr w:type="gramEnd"/>
            <w:r>
              <w:rPr>
                <w:rFonts w:ascii="Times New Roman" w:hAnsi="Times New Roman" w:cs="Times New Roman"/>
                <w:b/>
                <w:bCs/>
                <w:sz w:val="16"/>
                <w:szCs w:val="16"/>
              </w:rPr>
              <w:t>уб.</w:t>
            </w:r>
          </w:p>
        </w:tc>
        <w:tc>
          <w:tcPr>
            <w:tcW w:w="873" w:type="dxa"/>
            <w:tcBorders>
              <w:top w:val="nil"/>
              <w:left w:val="nil"/>
              <w:bottom w:val="double" w:sz="4" w:space="0" w:color="auto"/>
              <w:right w:val="double" w:sz="4" w:space="0" w:color="auto"/>
            </w:tcBorders>
            <w:shd w:val="clear" w:color="auto" w:fill="auto"/>
            <w:vAlign w:val="center"/>
            <w:hideMark/>
          </w:tcPr>
          <w:p w:rsidR="00331BB3" w:rsidRPr="001A3D9B" w:rsidRDefault="00791930" w:rsidP="009C73BB">
            <w:pPr>
              <w:spacing w:line="240" w:lineRule="auto"/>
              <w:contextualSpacing/>
              <w:jc w:val="center"/>
              <w:rPr>
                <w:rFonts w:ascii="Times New Roman" w:hAnsi="Times New Roman" w:cs="Times New Roman"/>
                <w:b/>
                <w:bCs/>
                <w:sz w:val="20"/>
                <w:szCs w:val="20"/>
              </w:rPr>
            </w:pPr>
            <w:r>
              <w:rPr>
                <w:rFonts w:ascii="Times New Roman" w:hAnsi="Times New Roman" w:cs="Times New Roman"/>
                <w:b/>
                <w:bCs/>
                <w:sz w:val="20"/>
                <w:szCs w:val="20"/>
              </w:rPr>
              <w:t>%</w:t>
            </w:r>
          </w:p>
        </w:tc>
      </w:tr>
      <w:tr w:rsidR="00791930" w:rsidRPr="00B533A5" w:rsidTr="00791930">
        <w:trPr>
          <w:trHeight w:val="44"/>
        </w:trPr>
        <w:tc>
          <w:tcPr>
            <w:tcW w:w="732" w:type="dxa"/>
            <w:tcBorders>
              <w:top w:val="double" w:sz="4" w:space="0" w:color="auto"/>
              <w:left w:val="double" w:sz="4" w:space="0" w:color="auto"/>
              <w:bottom w:val="double" w:sz="4" w:space="0" w:color="auto"/>
              <w:right w:val="single" w:sz="4" w:space="0" w:color="auto"/>
            </w:tcBorders>
            <w:vAlign w:val="center"/>
          </w:tcPr>
          <w:p w:rsidR="00791930" w:rsidRPr="001A3D9B" w:rsidRDefault="00791930" w:rsidP="001A3D9B">
            <w:pPr>
              <w:spacing w:line="240" w:lineRule="auto"/>
              <w:contextualSpacing/>
              <w:jc w:val="center"/>
              <w:rPr>
                <w:rFonts w:ascii="Times New Roman" w:hAnsi="Times New Roman" w:cs="Times New Roman"/>
                <w:b/>
                <w:bCs/>
                <w:sz w:val="18"/>
                <w:szCs w:val="18"/>
              </w:rPr>
            </w:pPr>
          </w:p>
        </w:tc>
        <w:tc>
          <w:tcPr>
            <w:tcW w:w="4503" w:type="dxa"/>
            <w:tcBorders>
              <w:top w:val="double" w:sz="4" w:space="0" w:color="auto"/>
              <w:left w:val="double" w:sz="4" w:space="0" w:color="auto"/>
              <w:bottom w:val="double" w:sz="4" w:space="0" w:color="auto"/>
              <w:right w:val="single" w:sz="4" w:space="0" w:color="auto"/>
            </w:tcBorders>
            <w:shd w:val="clear" w:color="auto" w:fill="auto"/>
            <w:vAlign w:val="center"/>
            <w:hideMark/>
          </w:tcPr>
          <w:p w:rsidR="00791930" w:rsidRPr="001A3D9B" w:rsidRDefault="00791930" w:rsidP="001A3D9B">
            <w:pPr>
              <w:spacing w:after="0" w:line="240" w:lineRule="auto"/>
              <w:contextualSpacing/>
              <w:rPr>
                <w:rFonts w:ascii="Times New Roman" w:hAnsi="Times New Roman" w:cs="Times New Roman"/>
                <w:b/>
                <w:bCs/>
                <w:sz w:val="18"/>
                <w:szCs w:val="18"/>
              </w:rPr>
            </w:pPr>
            <w:r w:rsidRPr="001A3D9B">
              <w:rPr>
                <w:rFonts w:ascii="Times New Roman" w:hAnsi="Times New Roman" w:cs="Times New Roman"/>
                <w:b/>
                <w:bCs/>
                <w:sz w:val="18"/>
                <w:szCs w:val="18"/>
              </w:rPr>
              <w:t>Расходы бюджета – всего:</w:t>
            </w:r>
          </w:p>
        </w:tc>
        <w:tc>
          <w:tcPr>
            <w:tcW w:w="1299" w:type="dxa"/>
            <w:tcBorders>
              <w:top w:val="double" w:sz="4" w:space="0" w:color="auto"/>
              <w:left w:val="nil"/>
              <w:bottom w:val="double" w:sz="4" w:space="0" w:color="auto"/>
              <w:right w:val="single" w:sz="4" w:space="0" w:color="auto"/>
            </w:tcBorders>
            <w:shd w:val="clear" w:color="auto" w:fill="auto"/>
            <w:noWrap/>
            <w:vAlign w:val="center"/>
            <w:hideMark/>
          </w:tcPr>
          <w:p w:rsidR="00791930" w:rsidRPr="00791930" w:rsidRDefault="00791930" w:rsidP="00791930">
            <w:pPr>
              <w:spacing w:after="0" w:line="240" w:lineRule="auto"/>
              <w:jc w:val="center"/>
              <w:rPr>
                <w:rFonts w:ascii="Times New Roman" w:hAnsi="Times New Roman" w:cs="Times New Roman"/>
                <w:b/>
                <w:sz w:val="18"/>
                <w:szCs w:val="18"/>
              </w:rPr>
            </w:pPr>
            <w:r w:rsidRPr="00791930">
              <w:rPr>
                <w:rFonts w:ascii="Times New Roman" w:hAnsi="Times New Roman" w:cs="Times New Roman"/>
                <w:b/>
                <w:sz w:val="18"/>
                <w:szCs w:val="18"/>
              </w:rPr>
              <w:t>617 980,4</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791930" w:rsidRPr="00791930" w:rsidRDefault="00791930" w:rsidP="00791930">
            <w:pPr>
              <w:spacing w:after="0" w:line="240" w:lineRule="auto"/>
              <w:jc w:val="center"/>
              <w:rPr>
                <w:rFonts w:ascii="Times New Roman" w:hAnsi="Times New Roman" w:cs="Times New Roman"/>
                <w:b/>
                <w:sz w:val="18"/>
                <w:szCs w:val="18"/>
              </w:rPr>
            </w:pPr>
            <w:r w:rsidRPr="00791930">
              <w:rPr>
                <w:rFonts w:ascii="Times New Roman" w:hAnsi="Times New Roman" w:cs="Times New Roman"/>
                <w:b/>
                <w:sz w:val="18"/>
                <w:szCs w:val="18"/>
              </w:rPr>
              <w:t>784</w:t>
            </w:r>
            <w:r>
              <w:rPr>
                <w:rFonts w:ascii="Times New Roman" w:hAnsi="Times New Roman" w:cs="Times New Roman"/>
                <w:b/>
                <w:sz w:val="18"/>
                <w:szCs w:val="18"/>
              </w:rPr>
              <w:t xml:space="preserve"> </w:t>
            </w:r>
            <w:r w:rsidRPr="00791930">
              <w:rPr>
                <w:rFonts w:ascii="Times New Roman" w:hAnsi="Times New Roman" w:cs="Times New Roman"/>
                <w:b/>
                <w:sz w:val="18"/>
                <w:szCs w:val="18"/>
              </w:rPr>
              <w:t>017,3</w:t>
            </w:r>
          </w:p>
        </w:tc>
        <w:tc>
          <w:tcPr>
            <w:tcW w:w="1111" w:type="dxa"/>
            <w:tcBorders>
              <w:top w:val="double" w:sz="4" w:space="0" w:color="auto"/>
              <w:left w:val="nil"/>
              <w:bottom w:val="double" w:sz="4" w:space="0" w:color="auto"/>
              <w:right w:val="single" w:sz="4" w:space="0" w:color="auto"/>
            </w:tcBorders>
            <w:shd w:val="clear" w:color="auto" w:fill="auto"/>
            <w:noWrap/>
            <w:vAlign w:val="center"/>
            <w:hideMark/>
          </w:tcPr>
          <w:p w:rsidR="00791930" w:rsidRPr="00791930" w:rsidRDefault="00791930" w:rsidP="004D58DD">
            <w:pPr>
              <w:spacing w:after="0" w:line="240" w:lineRule="auto"/>
              <w:jc w:val="center"/>
              <w:rPr>
                <w:rFonts w:ascii="Times New Roman" w:hAnsi="Times New Roman" w:cs="Times New Roman"/>
                <w:color w:val="000000"/>
                <w:sz w:val="18"/>
                <w:szCs w:val="18"/>
              </w:rPr>
            </w:pPr>
            <w:r w:rsidRPr="00791930">
              <w:rPr>
                <w:rFonts w:ascii="Times New Roman" w:hAnsi="Times New Roman" w:cs="Times New Roman"/>
                <w:color w:val="000000"/>
                <w:sz w:val="18"/>
                <w:szCs w:val="18"/>
              </w:rPr>
              <w:t>166 036,9</w:t>
            </w:r>
          </w:p>
        </w:tc>
        <w:tc>
          <w:tcPr>
            <w:tcW w:w="873" w:type="dxa"/>
            <w:tcBorders>
              <w:top w:val="double" w:sz="4" w:space="0" w:color="auto"/>
              <w:left w:val="nil"/>
              <w:bottom w:val="double" w:sz="4" w:space="0" w:color="auto"/>
              <w:right w:val="double" w:sz="4" w:space="0" w:color="auto"/>
            </w:tcBorders>
            <w:shd w:val="clear" w:color="auto" w:fill="auto"/>
            <w:noWrap/>
            <w:vAlign w:val="center"/>
            <w:hideMark/>
          </w:tcPr>
          <w:p w:rsidR="00791930" w:rsidRPr="00791930" w:rsidRDefault="00791930" w:rsidP="00791930">
            <w:pPr>
              <w:spacing w:after="0" w:line="240" w:lineRule="auto"/>
              <w:jc w:val="center"/>
              <w:rPr>
                <w:rFonts w:ascii="Times New Roman" w:hAnsi="Times New Roman" w:cs="Times New Roman"/>
                <w:color w:val="000000"/>
                <w:sz w:val="18"/>
                <w:szCs w:val="18"/>
              </w:rPr>
            </w:pPr>
            <w:r w:rsidRPr="00791930">
              <w:rPr>
                <w:rFonts w:ascii="Times New Roman" w:hAnsi="Times New Roman" w:cs="Times New Roman"/>
                <w:color w:val="000000"/>
                <w:sz w:val="18"/>
                <w:szCs w:val="18"/>
              </w:rPr>
              <w:t>26,9</w:t>
            </w:r>
          </w:p>
        </w:tc>
      </w:tr>
      <w:tr w:rsidR="00791930" w:rsidRPr="00B533A5" w:rsidTr="00791930">
        <w:trPr>
          <w:trHeight w:val="525"/>
        </w:trPr>
        <w:tc>
          <w:tcPr>
            <w:tcW w:w="732" w:type="dxa"/>
            <w:tcBorders>
              <w:top w:val="single" w:sz="6" w:space="0" w:color="auto"/>
              <w:left w:val="double" w:sz="4" w:space="0" w:color="auto"/>
              <w:bottom w:val="single" w:sz="6" w:space="0" w:color="auto"/>
              <w:right w:val="single" w:sz="4" w:space="0" w:color="auto"/>
            </w:tcBorders>
            <w:vAlign w:val="center"/>
          </w:tcPr>
          <w:p w:rsidR="00791930" w:rsidRPr="001A3D9B" w:rsidRDefault="00791930" w:rsidP="001A3D9B">
            <w:pPr>
              <w:spacing w:after="0" w:line="240" w:lineRule="auto"/>
              <w:ind w:left="-57" w:right="-57"/>
              <w:contextualSpacing/>
              <w:jc w:val="center"/>
              <w:rPr>
                <w:rFonts w:ascii="Times New Roman" w:hAnsi="Times New Roman" w:cs="Times New Roman"/>
                <w:b/>
                <w:i/>
                <w:sz w:val="18"/>
                <w:szCs w:val="18"/>
              </w:rPr>
            </w:pPr>
            <w:r w:rsidRPr="001A3D9B">
              <w:rPr>
                <w:rFonts w:ascii="Times New Roman" w:hAnsi="Times New Roman" w:cs="Times New Roman"/>
                <w:b/>
                <w:i/>
                <w:sz w:val="18"/>
                <w:szCs w:val="18"/>
              </w:rPr>
              <w:t>0300</w:t>
            </w:r>
          </w:p>
        </w:tc>
        <w:tc>
          <w:tcPr>
            <w:tcW w:w="4503" w:type="dxa"/>
            <w:tcBorders>
              <w:top w:val="single" w:sz="6" w:space="0" w:color="auto"/>
              <w:left w:val="double" w:sz="4" w:space="0" w:color="auto"/>
              <w:bottom w:val="single" w:sz="6" w:space="0" w:color="auto"/>
              <w:right w:val="single" w:sz="6" w:space="0" w:color="auto"/>
            </w:tcBorders>
            <w:shd w:val="clear" w:color="auto" w:fill="auto"/>
            <w:vAlign w:val="center"/>
            <w:hideMark/>
          </w:tcPr>
          <w:p w:rsidR="00791930" w:rsidRPr="001A3D9B" w:rsidRDefault="00791930" w:rsidP="001A3D9B">
            <w:pPr>
              <w:spacing w:after="0" w:line="240" w:lineRule="auto"/>
              <w:contextualSpacing/>
              <w:rPr>
                <w:rFonts w:ascii="Times New Roman" w:hAnsi="Times New Roman" w:cs="Times New Roman"/>
                <w:b/>
                <w:i/>
                <w:sz w:val="18"/>
                <w:szCs w:val="18"/>
              </w:rPr>
            </w:pPr>
            <w:r w:rsidRPr="001A3D9B">
              <w:rPr>
                <w:rFonts w:ascii="Times New Roman" w:hAnsi="Times New Roman" w:cs="Times New Roman"/>
                <w:b/>
                <w:i/>
                <w:sz w:val="18"/>
                <w:szCs w:val="18"/>
              </w:rPr>
              <w:t>Национальная безопасность и правоохранительная деятельность</w:t>
            </w:r>
          </w:p>
        </w:tc>
        <w:tc>
          <w:tcPr>
            <w:tcW w:w="129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91930" w:rsidRPr="00791930" w:rsidRDefault="00791930" w:rsidP="00791930">
            <w:pPr>
              <w:spacing w:after="0" w:line="240" w:lineRule="auto"/>
              <w:jc w:val="center"/>
              <w:rPr>
                <w:rFonts w:ascii="Times New Roman" w:hAnsi="Times New Roman" w:cs="Times New Roman"/>
                <w:b/>
                <w:i/>
                <w:sz w:val="18"/>
                <w:szCs w:val="18"/>
              </w:rPr>
            </w:pPr>
            <w:r w:rsidRPr="00791930">
              <w:rPr>
                <w:rFonts w:ascii="Times New Roman" w:hAnsi="Times New Roman" w:cs="Times New Roman"/>
                <w:b/>
                <w:i/>
                <w:sz w:val="18"/>
                <w:szCs w:val="18"/>
              </w:rPr>
              <w:t>603 505,0</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rsidR="00791930" w:rsidRPr="00791930" w:rsidRDefault="00791930" w:rsidP="00791930">
            <w:pPr>
              <w:spacing w:after="0" w:line="240" w:lineRule="auto"/>
              <w:jc w:val="center"/>
              <w:rPr>
                <w:rFonts w:ascii="Times New Roman" w:hAnsi="Times New Roman" w:cs="Times New Roman"/>
                <w:b/>
                <w:i/>
                <w:sz w:val="18"/>
                <w:szCs w:val="18"/>
              </w:rPr>
            </w:pPr>
            <w:r w:rsidRPr="00791930">
              <w:rPr>
                <w:rFonts w:ascii="Times New Roman" w:hAnsi="Times New Roman" w:cs="Times New Roman"/>
                <w:b/>
                <w:i/>
                <w:sz w:val="18"/>
                <w:szCs w:val="18"/>
              </w:rPr>
              <w:t>770</w:t>
            </w:r>
            <w:r>
              <w:rPr>
                <w:rFonts w:ascii="Times New Roman" w:hAnsi="Times New Roman" w:cs="Times New Roman"/>
                <w:b/>
                <w:i/>
                <w:sz w:val="18"/>
                <w:szCs w:val="18"/>
              </w:rPr>
              <w:t xml:space="preserve"> </w:t>
            </w:r>
            <w:r w:rsidRPr="00791930">
              <w:rPr>
                <w:rFonts w:ascii="Times New Roman" w:hAnsi="Times New Roman" w:cs="Times New Roman"/>
                <w:b/>
                <w:i/>
                <w:sz w:val="18"/>
                <w:szCs w:val="18"/>
              </w:rPr>
              <w:t>773,1</w:t>
            </w:r>
          </w:p>
        </w:tc>
        <w:tc>
          <w:tcPr>
            <w:tcW w:w="111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91930" w:rsidRPr="00791930" w:rsidRDefault="00791930" w:rsidP="004D58DD">
            <w:pPr>
              <w:spacing w:after="0" w:line="240" w:lineRule="auto"/>
              <w:jc w:val="center"/>
              <w:rPr>
                <w:rFonts w:ascii="Times New Roman" w:hAnsi="Times New Roman" w:cs="Times New Roman"/>
                <w:color w:val="000000"/>
                <w:sz w:val="18"/>
                <w:szCs w:val="18"/>
              </w:rPr>
            </w:pPr>
            <w:r w:rsidRPr="00791930">
              <w:rPr>
                <w:rFonts w:ascii="Times New Roman" w:hAnsi="Times New Roman" w:cs="Times New Roman"/>
                <w:color w:val="000000"/>
                <w:sz w:val="18"/>
                <w:szCs w:val="18"/>
              </w:rPr>
              <w:t>167 268,1</w:t>
            </w:r>
          </w:p>
        </w:tc>
        <w:tc>
          <w:tcPr>
            <w:tcW w:w="87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rsidR="00791930" w:rsidRPr="00791930" w:rsidRDefault="00791930" w:rsidP="00791930">
            <w:pPr>
              <w:spacing w:after="0" w:line="240" w:lineRule="auto"/>
              <w:jc w:val="center"/>
              <w:rPr>
                <w:rFonts w:ascii="Times New Roman" w:hAnsi="Times New Roman" w:cs="Times New Roman"/>
                <w:color w:val="000000"/>
                <w:sz w:val="18"/>
                <w:szCs w:val="18"/>
              </w:rPr>
            </w:pPr>
            <w:r w:rsidRPr="00791930">
              <w:rPr>
                <w:rFonts w:ascii="Times New Roman" w:hAnsi="Times New Roman" w:cs="Times New Roman"/>
                <w:color w:val="000000"/>
                <w:sz w:val="18"/>
                <w:szCs w:val="18"/>
              </w:rPr>
              <w:t>27,7</w:t>
            </w:r>
          </w:p>
        </w:tc>
      </w:tr>
      <w:tr w:rsidR="00791930" w:rsidRPr="00B533A5" w:rsidTr="00791930">
        <w:trPr>
          <w:trHeight w:val="231"/>
        </w:trPr>
        <w:tc>
          <w:tcPr>
            <w:tcW w:w="732" w:type="dxa"/>
            <w:tcBorders>
              <w:top w:val="single" w:sz="6" w:space="0" w:color="auto"/>
              <w:left w:val="double" w:sz="4" w:space="0" w:color="auto"/>
              <w:bottom w:val="single" w:sz="6" w:space="0" w:color="auto"/>
              <w:right w:val="single" w:sz="4" w:space="0" w:color="auto"/>
            </w:tcBorders>
            <w:vAlign w:val="center"/>
          </w:tcPr>
          <w:p w:rsidR="00791930" w:rsidRPr="001A3D9B" w:rsidRDefault="00791930" w:rsidP="001A3D9B">
            <w:pPr>
              <w:spacing w:after="0" w:line="240" w:lineRule="auto"/>
              <w:ind w:left="-57" w:right="-57"/>
              <w:contextualSpacing/>
              <w:jc w:val="center"/>
              <w:rPr>
                <w:rFonts w:ascii="Times New Roman" w:hAnsi="Times New Roman" w:cs="Times New Roman"/>
                <w:sz w:val="18"/>
                <w:szCs w:val="18"/>
              </w:rPr>
            </w:pPr>
            <w:r w:rsidRPr="001A3D9B">
              <w:rPr>
                <w:rFonts w:ascii="Times New Roman" w:hAnsi="Times New Roman" w:cs="Times New Roman"/>
                <w:sz w:val="18"/>
                <w:szCs w:val="18"/>
              </w:rPr>
              <w:t>0309</w:t>
            </w:r>
          </w:p>
        </w:tc>
        <w:tc>
          <w:tcPr>
            <w:tcW w:w="4503" w:type="dxa"/>
            <w:tcBorders>
              <w:top w:val="single" w:sz="6" w:space="0" w:color="auto"/>
              <w:left w:val="double" w:sz="4" w:space="0" w:color="auto"/>
              <w:bottom w:val="single" w:sz="6" w:space="0" w:color="auto"/>
              <w:right w:val="single" w:sz="6" w:space="0" w:color="auto"/>
            </w:tcBorders>
            <w:shd w:val="clear" w:color="auto" w:fill="auto"/>
            <w:vAlign w:val="center"/>
            <w:hideMark/>
          </w:tcPr>
          <w:p w:rsidR="00791930" w:rsidRPr="001A3D9B" w:rsidRDefault="00791930" w:rsidP="001A3D9B">
            <w:pPr>
              <w:spacing w:after="0" w:line="240" w:lineRule="auto"/>
              <w:contextualSpacing/>
              <w:rPr>
                <w:rFonts w:ascii="Times New Roman" w:hAnsi="Times New Roman" w:cs="Times New Roman"/>
                <w:sz w:val="18"/>
                <w:szCs w:val="18"/>
              </w:rPr>
            </w:pPr>
            <w:r w:rsidRPr="001A3D9B">
              <w:rPr>
                <w:rFonts w:ascii="Times New Roman" w:hAnsi="Times New Roman" w:cs="Times New Roman"/>
                <w:sz w:val="18"/>
                <w:szCs w:val="18"/>
              </w:rPr>
              <w:t>Защита населения и территории от чрезвычайных ситуаций</w:t>
            </w:r>
          </w:p>
        </w:tc>
        <w:tc>
          <w:tcPr>
            <w:tcW w:w="129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91930" w:rsidRPr="00791930" w:rsidRDefault="00791930" w:rsidP="00791930">
            <w:pPr>
              <w:spacing w:after="0" w:line="240" w:lineRule="auto"/>
              <w:jc w:val="center"/>
              <w:rPr>
                <w:rFonts w:ascii="Times New Roman" w:hAnsi="Times New Roman" w:cs="Times New Roman"/>
                <w:sz w:val="18"/>
                <w:szCs w:val="18"/>
              </w:rPr>
            </w:pPr>
            <w:r w:rsidRPr="00791930">
              <w:rPr>
                <w:rFonts w:ascii="Times New Roman" w:hAnsi="Times New Roman" w:cs="Times New Roman"/>
                <w:sz w:val="18"/>
                <w:szCs w:val="18"/>
              </w:rPr>
              <w:t>270 251,7</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rsidR="00791930" w:rsidRPr="00791930" w:rsidRDefault="00791930" w:rsidP="00791930">
            <w:pPr>
              <w:spacing w:after="0" w:line="240" w:lineRule="auto"/>
              <w:jc w:val="center"/>
              <w:rPr>
                <w:rFonts w:ascii="Times New Roman" w:hAnsi="Times New Roman" w:cs="Times New Roman"/>
                <w:sz w:val="18"/>
                <w:szCs w:val="18"/>
              </w:rPr>
            </w:pPr>
            <w:r w:rsidRPr="00791930">
              <w:rPr>
                <w:rFonts w:ascii="Times New Roman" w:hAnsi="Times New Roman" w:cs="Times New Roman"/>
                <w:sz w:val="18"/>
                <w:szCs w:val="18"/>
              </w:rPr>
              <w:t>320</w:t>
            </w:r>
            <w:r>
              <w:rPr>
                <w:rFonts w:ascii="Times New Roman" w:hAnsi="Times New Roman" w:cs="Times New Roman"/>
                <w:sz w:val="18"/>
                <w:szCs w:val="18"/>
              </w:rPr>
              <w:t xml:space="preserve"> </w:t>
            </w:r>
            <w:r w:rsidRPr="00791930">
              <w:rPr>
                <w:rFonts w:ascii="Times New Roman" w:hAnsi="Times New Roman" w:cs="Times New Roman"/>
                <w:sz w:val="18"/>
                <w:szCs w:val="18"/>
              </w:rPr>
              <w:t>222,8</w:t>
            </w:r>
          </w:p>
        </w:tc>
        <w:tc>
          <w:tcPr>
            <w:tcW w:w="111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91930" w:rsidRPr="00791930" w:rsidRDefault="00791930" w:rsidP="004D58DD">
            <w:pPr>
              <w:spacing w:after="0" w:line="240" w:lineRule="auto"/>
              <w:jc w:val="center"/>
              <w:rPr>
                <w:rFonts w:ascii="Times New Roman" w:hAnsi="Times New Roman" w:cs="Times New Roman"/>
                <w:color w:val="000000"/>
                <w:sz w:val="18"/>
                <w:szCs w:val="18"/>
              </w:rPr>
            </w:pPr>
            <w:r w:rsidRPr="00791930">
              <w:rPr>
                <w:rFonts w:ascii="Times New Roman" w:hAnsi="Times New Roman" w:cs="Times New Roman"/>
                <w:color w:val="000000"/>
                <w:sz w:val="18"/>
                <w:szCs w:val="18"/>
              </w:rPr>
              <w:t>49 971,1</w:t>
            </w:r>
          </w:p>
        </w:tc>
        <w:tc>
          <w:tcPr>
            <w:tcW w:w="87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rsidR="00791930" w:rsidRPr="00791930" w:rsidRDefault="00791930" w:rsidP="00791930">
            <w:pPr>
              <w:spacing w:after="0" w:line="240" w:lineRule="auto"/>
              <w:jc w:val="center"/>
              <w:rPr>
                <w:rFonts w:ascii="Times New Roman" w:hAnsi="Times New Roman" w:cs="Times New Roman"/>
                <w:color w:val="000000"/>
                <w:sz w:val="18"/>
                <w:szCs w:val="18"/>
              </w:rPr>
            </w:pPr>
            <w:r w:rsidRPr="00791930">
              <w:rPr>
                <w:rFonts w:ascii="Times New Roman" w:hAnsi="Times New Roman" w:cs="Times New Roman"/>
                <w:color w:val="000000"/>
                <w:sz w:val="18"/>
                <w:szCs w:val="18"/>
              </w:rPr>
              <w:t>18,5</w:t>
            </w:r>
          </w:p>
        </w:tc>
      </w:tr>
      <w:tr w:rsidR="00791930" w:rsidRPr="00B533A5" w:rsidTr="00791930">
        <w:trPr>
          <w:trHeight w:val="64"/>
        </w:trPr>
        <w:tc>
          <w:tcPr>
            <w:tcW w:w="732" w:type="dxa"/>
            <w:tcBorders>
              <w:top w:val="single" w:sz="6" w:space="0" w:color="auto"/>
              <w:left w:val="double" w:sz="4" w:space="0" w:color="auto"/>
              <w:bottom w:val="single" w:sz="6" w:space="0" w:color="auto"/>
              <w:right w:val="single" w:sz="4" w:space="0" w:color="auto"/>
            </w:tcBorders>
            <w:vAlign w:val="center"/>
          </w:tcPr>
          <w:p w:rsidR="00791930" w:rsidRPr="001A3D9B" w:rsidRDefault="00791930" w:rsidP="001A3D9B">
            <w:pPr>
              <w:spacing w:after="0" w:line="240" w:lineRule="auto"/>
              <w:ind w:left="-57" w:right="-57"/>
              <w:contextualSpacing/>
              <w:jc w:val="center"/>
              <w:rPr>
                <w:rFonts w:ascii="Times New Roman" w:hAnsi="Times New Roman" w:cs="Times New Roman"/>
                <w:sz w:val="18"/>
                <w:szCs w:val="18"/>
              </w:rPr>
            </w:pPr>
            <w:r w:rsidRPr="001A3D9B">
              <w:rPr>
                <w:rFonts w:ascii="Times New Roman" w:hAnsi="Times New Roman" w:cs="Times New Roman"/>
                <w:sz w:val="18"/>
                <w:szCs w:val="18"/>
              </w:rPr>
              <w:t>0310</w:t>
            </w:r>
          </w:p>
        </w:tc>
        <w:tc>
          <w:tcPr>
            <w:tcW w:w="4503" w:type="dxa"/>
            <w:tcBorders>
              <w:top w:val="single" w:sz="6" w:space="0" w:color="auto"/>
              <w:left w:val="double" w:sz="4" w:space="0" w:color="auto"/>
              <w:bottom w:val="single" w:sz="6" w:space="0" w:color="auto"/>
              <w:right w:val="single" w:sz="6" w:space="0" w:color="auto"/>
            </w:tcBorders>
            <w:shd w:val="clear" w:color="auto" w:fill="auto"/>
            <w:vAlign w:val="center"/>
            <w:hideMark/>
          </w:tcPr>
          <w:p w:rsidR="00791930" w:rsidRPr="001A3D9B" w:rsidRDefault="00791930" w:rsidP="001A3D9B">
            <w:pPr>
              <w:spacing w:after="0" w:line="240" w:lineRule="auto"/>
              <w:contextualSpacing/>
              <w:rPr>
                <w:rFonts w:ascii="Times New Roman" w:hAnsi="Times New Roman" w:cs="Times New Roman"/>
                <w:sz w:val="18"/>
                <w:szCs w:val="18"/>
              </w:rPr>
            </w:pPr>
            <w:r w:rsidRPr="001A3D9B">
              <w:rPr>
                <w:rFonts w:ascii="Times New Roman" w:hAnsi="Times New Roman" w:cs="Times New Roman"/>
                <w:sz w:val="18"/>
                <w:szCs w:val="18"/>
              </w:rPr>
              <w:t>Обеспечение пожарной безопасности</w:t>
            </w:r>
          </w:p>
        </w:tc>
        <w:tc>
          <w:tcPr>
            <w:tcW w:w="129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91930" w:rsidRPr="00791930" w:rsidRDefault="00791930" w:rsidP="00791930">
            <w:pPr>
              <w:spacing w:after="0" w:line="240" w:lineRule="auto"/>
              <w:jc w:val="center"/>
              <w:rPr>
                <w:rFonts w:ascii="Times New Roman" w:hAnsi="Times New Roman" w:cs="Times New Roman"/>
                <w:sz w:val="18"/>
                <w:szCs w:val="18"/>
              </w:rPr>
            </w:pPr>
            <w:r w:rsidRPr="00791930">
              <w:rPr>
                <w:rFonts w:ascii="Times New Roman" w:hAnsi="Times New Roman" w:cs="Times New Roman"/>
                <w:sz w:val="18"/>
                <w:szCs w:val="18"/>
              </w:rPr>
              <w:t>333 253,3</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rsidR="00791930" w:rsidRPr="00791930" w:rsidRDefault="00791930" w:rsidP="00791930">
            <w:pPr>
              <w:spacing w:after="0" w:line="240" w:lineRule="auto"/>
              <w:jc w:val="center"/>
              <w:rPr>
                <w:rFonts w:ascii="Times New Roman" w:hAnsi="Times New Roman" w:cs="Times New Roman"/>
                <w:sz w:val="18"/>
                <w:szCs w:val="18"/>
              </w:rPr>
            </w:pPr>
            <w:r w:rsidRPr="00791930">
              <w:rPr>
                <w:rFonts w:ascii="Times New Roman" w:hAnsi="Times New Roman" w:cs="Times New Roman"/>
                <w:sz w:val="18"/>
                <w:szCs w:val="18"/>
              </w:rPr>
              <w:t>450</w:t>
            </w:r>
            <w:r>
              <w:rPr>
                <w:rFonts w:ascii="Times New Roman" w:hAnsi="Times New Roman" w:cs="Times New Roman"/>
                <w:sz w:val="18"/>
                <w:szCs w:val="18"/>
              </w:rPr>
              <w:t xml:space="preserve"> </w:t>
            </w:r>
            <w:r w:rsidRPr="00791930">
              <w:rPr>
                <w:rFonts w:ascii="Times New Roman" w:hAnsi="Times New Roman" w:cs="Times New Roman"/>
                <w:sz w:val="18"/>
                <w:szCs w:val="18"/>
              </w:rPr>
              <w:t>550,3</w:t>
            </w:r>
          </w:p>
        </w:tc>
        <w:tc>
          <w:tcPr>
            <w:tcW w:w="111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91930" w:rsidRPr="00791930" w:rsidRDefault="00791930" w:rsidP="004D58DD">
            <w:pPr>
              <w:spacing w:after="0" w:line="240" w:lineRule="auto"/>
              <w:jc w:val="center"/>
              <w:rPr>
                <w:rFonts w:ascii="Times New Roman" w:hAnsi="Times New Roman" w:cs="Times New Roman"/>
                <w:color w:val="000000"/>
                <w:sz w:val="18"/>
                <w:szCs w:val="18"/>
              </w:rPr>
            </w:pPr>
            <w:r w:rsidRPr="00791930">
              <w:rPr>
                <w:rFonts w:ascii="Times New Roman" w:hAnsi="Times New Roman" w:cs="Times New Roman"/>
                <w:color w:val="000000"/>
                <w:sz w:val="18"/>
                <w:szCs w:val="18"/>
              </w:rPr>
              <w:t>117 297,0</w:t>
            </w:r>
          </w:p>
        </w:tc>
        <w:tc>
          <w:tcPr>
            <w:tcW w:w="87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rsidR="00791930" w:rsidRPr="00791930" w:rsidRDefault="00791930" w:rsidP="00791930">
            <w:pPr>
              <w:spacing w:after="0" w:line="240" w:lineRule="auto"/>
              <w:jc w:val="center"/>
              <w:rPr>
                <w:rFonts w:ascii="Times New Roman" w:hAnsi="Times New Roman" w:cs="Times New Roman"/>
                <w:color w:val="000000"/>
                <w:sz w:val="18"/>
                <w:szCs w:val="18"/>
              </w:rPr>
            </w:pPr>
            <w:r w:rsidRPr="00791930">
              <w:rPr>
                <w:rFonts w:ascii="Times New Roman" w:hAnsi="Times New Roman" w:cs="Times New Roman"/>
                <w:color w:val="000000"/>
                <w:sz w:val="18"/>
                <w:szCs w:val="18"/>
              </w:rPr>
              <w:t>35,2</w:t>
            </w:r>
          </w:p>
        </w:tc>
      </w:tr>
      <w:tr w:rsidR="00791930" w:rsidRPr="00B533A5" w:rsidTr="00791930">
        <w:trPr>
          <w:trHeight w:val="64"/>
        </w:trPr>
        <w:tc>
          <w:tcPr>
            <w:tcW w:w="732" w:type="dxa"/>
            <w:tcBorders>
              <w:top w:val="single" w:sz="6" w:space="0" w:color="auto"/>
              <w:left w:val="double" w:sz="4" w:space="0" w:color="auto"/>
              <w:bottom w:val="single" w:sz="6" w:space="0" w:color="auto"/>
              <w:right w:val="single" w:sz="4" w:space="0" w:color="auto"/>
            </w:tcBorders>
            <w:vAlign w:val="center"/>
          </w:tcPr>
          <w:p w:rsidR="00791930" w:rsidRPr="001A3D9B" w:rsidRDefault="00791930" w:rsidP="001A3D9B">
            <w:pPr>
              <w:spacing w:after="0" w:line="240" w:lineRule="auto"/>
              <w:ind w:left="-57" w:right="-57"/>
              <w:contextualSpacing/>
              <w:jc w:val="center"/>
              <w:rPr>
                <w:rFonts w:ascii="Times New Roman" w:hAnsi="Times New Roman" w:cs="Times New Roman"/>
                <w:b/>
                <w:i/>
                <w:sz w:val="18"/>
                <w:szCs w:val="18"/>
              </w:rPr>
            </w:pPr>
            <w:r w:rsidRPr="001A3D9B">
              <w:rPr>
                <w:rFonts w:ascii="Times New Roman" w:hAnsi="Times New Roman" w:cs="Times New Roman"/>
                <w:b/>
                <w:i/>
                <w:sz w:val="18"/>
                <w:szCs w:val="18"/>
              </w:rPr>
              <w:t>0700</w:t>
            </w:r>
          </w:p>
        </w:tc>
        <w:tc>
          <w:tcPr>
            <w:tcW w:w="4503" w:type="dxa"/>
            <w:tcBorders>
              <w:top w:val="single" w:sz="6" w:space="0" w:color="auto"/>
              <w:left w:val="double" w:sz="4" w:space="0" w:color="auto"/>
              <w:bottom w:val="single" w:sz="6" w:space="0" w:color="auto"/>
              <w:right w:val="single" w:sz="6" w:space="0" w:color="auto"/>
            </w:tcBorders>
            <w:shd w:val="clear" w:color="auto" w:fill="auto"/>
            <w:vAlign w:val="center"/>
            <w:hideMark/>
          </w:tcPr>
          <w:p w:rsidR="00791930" w:rsidRPr="001A3D9B" w:rsidRDefault="00791930" w:rsidP="001A3D9B">
            <w:pPr>
              <w:spacing w:after="0" w:line="240" w:lineRule="auto"/>
              <w:contextualSpacing/>
              <w:rPr>
                <w:rFonts w:ascii="Times New Roman" w:hAnsi="Times New Roman" w:cs="Times New Roman"/>
                <w:b/>
                <w:i/>
                <w:sz w:val="18"/>
                <w:szCs w:val="18"/>
              </w:rPr>
            </w:pPr>
            <w:r w:rsidRPr="001A3D9B">
              <w:rPr>
                <w:rFonts w:ascii="Times New Roman" w:hAnsi="Times New Roman" w:cs="Times New Roman"/>
                <w:b/>
                <w:i/>
                <w:sz w:val="18"/>
                <w:szCs w:val="18"/>
              </w:rPr>
              <w:t>Образование</w:t>
            </w:r>
          </w:p>
        </w:tc>
        <w:tc>
          <w:tcPr>
            <w:tcW w:w="129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91930" w:rsidRPr="00791930" w:rsidRDefault="00791930" w:rsidP="00791930">
            <w:pPr>
              <w:spacing w:after="0" w:line="240" w:lineRule="auto"/>
              <w:jc w:val="center"/>
              <w:rPr>
                <w:rFonts w:ascii="Times New Roman" w:hAnsi="Times New Roman" w:cs="Times New Roman"/>
                <w:b/>
                <w:i/>
                <w:sz w:val="18"/>
                <w:szCs w:val="18"/>
              </w:rPr>
            </w:pPr>
            <w:r w:rsidRPr="00791930">
              <w:rPr>
                <w:rFonts w:ascii="Times New Roman" w:hAnsi="Times New Roman" w:cs="Times New Roman"/>
                <w:b/>
                <w:i/>
                <w:sz w:val="18"/>
                <w:szCs w:val="18"/>
              </w:rPr>
              <w:t>12 949,4</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rsidR="00791930" w:rsidRPr="00791930" w:rsidRDefault="00791930" w:rsidP="00791930">
            <w:pPr>
              <w:spacing w:after="0" w:line="240" w:lineRule="auto"/>
              <w:jc w:val="center"/>
              <w:rPr>
                <w:rFonts w:ascii="Times New Roman" w:hAnsi="Times New Roman" w:cs="Times New Roman"/>
                <w:b/>
                <w:i/>
                <w:sz w:val="18"/>
                <w:szCs w:val="18"/>
              </w:rPr>
            </w:pPr>
            <w:r w:rsidRPr="00791930">
              <w:rPr>
                <w:rFonts w:ascii="Times New Roman" w:hAnsi="Times New Roman" w:cs="Times New Roman"/>
                <w:b/>
                <w:i/>
                <w:sz w:val="18"/>
                <w:szCs w:val="18"/>
              </w:rPr>
              <w:t>13</w:t>
            </w:r>
            <w:r>
              <w:rPr>
                <w:rFonts w:ascii="Times New Roman" w:hAnsi="Times New Roman" w:cs="Times New Roman"/>
                <w:b/>
                <w:i/>
                <w:sz w:val="18"/>
                <w:szCs w:val="18"/>
              </w:rPr>
              <w:t xml:space="preserve"> </w:t>
            </w:r>
            <w:r w:rsidRPr="00791930">
              <w:rPr>
                <w:rFonts w:ascii="Times New Roman" w:hAnsi="Times New Roman" w:cs="Times New Roman"/>
                <w:b/>
                <w:i/>
                <w:sz w:val="18"/>
                <w:szCs w:val="18"/>
              </w:rPr>
              <w:t>244,2</w:t>
            </w:r>
          </w:p>
        </w:tc>
        <w:tc>
          <w:tcPr>
            <w:tcW w:w="111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91930" w:rsidRPr="00791930" w:rsidRDefault="00791930" w:rsidP="004D58DD">
            <w:pPr>
              <w:spacing w:after="0" w:line="240" w:lineRule="auto"/>
              <w:jc w:val="center"/>
              <w:rPr>
                <w:rFonts w:ascii="Times New Roman" w:hAnsi="Times New Roman" w:cs="Times New Roman"/>
                <w:color w:val="000000"/>
                <w:sz w:val="18"/>
                <w:szCs w:val="18"/>
              </w:rPr>
            </w:pPr>
            <w:r w:rsidRPr="00791930">
              <w:rPr>
                <w:rFonts w:ascii="Times New Roman" w:hAnsi="Times New Roman" w:cs="Times New Roman"/>
                <w:color w:val="000000"/>
                <w:sz w:val="18"/>
                <w:szCs w:val="18"/>
              </w:rPr>
              <w:t>294,8</w:t>
            </w:r>
          </w:p>
        </w:tc>
        <w:tc>
          <w:tcPr>
            <w:tcW w:w="87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rsidR="00791930" w:rsidRPr="00791930" w:rsidRDefault="00791930" w:rsidP="00791930">
            <w:pPr>
              <w:spacing w:after="0" w:line="240" w:lineRule="auto"/>
              <w:jc w:val="center"/>
              <w:rPr>
                <w:rFonts w:ascii="Times New Roman" w:hAnsi="Times New Roman" w:cs="Times New Roman"/>
                <w:color w:val="000000"/>
                <w:sz w:val="18"/>
                <w:szCs w:val="18"/>
              </w:rPr>
            </w:pPr>
            <w:r w:rsidRPr="00791930">
              <w:rPr>
                <w:rFonts w:ascii="Times New Roman" w:hAnsi="Times New Roman" w:cs="Times New Roman"/>
                <w:color w:val="000000"/>
                <w:sz w:val="18"/>
                <w:szCs w:val="18"/>
              </w:rPr>
              <w:t>2,3</w:t>
            </w:r>
          </w:p>
        </w:tc>
      </w:tr>
      <w:tr w:rsidR="00791930" w:rsidRPr="00B533A5" w:rsidTr="00791930">
        <w:trPr>
          <w:trHeight w:val="227"/>
        </w:trPr>
        <w:tc>
          <w:tcPr>
            <w:tcW w:w="732" w:type="dxa"/>
            <w:tcBorders>
              <w:top w:val="single" w:sz="6" w:space="0" w:color="auto"/>
              <w:left w:val="double" w:sz="4" w:space="0" w:color="auto"/>
              <w:bottom w:val="double" w:sz="4" w:space="0" w:color="auto"/>
              <w:right w:val="single" w:sz="4" w:space="0" w:color="auto"/>
            </w:tcBorders>
            <w:vAlign w:val="center"/>
          </w:tcPr>
          <w:p w:rsidR="00791930" w:rsidRPr="001A3D9B" w:rsidRDefault="00791930" w:rsidP="001A3D9B">
            <w:pPr>
              <w:spacing w:after="0" w:line="240" w:lineRule="auto"/>
              <w:ind w:left="-57" w:right="-57"/>
              <w:contextualSpacing/>
              <w:jc w:val="center"/>
              <w:rPr>
                <w:rFonts w:ascii="Times New Roman" w:hAnsi="Times New Roman" w:cs="Times New Roman"/>
                <w:sz w:val="18"/>
                <w:szCs w:val="18"/>
              </w:rPr>
            </w:pPr>
            <w:r w:rsidRPr="001A3D9B">
              <w:rPr>
                <w:rFonts w:ascii="Times New Roman" w:hAnsi="Times New Roman" w:cs="Times New Roman"/>
                <w:sz w:val="18"/>
                <w:szCs w:val="18"/>
              </w:rPr>
              <w:t>0705</w:t>
            </w:r>
          </w:p>
        </w:tc>
        <w:tc>
          <w:tcPr>
            <w:tcW w:w="4503" w:type="dxa"/>
            <w:tcBorders>
              <w:top w:val="single" w:sz="6" w:space="0" w:color="auto"/>
              <w:left w:val="double" w:sz="4" w:space="0" w:color="auto"/>
              <w:bottom w:val="double" w:sz="4" w:space="0" w:color="auto"/>
              <w:right w:val="single" w:sz="6" w:space="0" w:color="auto"/>
            </w:tcBorders>
            <w:shd w:val="clear" w:color="auto" w:fill="auto"/>
            <w:vAlign w:val="center"/>
            <w:hideMark/>
          </w:tcPr>
          <w:p w:rsidR="00791930" w:rsidRPr="001A3D9B" w:rsidRDefault="00791930" w:rsidP="001A3D9B">
            <w:pPr>
              <w:spacing w:after="0" w:line="240" w:lineRule="auto"/>
              <w:contextualSpacing/>
              <w:rPr>
                <w:rFonts w:ascii="Times New Roman" w:hAnsi="Times New Roman" w:cs="Times New Roman"/>
                <w:sz w:val="18"/>
                <w:szCs w:val="18"/>
              </w:rPr>
            </w:pPr>
            <w:r w:rsidRPr="001A3D9B">
              <w:rPr>
                <w:rFonts w:ascii="Times New Roman" w:hAnsi="Times New Roman" w:cs="Times New Roman"/>
                <w:sz w:val="18"/>
                <w:szCs w:val="18"/>
              </w:rPr>
              <w:t>Профессиональная подготовка, переподготовка и повышение квалификации</w:t>
            </w:r>
          </w:p>
        </w:tc>
        <w:tc>
          <w:tcPr>
            <w:tcW w:w="1299" w:type="dxa"/>
            <w:tcBorders>
              <w:top w:val="single" w:sz="6" w:space="0" w:color="auto"/>
              <w:left w:val="single" w:sz="6" w:space="0" w:color="auto"/>
              <w:bottom w:val="double" w:sz="4" w:space="0" w:color="auto"/>
              <w:right w:val="single" w:sz="6" w:space="0" w:color="auto"/>
            </w:tcBorders>
            <w:shd w:val="clear" w:color="auto" w:fill="auto"/>
            <w:noWrap/>
            <w:vAlign w:val="center"/>
            <w:hideMark/>
          </w:tcPr>
          <w:p w:rsidR="00791930" w:rsidRPr="00791930" w:rsidRDefault="00791930" w:rsidP="00791930">
            <w:pPr>
              <w:spacing w:after="0" w:line="240" w:lineRule="auto"/>
              <w:jc w:val="center"/>
              <w:rPr>
                <w:rFonts w:ascii="Times New Roman" w:hAnsi="Times New Roman" w:cs="Times New Roman"/>
                <w:b/>
                <w:sz w:val="18"/>
                <w:szCs w:val="18"/>
              </w:rPr>
            </w:pPr>
            <w:r w:rsidRPr="00791930">
              <w:rPr>
                <w:rFonts w:ascii="Times New Roman" w:hAnsi="Times New Roman" w:cs="Times New Roman"/>
                <w:b/>
                <w:sz w:val="18"/>
                <w:szCs w:val="18"/>
              </w:rPr>
              <w:t>12 949,4</w:t>
            </w:r>
          </w:p>
        </w:tc>
        <w:tc>
          <w:tcPr>
            <w:tcW w:w="1134" w:type="dxa"/>
            <w:tcBorders>
              <w:top w:val="single" w:sz="6" w:space="0" w:color="auto"/>
              <w:left w:val="single" w:sz="6" w:space="0" w:color="auto"/>
              <w:bottom w:val="double" w:sz="4" w:space="0" w:color="auto"/>
              <w:right w:val="single" w:sz="6" w:space="0" w:color="auto"/>
            </w:tcBorders>
            <w:shd w:val="clear" w:color="auto" w:fill="auto"/>
            <w:noWrap/>
            <w:vAlign w:val="center"/>
          </w:tcPr>
          <w:p w:rsidR="00791930" w:rsidRPr="00791930" w:rsidRDefault="00791930" w:rsidP="00791930">
            <w:pPr>
              <w:spacing w:after="0" w:line="240" w:lineRule="auto"/>
              <w:jc w:val="center"/>
              <w:rPr>
                <w:rFonts w:ascii="Times New Roman" w:hAnsi="Times New Roman" w:cs="Times New Roman"/>
                <w:b/>
                <w:sz w:val="18"/>
                <w:szCs w:val="18"/>
              </w:rPr>
            </w:pPr>
            <w:r w:rsidRPr="00791930">
              <w:rPr>
                <w:rFonts w:ascii="Times New Roman" w:hAnsi="Times New Roman" w:cs="Times New Roman"/>
                <w:b/>
                <w:sz w:val="18"/>
                <w:szCs w:val="18"/>
              </w:rPr>
              <w:t>13</w:t>
            </w:r>
            <w:r>
              <w:rPr>
                <w:rFonts w:ascii="Times New Roman" w:hAnsi="Times New Roman" w:cs="Times New Roman"/>
                <w:b/>
                <w:sz w:val="18"/>
                <w:szCs w:val="18"/>
              </w:rPr>
              <w:t xml:space="preserve"> </w:t>
            </w:r>
            <w:r w:rsidRPr="00791930">
              <w:rPr>
                <w:rFonts w:ascii="Times New Roman" w:hAnsi="Times New Roman" w:cs="Times New Roman"/>
                <w:b/>
                <w:sz w:val="18"/>
                <w:szCs w:val="18"/>
              </w:rPr>
              <w:t>244,2</w:t>
            </w:r>
          </w:p>
        </w:tc>
        <w:tc>
          <w:tcPr>
            <w:tcW w:w="1111" w:type="dxa"/>
            <w:tcBorders>
              <w:top w:val="single" w:sz="6" w:space="0" w:color="auto"/>
              <w:left w:val="single" w:sz="6" w:space="0" w:color="auto"/>
              <w:bottom w:val="double" w:sz="4" w:space="0" w:color="auto"/>
              <w:right w:val="single" w:sz="6" w:space="0" w:color="auto"/>
            </w:tcBorders>
            <w:shd w:val="clear" w:color="auto" w:fill="auto"/>
            <w:noWrap/>
            <w:vAlign w:val="center"/>
            <w:hideMark/>
          </w:tcPr>
          <w:p w:rsidR="00791930" w:rsidRPr="00791930" w:rsidRDefault="00791930" w:rsidP="004D58DD">
            <w:pPr>
              <w:spacing w:after="0" w:line="240" w:lineRule="auto"/>
              <w:jc w:val="center"/>
              <w:rPr>
                <w:rFonts w:ascii="Times New Roman" w:hAnsi="Times New Roman" w:cs="Times New Roman"/>
                <w:color w:val="000000"/>
                <w:sz w:val="18"/>
                <w:szCs w:val="18"/>
              </w:rPr>
            </w:pPr>
            <w:r w:rsidRPr="00791930">
              <w:rPr>
                <w:rFonts w:ascii="Times New Roman" w:hAnsi="Times New Roman" w:cs="Times New Roman"/>
                <w:color w:val="000000"/>
                <w:sz w:val="18"/>
                <w:szCs w:val="18"/>
              </w:rPr>
              <w:t>294,8</w:t>
            </w:r>
          </w:p>
        </w:tc>
        <w:tc>
          <w:tcPr>
            <w:tcW w:w="873" w:type="dxa"/>
            <w:tcBorders>
              <w:top w:val="single" w:sz="6" w:space="0" w:color="auto"/>
              <w:left w:val="single" w:sz="6" w:space="0" w:color="auto"/>
              <w:bottom w:val="double" w:sz="4" w:space="0" w:color="auto"/>
              <w:right w:val="double" w:sz="4" w:space="0" w:color="auto"/>
            </w:tcBorders>
            <w:shd w:val="clear" w:color="auto" w:fill="auto"/>
            <w:noWrap/>
            <w:vAlign w:val="center"/>
            <w:hideMark/>
          </w:tcPr>
          <w:p w:rsidR="00791930" w:rsidRPr="00791930" w:rsidRDefault="00791930" w:rsidP="00791930">
            <w:pPr>
              <w:spacing w:after="0" w:line="240" w:lineRule="auto"/>
              <w:jc w:val="center"/>
              <w:rPr>
                <w:rFonts w:ascii="Times New Roman" w:hAnsi="Times New Roman" w:cs="Times New Roman"/>
                <w:color w:val="000000"/>
                <w:sz w:val="18"/>
                <w:szCs w:val="18"/>
              </w:rPr>
            </w:pPr>
            <w:r w:rsidRPr="00791930">
              <w:rPr>
                <w:rFonts w:ascii="Times New Roman" w:hAnsi="Times New Roman" w:cs="Times New Roman"/>
                <w:color w:val="000000"/>
                <w:sz w:val="18"/>
                <w:szCs w:val="18"/>
              </w:rPr>
              <w:t>2,3</w:t>
            </w:r>
          </w:p>
        </w:tc>
      </w:tr>
    </w:tbl>
    <w:p w:rsidR="0062358D" w:rsidRPr="0072789C" w:rsidRDefault="0062358D" w:rsidP="003D5026">
      <w:pPr>
        <w:spacing w:after="0" w:line="240" w:lineRule="auto"/>
        <w:ind w:firstLine="708"/>
        <w:jc w:val="both"/>
        <w:rPr>
          <w:rFonts w:ascii="Times New Roman" w:eastAsia="Times New Roman" w:hAnsi="Times New Roman" w:cs="Times New Roman"/>
          <w:sz w:val="24"/>
          <w:szCs w:val="24"/>
          <w:lang w:eastAsia="ru-RU"/>
        </w:rPr>
      </w:pPr>
    </w:p>
    <w:p w:rsidR="002C1455" w:rsidRDefault="001E3B0D" w:rsidP="002C1455">
      <w:pPr>
        <w:autoSpaceDE w:val="0"/>
        <w:autoSpaceDN w:val="0"/>
        <w:adjustRightInd w:val="0"/>
        <w:spacing w:after="0" w:line="240" w:lineRule="auto"/>
        <w:ind w:firstLine="708"/>
        <w:jc w:val="both"/>
        <w:rPr>
          <w:rFonts w:ascii="Times New Roman" w:hAnsi="Times New Roman" w:cs="Times New Roman"/>
          <w:sz w:val="24"/>
          <w:szCs w:val="24"/>
        </w:rPr>
      </w:pPr>
      <w:r w:rsidRPr="001A3D9B">
        <w:rPr>
          <w:rFonts w:ascii="Times New Roman" w:eastAsia="Times New Roman" w:hAnsi="Times New Roman" w:cs="Times New Roman"/>
          <w:sz w:val="24"/>
          <w:szCs w:val="24"/>
          <w:lang w:eastAsia="ru-RU"/>
        </w:rPr>
        <w:t>В 201</w:t>
      </w:r>
      <w:r w:rsidR="00791930">
        <w:rPr>
          <w:rFonts w:ascii="Times New Roman" w:eastAsia="Times New Roman" w:hAnsi="Times New Roman" w:cs="Times New Roman"/>
          <w:sz w:val="24"/>
          <w:szCs w:val="24"/>
          <w:lang w:eastAsia="ru-RU"/>
        </w:rPr>
        <w:t>9</w:t>
      </w:r>
      <w:r w:rsidRPr="001A3D9B">
        <w:rPr>
          <w:rFonts w:ascii="Times New Roman" w:eastAsia="Times New Roman" w:hAnsi="Times New Roman" w:cs="Times New Roman"/>
          <w:sz w:val="24"/>
          <w:szCs w:val="24"/>
          <w:lang w:eastAsia="ru-RU"/>
        </w:rPr>
        <w:t xml:space="preserve"> году по отношению к 201</w:t>
      </w:r>
      <w:r w:rsidR="00791930">
        <w:rPr>
          <w:rFonts w:ascii="Times New Roman" w:eastAsia="Times New Roman" w:hAnsi="Times New Roman" w:cs="Times New Roman"/>
          <w:sz w:val="24"/>
          <w:szCs w:val="24"/>
          <w:lang w:eastAsia="ru-RU"/>
        </w:rPr>
        <w:t>8</w:t>
      </w:r>
      <w:r w:rsidRPr="001A3D9B">
        <w:rPr>
          <w:rFonts w:ascii="Times New Roman" w:eastAsia="Times New Roman" w:hAnsi="Times New Roman" w:cs="Times New Roman"/>
          <w:sz w:val="24"/>
          <w:szCs w:val="24"/>
          <w:lang w:eastAsia="ru-RU"/>
        </w:rPr>
        <w:t xml:space="preserve"> году отмечено </w:t>
      </w:r>
      <w:r w:rsidR="001A3D9B" w:rsidRPr="001A3D9B">
        <w:rPr>
          <w:rFonts w:ascii="Times New Roman" w:eastAsia="Times New Roman" w:hAnsi="Times New Roman" w:cs="Times New Roman"/>
          <w:sz w:val="24"/>
          <w:szCs w:val="24"/>
          <w:lang w:eastAsia="ru-RU"/>
        </w:rPr>
        <w:t>увеличение</w:t>
      </w:r>
      <w:r w:rsidRPr="001A3D9B">
        <w:rPr>
          <w:rFonts w:ascii="Times New Roman" w:eastAsia="Times New Roman" w:hAnsi="Times New Roman" w:cs="Times New Roman"/>
          <w:sz w:val="24"/>
          <w:szCs w:val="24"/>
          <w:lang w:eastAsia="ru-RU"/>
        </w:rPr>
        <w:t xml:space="preserve"> расходов Комитета на </w:t>
      </w:r>
      <w:r w:rsidR="001A3D9B" w:rsidRPr="001A3D9B">
        <w:rPr>
          <w:rFonts w:ascii="Times New Roman" w:eastAsia="Times New Roman" w:hAnsi="Times New Roman" w:cs="Times New Roman"/>
          <w:sz w:val="24"/>
          <w:szCs w:val="24"/>
          <w:lang w:eastAsia="ru-RU"/>
        </w:rPr>
        <w:t>1</w:t>
      </w:r>
      <w:r w:rsidR="004D58DD">
        <w:rPr>
          <w:rFonts w:ascii="Times New Roman" w:eastAsia="Times New Roman" w:hAnsi="Times New Roman" w:cs="Times New Roman"/>
          <w:sz w:val="24"/>
          <w:szCs w:val="24"/>
          <w:lang w:eastAsia="ru-RU"/>
        </w:rPr>
        <w:t>66 036,0</w:t>
      </w:r>
      <w:r w:rsidR="001A3D9B" w:rsidRPr="001A3D9B">
        <w:rPr>
          <w:rFonts w:ascii="Times New Roman" w:eastAsia="Times New Roman" w:hAnsi="Times New Roman" w:cs="Times New Roman"/>
          <w:sz w:val="24"/>
          <w:szCs w:val="24"/>
          <w:lang w:eastAsia="ru-RU"/>
        </w:rPr>
        <w:t xml:space="preserve"> </w:t>
      </w:r>
      <w:r w:rsidRPr="001A3D9B">
        <w:rPr>
          <w:rFonts w:ascii="Times New Roman" w:eastAsia="Times New Roman" w:hAnsi="Times New Roman" w:cs="Times New Roman"/>
          <w:sz w:val="24"/>
          <w:szCs w:val="24"/>
          <w:lang w:eastAsia="ru-RU"/>
        </w:rPr>
        <w:t xml:space="preserve">тыс. руб., или на </w:t>
      </w:r>
      <w:r w:rsidR="001A3D9B" w:rsidRPr="001A3D9B">
        <w:rPr>
          <w:rFonts w:ascii="Times New Roman" w:eastAsia="Times New Roman" w:hAnsi="Times New Roman" w:cs="Times New Roman"/>
          <w:sz w:val="24"/>
          <w:szCs w:val="24"/>
          <w:lang w:eastAsia="ru-RU"/>
        </w:rPr>
        <w:t>2</w:t>
      </w:r>
      <w:r w:rsidR="004D58DD">
        <w:rPr>
          <w:rFonts w:ascii="Times New Roman" w:eastAsia="Times New Roman" w:hAnsi="Times New Roman" w:cs="Times New Roman"/>
          <w:sz w:val="24"/>
          <w:szCs w:val="24"/>
          <w:lang w:eastAsia="ru-RU"/>
        </w:rPr>
        <w:t>6,9</w:t>
      </w:r>
      <w:r w:rsidRPr="001A3D9B">
        <w:rPr>
          <w:rFonts w:ascii="Times New Roman" w:eastAsia="Times New Roman" w:hAnsi="Times New Roman" w:cs="Times New Roman"/>
          <w:sz w:val="24"/>
          <w:szCs w:val="24"/>
          <w:lang w:eastAsia="ru-RU"/>
        </w:rPr>
        <w:t xml:space="preserve"> процент</w:t>
      </w:r>
      <w:r w:rsidR="00C9582F" w:rsidRPr="001A3D9B">
        <w:rPr>
          <w:rFonts w:ascii="Times New Roman" w:eastAsia="Times New Roman" w:hAnsi="Times New Roman" w:cs="Times New Roman"/>
          <w:sz w:val="24"/>
          <w:szCs w:val="24"/>
          <w:lang w:eastAsia="ru-RU"/>
        </w:rPr>
        <w:t>а</w:t>
      </w:r>
      <w:r w:rsidRPr="001A3D9B">
        <w:rPr>
          <w:rFonts w:ascii="Times New Roman" w:eastAsia="Times New Roman" w:hAnsi="Times New Roman" w:cs="Times New Roman"/>
          <w:sz w:val="24"/>
          <w:szCs w:val="24"/>
          <w:lang w:eastAsia="ru-RU"/>
        </w:rPr>
        <w:t xml:space="preserve">. Указанное </w:t>
      </w:r>
      <w:r w:rsidR="001A3D9B" w:rsidRPr="001A3D9B">
        <w:rPr>
          <w:rFonts w:ascii="Times New Roman" w:eastAsia="Times New Roman" w:hAnsi="Times New Roman" w:cs="Times New Roman"/>
          <w:sz w:val="24"/>
          <w:szCs w:val="24"/>
          <w:lang w:eastAsia="ru-RU"/>
        </w:rPr>
        <w:t>увеличение</w:t>
      </w:r>
      <w:r w:rsidRPr="001A3D9B">
        <w:rPr>
          <w:rFonts w:ascii="Times New Roman" w:eastAsia="Times New Roman" w:hAnsi="Times New Roman" w:cs="Times New Roman"/>
          <w:sz w:val="24"/>
          <w:szCs w:val="24"/>
          <w:lang w:eastAsia="ru-RU"/>
        </w:rPr>
        <w:t xml:space="preserve"> объясняется </w:t>
      </w:r>
      <w:r w:rsidR="002C1455">
        <w:rPr>
          <w:rFonts w:ascii="Times New Roman" w:eastAsia="Times New Roman" w:hAnsi="Times New Roman" w:cs="Times New Roman"/>
          <w:sz w:val="24"/>
          <w:szCs w:val="24"/>
          <w:lang w:eastAsia="ru-RU"/>
        </w:rPr>
        <w:t>приобретением в большем количестве техники для укомплектации пожарных отрядов и аварийно-спасательной службы, проведением ремонта складских помещений</w:t>
      </w:r>
      <w:r w:rsidR="00517C2A">
        <w:rPr>
          <w:rFonts w:ascii="Times New Roman" w:eastAsia="Times New Roman" w:hAnsi="Times New Roman" w:cs="Times New Roman"/>
          <w:sz w:val="24"/>
          <w:szCs w:val="24"/>
          <w:lang w:eastAsia="ru-RU"/>
        </w:rPr>
        <w:t xml:space="preserve"> ГКУ «Комплекс», пополнением </w:t>
      </w:r>
      <w:proofErr w:type="gramStart"/>
      <w:r w:rsidR="00517C2A">
        <w:rPr>
          <w:rFonts w:ascii="Times New Roman" w:eastAsia="Times New Roman" w:hAnsi="Times New Roman" w:cs="Times New Roman"/>
          <w:sz w:val="24"/>
          <w:szCs w:val="24"/>
          <w:lang w:eastAsia="ru-RU"/>
        </w:rPr>
        <w:t>резерва средств индивидуальной защиты</w:t>
      </w:r>
      <w:r w:rsidR="00A9791C">
        <w:rPr>
          <w:rFonts w:ascii="Times New Roman" w:eastAsia="Times New Roman" w:hAnsi="Times New Roman" w:cs="Times New Roman"/>
          <w:sz w:val="24"/>
          <w:szCs w:val="24"/>
          <w:lang w:eastAsia="ru-RU"/>
        </w:rPr>
        <w:t xml:space="preserve"> </w:t>
      </w:r>
      <w:r w:rsidR="00F20A88">
        <w:rPr>
          <w:rFonts w:ascii="Times New Roman" w:eastAsia="Times New Roman" w:hAnsi="Times New Roman" w:cs="Times New Roman"/>
          <w:sz w:val="24"/>
          <w:szCs w:val="24"/>
          <w:lang w:eastAsia="ru-RU"/>
        </w:rPr>
        <w:t>органов дыхания</w:t>
      </w:r>
      <w:proofErr w:type="gramEnd"/>
      <w:r w:rsidR="00FE4DC6">
        <w:rPr>
          <w:rFonts w:ascii="Times New Roman" w:eastAsia="Times New Roman" w:hAnsi="Times New Roman" w:cs="Times New Roman"/>
          <w:sz w:val="24"/>
          <w:szCs w:val="24"/>
          <w:lang w:eastAsia="ru-RU"/>
        </w:rPr>
        <w:t xml:space="preserve"> в рамках</w:t>
      </w:r>
      <w:r w:rsidR="00517C2A">
        <w:rPr>
          <w:rFonts w:ascii="Times New Roman" w:eastAsia="Times New Roman" w:hAnsi="Times New Roman" w:cs="Times New Roman"/>
          <w:sz w:val="24"/>
          <w:szCs w:val="24"/>
          <w:lang w:eastAsia="ru-RU"/>
        </w:rPr>
        <w:t xml:space="preserve"> </w:t>
      </w:r>
      <w:r w:rsidR="00FE4DC6">
        <w:rPr>
          <w:rFonts w:ascii="Times New Roman" w:eastAsia="Times New Roman" w:hAnsi="Times New Roman" w:cs="Times New Roman"/>
          <w:sz w:val="24"/>
          <w:szCs w:val="24"/>
          <w:lang w:eastAsia="ru-RU"/>
        </w:rPr>
        <w:t>выполнения</w:t>
      </w:r>
      <w:r w:rsidR="002C1455">
        <w:rPr>
          <w:rFonts w:ascii="Times New Roman" w:eastAsia="Times New Roman" w:hAnsi="Times New Roman" w:cs="Times New Roman"/>
          <w:sz w:val="24"/>
          <w:szCs w:val="24"/>
          <w:lang w:eastAsia="ru-RU"/>
        </w:rPr>
        <w:t xml:space="preserve"> мероприятий государственной программы «</w:t>
      </w:r>
      <w:r w:rsidR="002C1455">
        <w:rPr>
          <w:rFonts w:ascii="Times New Roman" w:hAnsi="Times New Roman" w:cs="Times New Roman"/>
          <w:sz w:val="24"/>
          <w:szCs w:val="24"/>
        </w:rPr>
        <w:t>Обеспечение безопасности жизнедеятельности на территории Волгоградской области», утверждённой постановлением Администрации Волгоградской области от 25.09.2017 N 507-п</w:t>
      </w:r>
      <w:r w:rsidR="00B53C80">
        <w:rPr>
          <w:rFonts w:ascii="Times New Roman" w:hAnsi="Times New Roman" w:cs="Times New Roman"/>
          <w:sz w:val="24"/>
          <w:szCs w:val="24"/>
        </w:rPr>
        <w:t>.</w:t>
      </w:r>
      <w:r w:rsidR="002C1455">
        <w:rPr>
          <w:rFonts w:ascii="Times New Roman" w:hAnsi="Times New Roman" w:cs="Times New Roman"/>
          <w:sz w:val="24"/>
          <w:szCs w:val="24"/>
        </w:rPr>
        <w:t xml:space="preserve"> </w:t>
      </w:r>
    </w:p>
    <w:p w:rsidR="002C1455" w:rsidRDefault="002C1455" w:rsidP="002C1455">
      <w:pPr>
        <w:autoSpaceDE w:val="0"/>
        <w:autoSpaceDN w:val="0"/>
        <w:adjustRightInd w:val="0"/>
        <w:spacing w:after="0" w:line="240" w:lineRule="auto"/>
        <w:jc w:val="both"/>
        <w:rPr>
          <w:rFonts w:ascii="Times New Roman" w:hAnsi="Times New Roman" w:cs="Times New Roman"/>
          <w:sz w:val="24"/>
          <w:szCs w:val="24"/>
        </w:rPr>
      </w:pPr>
    </w:p>
    <w:p w:rsidR="003D5026" w:rsidRPr="00C10B64" w:rsidRDefault="003D5026" w:rsidP="003D5026">
      <w:pPr>
        <w:spacing w:after="0" w:line="240" w:lineRule="auto"/>
        <w:jc w:val="center"/>
        <w:rPr>
          <w:rFonts w:ascii="Times New Roman" w:hAnsi="Times New Roman" w:cs="Times New Roman"/>
          <w:b/>
          <w:i/>
          <w:sz w:val="24"/>
          <w:szCs w:val="24"/>
        </w:rPr>
      </w:pPr>
      <w:r w:rsidRPr="00C10B64">
        <w:rPr>
          <w:rFonts w:ascii="Times New Roman" w:hAnsi="Times New Roman" w:cs="Times New Roman"/>
          <w:b/>
          <w:i/>
          <w:sz w:val="24"/>
          <w:szCs w:val="24"/>
        </w:rPr>
        <w:t>Динамика изменения дебиторской и кредиторской задолженностей</w:t>
      </w:r>
    </w:p>
    <w:p w:rsidR="009C73BB" w:rsidRPr="00C10B64" w:rsidRDefault="009C73BB" w:rsidP="003110F9">
      <w:pPr>
        <w:tabs>
          <w:tab w:val="left" w:pos="0"/>
        </w:tabs>
        <w:spacing w:after="0" w:line="240" w:lineRule="auto"/>
        <w:ind w:firstLine="709"/>
        <w:jc w:val="both"/>
        <w:rPr>
          <w:rFonts w:ascii="Times New Roman" w:hAnsi="Times New Roman" w:cs="Times New Roman"/>
          <w:sz w:val="24"/>
          <w:szCs w:val="24"/>
        </w:rPr>
      </w:pPr>
      <w:r w:rsidRPr="00C10B64">
        <w:rPr>
          <w:rFonts w:ascii="Times New Roman" w:hAnsi="Times New Roman" w:cs="Times New Roman"/>
          <w:sz w:val="24"/>
          <w:szCs w:val="24"/>
        </w:rPr>
        <w:t xml:space="preserve">Анализ дебиторской и кредиторской задолженности </w:t>
      </w:r>
      <w:r w:rsidR="004B0072" w:rsidRPr="00C10B64">
        <w:rPr>
          <w:rFonts w:ascii="Times New Roman" w:hAnsi="Times New Roman" w:cs="Times New Roman"/>
          <w:sz w:val="24"/>
          <w:szCs w:val="24"/>
        </w:rPr>
        <w:t>Комитета</w:t>
      </w:r>
      <w:r w:rsidRPr="00C10B64">
        <w:rPr>
          <w:rFonts w:ascii="Times New Roman" w:hAnsi="Times New Roman" w:cs="Times New Roman"/>
          <w:sz w:val="24"/>
          <w:szCs w:val="24"/>
        </w:rPr>
        <w:t xml:space="preserve"> на 01.01.201</w:t>
      </w:r>
      <w:r w:rsidR="004D58DD">
        <w:rPr>
          <w:rFonts w:ascii="Times New Roman" w:hAnsi="Times New Roman" w:cs="Times New Roman"/>
          <w:sz w:val="24"/>
          <w:szCs w:val="24"/>
        </w:rPr>
        <w:t>9</w:t>
      </w:r>
      <w:r w:rsidRPr="00C10B64">
        <w:rPr>
          <w:rFonts w:ascii="Times New Roman" w:hAnsi="Times New Roman" w:cs="Times New Roman"/>
          <w:sz w:val="24"/>
          <w:szCs w:val="24"/>
        </w:rPr>
        <w:t xml:space="preserve"> и на 01.01.20</w:t>
      </w:r>
      <w:r w:rsidR="004D58DD">
        <w:rPr>
          <w:rFonts w:ascii="Times New Roman" w:hAnsi="Times New Roman" w:cs="Times New Roman"/>
          <w:sz w:val="24"/>
          <w:szCs w:val="24"/>
        </w:rPr>
        <w:t>20</w:t>
      </w:r>
      <w:r w:rsidR="004B0072" w:rsidRPr="00C10B64">
        <w:rPr>
          <w:rFonts w:ascii="Times New Roman" w:hAnsi="Times New Roman" w:cs="Times New Roman"/>
          <w:sz w:val="24"/>
          <w:szCs w:val="24"/>
        </w:rPr>
        <w:t xml:space="preserve"> приведен в таблице</w:t>
      </w:r>
      <w:r w:rsidRPr="00C10B64">
        <w:rPr>
          <w:rFonts w:ascii="Times New Roman" w:hAnsi="Times New Roman" w:cs="Times New Roman"/>
          <w:sz w:val="24"/>
          <w:szCs w:val="24"/>
        </w:rPr>
        <w:t>:</w:t>
      </w:r>
    </w:p>
    <w:p w:rsidR="003D5026" w:rsidRPr="00631348" w:rsidRDefault="00C10B64" w:rsidP="003110F9">
      <w:pPr>
        <w:spacing w:after="0" w:line="240" w:lineRule="auto"/>
        <w:jc w:val="right"/>
        <w:rPr>
          <w:rFonts w:ascii="Times New Roman" w:hAnsi="Times New Roman" w:cs="Times New Roman"/>
          <w:sz w:val="24"/>
          <w:szCs w:val="20"/>
        </w:rPr>
      </w:pPr>
      <w:r w:rsidRPr="00631348">
        <w:rPr>
          <w:rFonts w:ascii="Times New Roman" w:hAnsi="Times New Roman" w:cs="Times New Roman"/>
          <w:sz w:val="24"/>
          <w:szCs w:val="20"/>
        </w:rPr>
        <w:t xml:space="preserve"> </w:t>
      </w:r>
      <w:r w:rsidR="003D5026" w:rsidRPr="00631348">
        <w:rPr>
          <w:rFonts w:ascii="Times New Roman" w:hAnsi="Times New Roman" w:cs="Times New Roman"/>
          <w:sz w:val="24"/>
          <w:szCs w:val="20"/>
        </w:rPr>
        <w:t>тыс. руб.</w:t>
      </w:r>
    </w:p>
    <w:tbl>
      <w:tblPr>
        <w:tblW w:w="9544" w:type="dxa"/>
        <w:jc w:val="center"/>
        <w:tblLook w:val="0000"/>
      </w:tblPr>
      <w:tblGrid>
        <w:gridCol w:w="3966"/>
        <w:gridCol w:w="1424"/>
        <w:gridCol w:w="1425"/>
        <w:gridCol w:w="1355"/>
        <w:gridCol w:w="1374"/>
      </w:tblGrid>
      <w:tr w:rsidR="00631348" w:rsidRPr="00631348" w:rsidTr="00567380">
        <w:trPr>
          <w:trHeight w:val="255"/>
          <w:jc w:val="center"/>
        </w:trPr>
        <w:tc>
          <w:tcPr>
            <w:tcW w:w="3966" w:type="dxa"/>
            <w:vMerge w:val="restart"/>
            <w:tcBorders>
              <w:top w:val="double" w:sz="4" w:space="0" w:color="auto"/>
              <w:left w:val="double" w:sz="4" w:space="0" w:color="auto"/>
              <w:bottom w:val="single" w:sz="4" w:space="0" w:color="000000"/>
              <w:right w:val="double" w:sz="4" w:space="0" w:color="auto"/>
            </w:tcBorders>
            <w:shd w:val="clear" w:color="auto" w:fill="auto"/>
            <w:vAlign w:val="center"/>
          </w:tcPr>
          <w:p w:rsidR="003D5026" w:rsidRPr="00631348" w:rsidRDefault="003D5026" w:rsidP="003110F9">
            <w:pPr>
              <w:spacing w:after="0" w:line="240" w:lineRule="auto"/>
              <w:jc w:val="center"/>
              <w:rPr>
                <w:rFonts w:ascii="Times New Roman" w:hAnsi="Times New Roman" w:cs="Times New Roman"/>
                <w:b/>
                <w:bCs/>
                <w:sz w:val="20"/>
                <w:szCs w:val="20"/>
              </w:rPr>
            </w:pPr>
            <w:r w:rsidRPr="00631348">
              <w:rPr>
                <w:rFonts w:ascii="Times New Roman" w:hAnsi="Times New Roman" w:cs="Times New Roman"/>
                <w:b/>
                <w:bCs/>
                <w:sz w:val="20"/>
                <w:szCs w:val="20"/>
              </w:rPr>
              <w:t>Наименование показателя</w:t>
            </w:r>
          </w:p>
        </w:tc>
        <w:tc>
          <w:tcPr>
            <w:tcW w:w="2849" w:type="dxa"/>
            <w:gridSpan w:val="2"/>
            <w:tcBorders>
              <w:top w:val="double" w:sz="4" w:space="0" w:color="auto"/>
              <w:left w:val="double" w:sz="4" w:space="0" w:color="auto"/>
              <w:bottom w:val="single" w:sz="4" w:space="0" w:color="auto"/>
              <w:right w:val="double" w:sz="4" w:space="0" w:color="auto"/>
            </w:tcBorders>
            <w:shd w:val="clear" w:color="auto" w:fill="auto"/>
            <w:vAlign w:val="center"/>
          </w:tcPr>
          <w:p w:rsidR="003D5026" w:rsidRPr="00631348" w:rsidRDefault="003D5026" w:rsidP="003110F9">
            <w:pPr>
              <w:spacing w:after="0" w:line="240" w:lineRule="auto"/>
              <w:jc w:val="center"/>
              <w:rPr>
                <w:rFonts w:ascii="Times New Roman" w:hAnsi="Times New Roman" w:cs="Times New Roman"/>
                <w:b/>
                <w:bCs/>
                <w:sz w:val="20"/>
                <w:szCs w:val="20"/>
              </w:rPr>
            </w:pPr>
            <w:r w:rsidRPr="00631348">
              <w:rPr>
                <w:rFonts w:ascii="Times New Roman" w:hAnsi="Times New Roman" w:cs="Times New Roman"/>
                <w:b/>
                <w:bCs/>
                <w:sz w:val="20"/>
                <w:szCs w:val="20"/>
              </w:rPr>
              <w:t>Сумма задолженности</w:t>
            </w:r>
          </w:p>
        </w:tc>
        <w:tc>
          <w:tcPr>
            <w:tcW w:w="2729" w:type="dxa"/>
            <w:gridSpan w:val="2"/>
            <w:tcBorders>
              <w:top w:val="double" w:sz="4" w:space="0" w:color="auto"/>
              <w:left w:val="double" w:sz="4" w:space="0" w:color="auto"/>
              <w:bottom w:val="single" w:sz="4" w:space="0" w:color="auto"/>
              <w:right w:val="double" w:sz="4" w:space="0" w:color="auto"/>
            </w:tcBorders>
            <w:vAlign w:val="center"/>
          </w:tcPr>
          <w:p w:rsidR="003D5026" w:rsidRPr="00631348" w:rsidRDefault="003D5026" w:rsidP="003110F9">
            <w:pPr>
              <w:spacing w:after="0" w:line="240" w:lineRule="auto"/>
              <w:jc w:val="center"/>
              <w:rPr>
                <w:rFonts w:ascii="Times New Roman" w:hAnsi="Times New Roman" w:cs="Times New Roman"/>
                <w:b/>
                <w:bCs/>
                <w:sz w:val="20"/>
                <w:szCs w:val="20"/>
              </w:rPr>
            </w:pPr>
            <w:r w:rsidRPr="00631348">
              <w:rPr>
                <w:rFonts w:ascii="Times New Roman" w:hAnsi="Times New Roman" w:cs="Times New Roman"/>
                <w:b/>
                <w:bCs/>
                <w:sz w:val="20"/>
                <w:szCs w:val="20"/>
              </w:rPr>
              <w:t>Отклонение</w:t>
            </w:r>
          </w:p>
        </w:tc>
      </w:tr>
      <w:tr w:rsidR="00631348" w:rsidRPr="00631348" w:rsidTr="00567380">
        <w:trPr>
          <w:trHeight w:val="255"/>
          <w:jc w:val="center"/>
        </w:trPr>
        <w:tc>
          <w:tcPr>
            <w:tcW w:w="3966" w:type="dxa"/>
            <w:vMerge/>
            <w:tcBorders>
              <w:top w:val="single" w:sz="4" w:space="0" w:color="auto"/>
              <w:left w:val="double" w:sz="4" w:space="0" w:color="auto"/>
              <w:bottom w:val="single" w:sz="4" w:space="0" w:color="000000"/>
              <w:right w:val="double" w:sz="4" w:space="0" w:color="auto"/>
            </w:tcBorders>
            <w:vAlign w:val="center"/>
          </w:tcPr>
          <w:p w:rsidR="006E44B7" w:rsidRPr="00631348" w:rsidRDefault="006E44B7" w:rsidP="003110F9">
            <w:pPr>
              <w:spacing w:after="0" w:line="240" w:lineRule="auto"/>
              <w:rPr>
                <w:rFonts w:ascii="Times New Roman" w:hAnsi="Times New Roman" w:cs="Times New Roman"/>
                <w:b/>
                <w:bCs/>
                <w:sz w:val="20"/>
                <w:szCs w:val="20"/>
              </w:rPr>
            </w:pPr>
          </w:p>
        </w:tc>
        <w:tc>
          <w:tcPr>
            <w:tcW w:w="1424" w:type="dxa"/>
            <w:tcBorders>
              <w:top w:val="nil"/>
              <w:left w:val="double" w:sz="4" w:space="0" w:color="auto"/>
              <w:bottom w:val="single" w:sz="4" w:space="0" w:color="auto"/>
              <w:right w:val="single" w:sz="4" w:space="0" w:color="auto"/>
            </w:tcBorders>
            <w:shd w:val="clear" w:color="auto" w:fill="auto"/>
            <w:vAlign w:val="center"/>
          </w:tcPr>
          <w:p w:rsidR="006E44B7" w:rsidRPr="00631348" w:rsidRDefault="006E44B7" w:rsidP="00B742FB">
            <w:pPr>
              <w:spacing w:after="0" w:line="240" w:lineRule="auto"/>
              <w:jc w:val="center"/>
              <w:rPr>
                <w:rFonts w:ascii="Times New Roman" w:hAnsi="Times New Roman" w:cs="Times New Roman"/>
                <w:b/>
                <w:bCs/>
                <w:sz w:val="20"/>
                <w:szCs w:val="20"/>
              </w:rPr>
            </w:pPr>
            <w:r w:rsidRPr="00631348">
              <w:rPr>
                <w:rFonts w:ascii="Times New Roman" w:hAnsi="Times New Roman" w:cs="Times New Roman"/>
                <w:b/>
                <w:bCs/>
                <w:sz w:val="20"/>
                <w:szCs w:val="20"/>
              </w:rPr>
              <w:t>на 01.01.201</w:t>
            </w:r>
            <w:r w:rsidR="00B742FB">
              <w:rPr>
                <w:rFonts w:ascii="Times New Roman" w:hAnsi="Times New Roman" w:cs="Times New Roman"/>
                <w:b/>
                <w:bCs/>
                <w:sz w:val="20"/>
                <w:szCs w:val="20"/>
              </w:rPr>
              <w:t>9</w:t>
            </w:r>
          </w:p>
        </w:tc>
        <w:tc>
          <w:tcPr>
            <w:tcW w:w="1425" w:type="dxa"/>
            <w:tcBorders>
              <w:top w:val="nil"/>
              <w:left w:val="single" w:sz="4" w:space="0" w:color="auto"/>
              <w:bottom w:val="single" w:sz="4" w:space="0" w:color="000000"/>
              <w:right w:val="double" w:sz="4" w:space="0" w:color="auto"/>
            </w:tcBorders>
            <w:shd w:val="clear" w:color="auto" w:fill="auto"/>
            <w:vAlign w:val="center"/>
          </w:tcPr>
          <w:p w:rsidR="006E44B7" w:rsidRPr="00631348" w:rsidRDefault="006E44B7" w:rsidP="00B742FB">
            <w:pPr>
              <w:spacing w:after="0" w:line="240" w:lineRule="auto"/>
              <w:jc w:val="center"/>
              <w:rPr>
                <w:rFonts w:ascii="Times New Roman" w:hAnsi="Times New Roman" w:cs="Times New Roman"/>
                <w:b/>
                <w:bCs/>
                <w:sz w:val="20"/>
                <w:szCs w:val="20"/>
              </w:rPr>
            </w:pPr>
            <w:r w:rsidRPr="00631348">
              <w:rPr>
                <w:rFonts w:ascii="Times New Roman" w:hAnsi="Times New Roman" w:cs="Times New Roman"/>
                <w:b/>
                <w:bCs/>
                <w:sz w:val="20"/>
                <w:szCs w:val="20"/>
              </w:rPr>
              <w:t>на 01.01.20</w:t>
            </w:r>
            <w:r w:rsidR="00B742FB">
              <w:rPr>
                <w:rFonts w:ascii="Times New Roman" w:hAnsi="Times New Roman" w:cs="Times New Roman"/>
                <w:b/>
                <w:bCs/>
                <w:sz w:val="20"/>
                <w:szCs w:val="20"/>
              </w:rPr>
              <w:t>20</w:t>
            </w:r>
          </w:p>
        </w:tc>
        <w:tc>
          <w:tcPr>
            <w:tcW w:w="1355" w:type="dxa"/>
            <w:tcBorders>
              <w:top w:val="nil"/>
              <w:left w:val="single" w:sz="4" w:space="0" w:color="auto"/>
              <w:bottom w:val="single" w:sz="4" w:space="0" w:color="000000"/>
              <w:right w:val="single" w:sz="4" w:space="0" w:color="auto"/>
            </w:tcBorders>
            <w:vAlign w:val="center"/>
          </w:tcPr>
          <w:p w:rsidR="006E44B7" w:rsidRPr="00631348" w:rsidRDefault="006E44B7" w:rsidP="003110F9">
            <w:pPr>
              <w:spacing w:after="0" w:line="240" w:lineRule="auto"/>
              <w:jc w:val="center"/>
              <w:rPr>
                <w:rFonts w:ascii="Times New Roman" w:hAnsi="Times New Roman" w:cs="Times New Roman"/>
                <w:b/>
                <w:bCs/>
                <w:sz w:val="20"/>
                <w:szCs w:val="20"/>
              </w:rPr>
            </w:pPr>
            <w:r w:rsidRPr="00631348">
              <w:rPr>
                <w:rFonts w:ascii="Times New Roman" w:hAnsi="Times New Roman" w:cs="Times New Roman"/>
                <w:b/>
                <w:bCs/>
                <w:sz w:val="20"/>
                <w:szCs w:val="20"/>
              </w:rPr>
              <w:t>тыс. руб.</w:t>
            </w:r>
          </w:p>
        </w:tc>
        <w:tc>
          <w:tcPr>
            <w:tcW w:w="1374" w:type="dxa"/>
            <w:tcBorders>
              <w:top w:val="nil"/>
              <w:left w:val="single" w:sz="4" w:space="0" w:color="auto"/>
              <w:bottom w:val="single" w:sz="4" w:space="0" w:color="000000"/>
              <w:right w:val="double" w:sz="4" w:space="0" w:color="auto"/>
            </w:tcBorders>
            <w:vAlign w:val="center"/>
          </w:tcPr>
          <w:p w:rsidR="006E44B7" w:rsidRPr="001E3756" w:rsidRDefault="006E44B7" w:rsidP="003110F9">
            <w:pPr>
              <w:spacing w:after="0" w:line="240" w:lineRule="auto"/>
              <w:jc w:val="center"/>
              <w:rPr>
                <w:rFonts w:ascii="Times New Roman" w:hAnsi="Times New Roman" w:cs="Times New Roman"/>
                <w:b/>
                <w:bCs/>
                <w:i/>
                <w:sz w:val="20"/>
                <w:szCs w:val="20"/>
              </w:rPr>
            </w:pPr>
            <w:r w:rsidRPr="001E3756">
              <w:rPr>
                <w:rFonts w:ascii="Times New Roman" w:hAnsi="Times New Roman" w:cs="Times New Roman"/>
                <w:b/>
                <w:bCs/>
                <w:i/>
                <w:sz w:val="20"/>
                <w:szCs w:val="20"/>
              </w:rPr>
              <w:t>%%</w:t>
            </w:r>
          </w:p>
        </w:tc>
      </w:tr>
      <w:tr w:rsidR="00C35241" w:rsidRPr="00631348" w:rsidTr="000E3D63">
        <w:trPr>
          <w:trHeight w:val="206"/>
          <w:jc w:val="center"/>
        </w:trPr>
        <w:tc>
          <w:tcPr>
            <w:tcW w:w="3966" w:type="dxa"/>
            <w:tcBorders>
              <w:top w:val="double" w:sz="4" w:space="0" w:color="auto"/>
              <w:left w:val="double" w:sz="4" w:space="0" w:color="auto"/>
              <w:bottom w:val="single" w:sz="4" w:space="0" w:color="auto"/>
              <w:right w:val="double" w:sz="4" w:space="0" w:color="auto"/>
            </w:tcBorders>
            <w:shd w:val="clear" w:color="auto" w:fill="auto"/>
            <w:vAlign w:val="center"/>
          </w:tcPr>
          <w:p w:rsidR="00C35241" w:rsidRPr="00631348" w:rsidRDefault="00C35241" w:rsidP="000E3D63">
            <w:pPr>
              <w:spacing w:after="0" w:line="240" w:lineRule="auto"/>
              <w:rPr>
                <w:rFonts w:ascii="Times New Roman" w:hAnsi="Times New Roman" w:cs="Times New Roman"/>
                <w:b/>
                <w:bCs/>
                <w:i/>
                <w:iCs/>
                <w:sz w:val="20"/>
                <w:szCs w:val="20"/>
              </w:rPr>
            </w:pPr>
            <w:r w:rsidRPr="00631348">
              <w:rPr>
                <w:rFonts w:ascii="Times New Roman" w:hAnsi="Times New Roman" w:cs="Times New Roman"/>
                <w:b/>
                <w:bCs/>
                <w:i/>
                <w:iCs/>
                <w:sz w:val="20"/>
                <w:szCs w:val="20"/>
              </w:rPr>
              <w:t>Дебиторская задолженность ИТОГО:</w:t>
            </w:r>
          </w:p>
          <w:p w:rsidR="00C35241" w:rsidRPr="00631348" w:rsidRDefault="00C35241" w:rsidP="000E3D63">
            <w:pPr>
              <w:spacing w:after="0" w:line="240" w:lineRule="auto"/>
              <w:rPr>
                <w:rFonts w:ascii="Times New Roman" w:hAnsi="Times New Roman" w:cs="Times New Roman"/>
                <w:b/>
                <w:bCs/>
                <w:i/>
                <w:iCs/>
                <w:sz w:val="20"/>
                <w:szCs w:val="20"/>
              </w:rPr>
            </w:pPr>
            <w:r w:rsidRPr="00631348">
              <w:rPr>
                <w:rFonts w:ascii="Times New Roman" w:hAnsi="Times New Roman" w:cs="Times New Roman"/>
                <w:i/>
                <w:iCs/>
                <w:sz w:val="18"/>
                <w:szCs w:val="18"/>
              </w:rPr>
              <w:t>в том числе:</w:t>
            </w:r>
          </w:p>
        </w:tc>
        <w:tc>
          <w:tcPr>
            <w:tcW w:w="1424" w:type="dxa"/>
            <w:tcBorders>
              <w:top w:val="double" w:sz="4" w:space="0" w:color="auto"/>
              <w:left w:val="double" w:sz="4" w:space="0" w:color="auto"/>
              <w:bottom w:val="single" w:sz="4" w:space="0" w:color="auto"/>
              <w:right w:val="single" w:sz="4" w:space="0" w:color="auto"/>
            </w:tcBorders>
            <w:shd w:val="clear" w:color="auto" w:fill="auto"/>
            <w:vAlign w:val="center"/>
          </w:tcPr>
          <w:p w:rsidR="00C35241" w:rsidRPr="001E3756" w:rsidRDefault="00C35241" w:rsidP="001E3756">
            <w:pPr>
              <w:spacing w:after="0" w:line="240" w:lineRule="auto"/>
              <w:jc w:val="center"/>
              <w:rPr>
                <w:rFonts w:ascii="Times New Roman" w:hAnsi="Times New Roman" w:cs="Times New Roman"/>
                <w:color w:val="000000"/>
                <w:sz w:val="20"/>
                <w:szCs w:val="20"/>
              </w:rPr>
            </w:pPr>
            <w:r w:rsidRPr="001E3756">
              <w:rPr>
                <w:rFonts w:ascii="Times New Roman" w:hAnsi="Times New Roman" w:cs="Times New Roman"/>
                <w:color w:val="000000"/>
                <w:sz w:val="20"/>
                <w:szCs w:val="20"/>
              </w:rPr>
              <w:t>5 320,8</w:t>
            </w:r>
          </w:p>
        </w:tc>
        <w:tc>
          <w:tcPr>
            <w:tcW w:w="1425" w:type="dxa"/>
            <w:tcBorders>
              <w:top w:val="double" w:sz="4" w:space="0" w:color="auto"/>
              <w:left w:val="nil"/>
              <w:bottom w:val="single" w:sz="4" w:space="0" w:color="auto"/>
              <w:right w:val="double" w:sz="4" w:space="0" w:color="auto"/>
            </w:tcBorders>
            <w:shd w:val="clear" w:color="auto" w:fill="auto"/>
            <w:vAlign w:val="center"/>
          </w:tcPr>
          <w:p w:rsidR="00C35241" w:rsidRPr="001E3756" w:rsidRDefault="00C35241" w:rsidP="001E3756">
            <w:pPr>
              <w:spacing w:after="0" w:line="240" w:lineRule="auto"/>
              <w:jc w:val="center"/>
              <w:rPr>
                <w:rFonts w:ascii="Times New Roman" w:hAnsi="Times New Roman" w:cs="Times New Roman"/>
                <w:color w:val="000000"/>
                <w:sz w:val="20"/>
                <w:szCs w:val="20"/>
              </w:rPr>
            </w:pPr>
            <w:r w:rsidRPr="001E3756">
              <w:rPr>
                <w:rFonts w:ascii="Times New Roman" w:hAnsi="Times New Roman" w:cs="Times New Roman"/>
                <w:color w:val="000000"/>
                <w:sz w:val="20"/>
                <w:szCs w:val="20"/>
              </w:rPr>
              <w:t>4 773,8</w:t>
            </w:r>
          </w:p>
        </w:tc>
        <w:tc>
          <w:tcPr>
            <w:tcW w:w="1355" w:type="dxa"/>
            <w:tcBorders>
              <w:top w:val="double" w:sz="4" w:space="0" w:color="auto"/>
              <w:left w:val="nil"/>
              <w:bottom w:val="single" w:sz="4" w:space="0" w:color="auto"/>
              <w:right w:val="single" w:sz="4" w:space="0" w:color="auto"/>
            </w:tcBorders>
            <w:shd w:val="clear" w:color="auto" w:fill="auto"/>
            <w:vAlign w:val="center"/>
          </w:tcPr>
          <w:p w:rsidR="00C35241" w:rsidRPr="001E3756" w:rsidRDefault="00C35241" w:rsidP="001E3756">
            <w:pPr>
              <w:spacing w:after="0" w:line="240" w:lineRule="auto"/>
              <w:jc w:val="center"/>
              <w:rPr>
                <w:rFonts w:ascii="Times New Roman" w:hAnsi="Times New Roman" w:cs="Times New Roman"/>
                <w:color w:val="000000"/>
                <w:sz w:val="20"/>
                <w:szCs w:val="20"/>
              </w:rPr>
            </w:pPr>
            <w:r w:rsidRPr="001E3756">
              <w:rPr>
                <w:rFonts w:ascii="Times New Roman" w:hAnsi="Times New Roman" w:cs="Times New Roman"/>
                <w:color w:val="000000"/>
                <w:sz w:val="20"/>
                <w:szCs w:val="20"/>
              </w:rPr>
              <w:t>-547,0</w:t>
            </w:r>
          </w:p>
        </w:tc>
        <w:tc>
          <w:tcPr>
            <w:tcW w:w="1374" w:type="dxa"/>
            <w:tcBorders>
              <w:top w:val="double" w:sz="4" w:space="0" w:color="auto"/>
              <w:left w:val="single" w:sz="4" w:space="0" w:color="auto"/>
              <w:bottom w:val="single" w:sz="4" w:space="0" w:color="auto"/>
              <w:right w:val="double" w:sz="4" w:space="0" w:color="auto"/>
            </w:tcBorders>
            <w:shd w:val="clear" w:color="auto" w:fill="auto"/>
            <w:vAlign w:val="center"/>
          </w:tcPr>
          <w:p w:rsidR="00C35241" w:rsidRPr="001E3756" w:rsidRDefault="00C35241" w:rsidP="001E3756">
            <w:pPr>
              <w:spacing w:after="0" w:line="240" w:lineRule="auto"/>
              <w:jc w:val="center"/>
              <w:rPr>
                <w:rFonts w:ascii="Times New Roman" w:hAnsi="Times New Roman" w:cs="Times New Roman"/>
                <w:color w:val="000000"/>
                <w:sz w:val="20"/>
                <w:szCs w:val="20"/>
              </w:rPr>
            </w:pPr>
            <w:r w:rsidRPr="001E3756">
              <w:rPr>
                <w:rFonts w:ascii="Times New Roman" w:hAnsi="Times New Roman" w:cs="Times New Roman"/>
                <w:color w:val="000000"/>
                <w:sz w:val="20"/>
                <w:szCs w:val="20"/>
              </w:rPr>
              <w:t>-10,3</w:t>
            </w:r>
          </w:p>
        </w:tc>
      </w:tr>
      <w:tr w:rsidR="00C35241" w:rsidRPr="00631348" w:rsidTr="000E3D63">
        <w:trPr>
          <w:trHeight w:val="20"/>
          <w:jc w:val="center"/>
        </w:trPr>
        <w:tc>
          <w:tcPr>
            <w:tcW w:w="3966" w:type="dxa"/>
            <w:tcBorders>
              <w:top w:val="nil"/>
              <w:left w:val="double" w:sz="4" w:space="0" w:color="auto"/>
              <w:bottom w:val="single" w:sz="4" w:space="0" w:color="auto"/>
              <w:right w:val="double" w:sz="4" w:space="0" w:color="auto"/>
            </w:tcBorders>
            <w:shd w:val="clear" w:color="auto" w:fill="auto"/>
            <w:vAlign w:val="center"/>
          </w:tcPr>
          <w:p w:rsidR="00C35241" w:rsidRPr="00631348" w:rsidRDefault="00C35241" w:rsidP="000E3D63">
            <w:pPr>
              <w:spacing w:after="0" w:line="240" w:lineRule="auto"/>
              <w:rPr>
                <w:rFonts w:ascii="Times New Roman" w:hAnsi="Times New Roman" w:cs="Times New Roman"/>
                <w:sz w:val="20"/>
                <w:szCs w:val="20"/>
              </w:rPr>
            </w:pPr>
            <w:r w:rsidRPr="00631348">
              <w:rPr>
                <w:rFonts w:ascii="Times New Roman" w:hAnsi="Times New Roman" w:cs="Times New Roman"/>
                <w:sz w:val="20"/>
                <w:szCs w:val="20"/>
              </w:rPr>
              <w:t>расчеты по доходам</w:t>
            </w:r>
          </w:p>
        </w:tc>
        <w:tc>
          <w:tcPr>
            <w:tcW w:w="1424" w:type="dxa"/>
            <w:tcBorders>
              <w:top w:val="nil"/>
              <w:left w:val="double" w:sz="4" w:space="0" w:color="auto"/>
              <w:bottom w:val="single" w:sz="4" w:space="0" w:color="auto"/>
              <w:right w:val="single" w:sz="4" w:space="0" w:color="auto"/>
            </w:tcBorders>
            <w:shd w:val="clear" w:color="auto" w:fill="auto"/>
            <w:vAlign w:val="center"/>
          </w:tcPr>
          <w:p w:rsidR="00C35241" w:rsidRPr="001E3756" w:rsidRDefault="00C35241" w:rsidP="001E3756">
            <w:pPr>
              <w:spacing w:after="0" w:line="240" w:lineRule="auto"/>
              <w:jc w:val="center"/>
              <w:rPr>
                <w:rFonts w:ascii="Times New Roman" w:hAnsi="Times New Roman" w:cs="Times New Roman"/>
                <w:color w:val="000000"/>
                <w:sz w:val="20"/>
                <w:szCs w:val="20"/>
              </w:rPr>
            </w:pPr>
            <w:r w:rsidRPr="001E3756">
              <w:rPr>
                <w:rFonts w:ascii="Times New Roman" w:hAnsi="Times New Roman" w:cs="Times New Roman"/>
                <w:color w:val="000000"/>
                <w:sz w:val="20"/>
                <w:szCs w:val="20"/>
              </w:rPr>
              <w:t>611,6</w:t>
            </w:r>
          </w:p>
        </w:tc>
        <w:tc>
          <w:tcPr>
            <w:tcW w:w="1425" w:type="dxa"/>
            <w:tcBorders>
              <w:top w:val="nil"/>
              <w:left w:val="nil"/>
              <w:bottom w:val="single" w:sz="4" w:space="0" w:color="auto"/>
              <w:right w:val="double" w:sz="4" w:space="0" w:color="auto"/>
            </w:tcBorders>
            <w:shd w:val="clear" w:color="auto" w:fill="auto"/>
            <w:vAlign w:val="center"/>
          </w:tcPr>
          <w:p w:rsidR="00C35241" w:rsidRPr="001E3756" w:rsidRDefault="00C35241" w:rsidP="001E3756">
            <w:pPr>
              <w:spacing w:after="0" w:line="240" w:lineRule="auto"/>
              <w:jc w:val="center"/>
              <w:rPr>
                <w:rFonts w:ascii="Times New Roman" w:hAnsi="Times New Roman" w:cs="Times New Roman"/>
                <w:color w:val="000000"/>
                <w:sz w:val="20"/>
                <w:szCs w:val="20"/>
              </w:rPr>
            </w:pPr>
            <w:r w:rsidRPr="001E3756">
              <w:rPr>
                <w:rFonts w:ascii="Times New Roman" w:hAnsi="Times New Roman" w:cs="Times New Roman"/>
                <w:color w:val="000000"/>
                <w:sz w:val="20"/>
                <w:szCs w:val="20"/>
              </w:rPr>
              <w:t>474,4</w:t>
            </w:r>
          </w:p>
        </w:tc>
        <w:tc>
          <w:tcPr>
            <w:tcW w:w="1355" w:type="dxa"/>
            <w:tcBorders>
              <w:top w:val="nil"/>
              <w:left w:val="nil"/>
              <w:bottom w:val="single" w:sz="4" w:space="0" w:color="auto"/>
              <w:right w:val="single" w:sz="4" w:space="0" w:color="auto"/>
            </w:tcBorders>
            <w:vAlign w:val="center"/>
          </w:tcPr>
          <w:p w:rsidR="00C35241" w:rsidRPr="001E3756" w:rsidRDefault="00C35241" w:rsidP="001E3756">
            <w:pPr>
              <w:spacing w:after="0" w:line="240" w:lineRule="auto"/>
              <w:jc w:val="center"/>
              <w:rPr>
                <w:rFonts w:ascii="Times New Roman" w:hAnsi="Times New Roman" w:cs="Times New Roman"/>
                <w:color w:val="000000"/>
                <w:sz w:val="20"/>
                <w:szCs w:val="20"/>
              </w:rPr>
            </w:pPr>
            <w:r w:rsidRPr="001E3756">
              <w:rPr>
                <w:rFonts w:ascii="Times New Roman" w:hAnsi="Times New Roman" w:cs="Times New Roman"/>
                <w:color w:val="000000"/>
                <w:sz w:val="20"/>
                <w:szCs w:val="20"/>
              </w:rPr>
              <w:t>-137,2</w:t>
            </w:r>
          </w:p>
        </w:tc>
        <w:tc>
          <w:tcPr>
            <w:tcW w:w="1374" w:type="dxa"/>
            <w:tcBorders>
              <w:top w:val="nil"/>
              <w:left w:val="single" w:sz="4" w:space="0" w:color="auto"/>
              <w:bottom w:val="single" w:sz="4" w:space="0" w:color="auto"/>
              <w:right w:val="double" w:sz="4" w:space="0" w:color="auto"/>
            </w:tcBorders>
            <w:vAlign w:val="center"/>
          </w:tcPr>
          <w:p w:rsidR="00C35241" w:rsidRPr="001E3756" w:rsidRDefault="00C35241" w:rsidP="001E3756">
            <w:pPr>
              <w:spacing w:after="0" w:line="240" w:lineRule="auto"/>
              <w:jc w:val="center"/>
              <w:rPr>
                <w:rFonts w:ascii="Times New Roman" w:hAnsi="Times New Roman" w:cs="Times New Roman"/>
                <w:color w:val="000000"/>
                <w:sz w:val="20"/>
                <w:szCs w:val="20"/>
              </w:rPr>
            </w:pPr>
            <w:r w:rsidRPr="001E3756">
              <w:rPr>
                <w:rFonts w:ascii="Times New Roman" w:hAnsi="Times New Roman" w:cs="Times New Roman"/>
                <w:color w:val="000000"/>
                <w:sz w:val="20"/>
                <w:szCs w:val="20"/>
              </w:rPr>
              <w:t>-22,4</w:t>
            </w:r>
          </w:p>
        </w:tc>
      </w:tr>
      <w:tr w:rsidR="00C35241" w:rsidRPr="00631348" w:rsidTr="000E3D63">
        <w:trPr>
          <w:trHeight w:val="20"/>
          <w:jc w:val="center"/>
        </w:trPr>
        <w:tc>
          <w:tcPr>
            <w:tcW w:w="3966" w:type="dxa"/>
            <w:tcBorders>
              <w:top w:val="nil"/>
              <w:left w:val="double" w:sz="4" w:space="0" w:color="auto"/>
              <w:bottom w:val="single" w:sz="4" w:space="0" w:color="auto"/>
              <w:right w:val="double" w:sz="4" w:space="0" w:color="auto"/>
            </w:tcBorders>
            <w:shd w:val="clear" w:color="auto" w:fill="auto"/>
            <w:vAlign w:val="center"/>
          </w:tcPr>
          <w:p w:rsidR="00C35241" w:rsidRPr="00631348" w:rsidRDefault="00C35241" w:rsidP="000E3D63">
            <w:pPr>
              <w:spacing w:after="0" w:line="240" w:lineRule="auto"/>
              <w:rPr>
                <w:rFonts w:ascii="Times New Roman" w:hAnsi="Times New Roman" w:cs="Times New Roman"/>
                <w:sz w:val="20"/>
                <w:szCs w:val="20"/>
              </w:rPr>
            </w:pPr>
            <w:r w:rsidRPr="00631348">
              <w:rPr>
                <w:rFonts w:ascii="Times New Roman" w:hAnsi="Times New Roman" w:cs="Times New Roman"/>
                <w:sz w:val="20"/>
                <w:szCs w:val="20"/>
              </w:rPr>
              <w:t>расчеты по выданным авансам</w:t>
            </w:r>
          </w:p>
        </w:tc>
        <w:tc>
          <w:tcPr>
            <w:tcW w:w="1424" w:type="dxa"/>
            <w:tcBorders>
              <w:top w:val="nil"/>
              <w:left w:val="double" w:sz="4" w:space="0" w:color="auto"/>
              <w:bottom w:val="single" w:sz="4" w:space="0" w:color="auto"/>
              <w:right w:val="single" w:sz="4" w:space="0" w:color="auto"/>
            </w:tcBorders>
            <w:shd w:val="clear" w:color="auto" w:fill="auto"/>
            <w:vAlign w:val="center"/>
          </w:tcPr>
          <w:p w:rsidR="00C35241" w:rsidRPr="001E3756" w:rsidRDefault="00C35241" w:rsidP="001E3756">
            <w:pPr>
              <w:spacing w:after="0" w:line="240" w:lineRule="auto"/>
              <w:jc w:val="center"/>
              <w:rPr>
                <w:rFonts w:ascii="Times New Roman" w:hAnsi="Times New Roman" w:cs="Times New Roman"/>
                <w:color w:val="000000"/>
                <w:sz w:val="20"/>
                <w:szCs w:val="20"/>
              </w:rPr>
            </w:pPr>
            <w:r w:rsidRPr="001E3756">
              <w:rPr>
                <w:rFonts w:ascii="Times New Roman" w:hAnsi="Times New Roman" w:cs="Times New Roman"/>
                <w:color w:val="000000"/>
                <w:sz w:val="20"/>
                <w:szCs w:val="20"/>
              </w:rPr>
              <w:t>2 501,4</w:t>
            </w:r>
          </w:p>
        </w:tc>
        <w:tc>
          <w:tcPr>
            <w:tcW w:w="1425" w:type="dxa"/>
            <w:tcBorders>
              <w:top w:val="nil"/>
              <w:left w:val="nil"/>
              <w:bottom w:val="single" w:sz="4" w:space="0" w:color="auto"/>
              <w:right w:val="double" w:sz="4" w:space="0" w:color="auto"/>
            </w:tcBorders>
            <w:shd w:val="clear" w:color="auto" w:fill="auto"/>
            <w:vAlign w:val="center"/>
          </w:tcPr>
          <w:p w:rsidR="00C35241" w:rsidRPr="001E3756" w:rsidRDefault="00C35241" w:rsidP="001E3756">
            <w:pPr>
              <w:spacing w:after="0" w:line="240" w:lineRule="auto"/>
              <w:jc w:val="center"/>
              <w:rPr>
                <w:rFonts w:ascii="Times New Roman" w:hAnsi="Times New Roman" w:cs="Times New Roman"/>
                <w:color w:val="000000"/>
                <w:sz w:val="20"/>
                <w:szCs w:val="20"/>
              </w:rPr>
            </w:pPr>
            <w:r w:rsidRPr="001E3756">
              <w:rPr>
                <w:rFonts w:ascii="Times New Roman" w:hAnsi="Times New Roman" w:cs="Times New Roman"/>
                <w:color w:val="000000"/>
                <w:sz w:val="20"/>
                <w:szCs w:val="20"/>
              </w:rPr>
              <w:t>2 579,0</w:t>
            </w:r>
          </w:p>
        </w:tc>
        <w:tc>
          <w:tcPr>
            <w:tcW w:w="1355" w:type="dxa"/>
            <w:tcBorders>
              <w:top w:val="nil"/>
              <w:left w:val="nil"/>
              <w:bottom w:val="single" w:sz="4" w:space="0" w:color="auto"/>
              <w:right w:val="single" w:sz="4" w:space="0" w:color="auto"/>
            </w:tcBorders>
            <w:vAlign w:val="center"/>
          </w:tcPr>
          <w:p w:rsidR="00C35241" w:rsidRPr="001E3756" w:rsidRDefault="00C35241" w:rsidP="001E3756">
            <w:pPr>
              <w:spacing w:after="0" w:line="240" w:lineRule="auto"/>
              <w:jc w:val="center"/>
              <w:rPr>
                <w:rFonts w:ascii="Times New Roman" w:hAnsi="Times New Roman" w:cs="Times New Roman"/>
                <w:color w:val="000000"/>
                <w:sz w:val="20"/>
                <w:szCs w:val="20"/>
              </w:rPr>
            </w:pPr>
            <w:r w:rsidRPr="001E3756">
              <w:rPr>
                <w:rFonts w:ascii="Times New Roman" w:hAnsi="Times New Roman" w:cs="Times New Roman"/>
                <w:color w:val="000000"/>
                <w:sz w:val="20"/>
                <w:szCs w:val="20"/>
              </w:rPr>
              <w:t>77,6</w:t>
            </w:r>
          </w:p>
        </w:tc>
        <w:tc>
          <w:tcPr>
            <w:tcW w:w="1374" w:type="dxa"/>
            <w:tcBorders>
              <w:top w:val="nil"/>
              <w:left w:val="single" w:sz="4" w:space="0" w:color="auto"/>
              <w:bottom w:val="single" w:sz="4" w:space="0" w:color="auto"/>
              <w:right w:val="double" w:sz="4" w:space="0" w:color="auto"/>
            </w:tcBorders>
            <w:vAlign w:val="center"/>
          </w:tcPr>
          <w:p w:rsidR="00C35241" w:rsidRPr="001E3756" w:rsidRDefault="00C35241" w:rsidP="001E3756">
            <w:pPr>
              <w:spacing w:after="0" w:line="240" w:lineRule="auto"/>
              <w:jc w:val="center"/>
              <w:rPr>
                <w:rFonts w:ascii="Times New Roman" w:hAnsi="Times New Roman" w:cs="Times New Roman"/>
                <w:color w:val="000000"/>
                <w:sz w:val="20"/>
                <w:szCs w:val="20"/>
              </w:rPr>
            </w:pPr>
            <w:r w:rsidRPr="001E3756">
              <w:rPr>
                <w:rFonts w:ascii="Times New Roman" w:hAnsi="Times New Roman" w:cs="Times New Roman"/>
                <w:color w:val="000000"/>
                <w:sz w:val="20"/>
                <w:szCs w:val="20"/>
              </w:rPr>
              <w:t>3,1</w:t>
            </w:r>
          </w:p>
        </w:tc>
      </w:tr>
      <w:tr w:rsidR="00C35241" w:rsidRPr="00631348" w:rsidTr="000E3D63">
        <w:trPr>
          <w:trHeight w:val="20"/>
          <w:jc w:val="center"/>
        </w:trPr>
        <w:tc>
          <w:tcPr>
            <w:tcW w:w="3966" w:type="dxa"/>
            <w:tcBorders>
              <w:top w:val="single" w:sz="4" w:space="0" w:color="auto"/>
              <w:left w:val="double" w:sz="4" w:space="0" w:color="auto"/>
              <w:bottom w:val="single" w:sz="4" w:space="0" w:color="auto"/>
              <w:right w:val="double" w:sz="4" w:space="0" w:color="auto"/>
            </w:tcBorders>
            <w:shd w:val="clear" w:color="auto" w:fill="auto"/>
            <w:vAlign w:val="center"/>
          </w:tcPr>
          <w:p w:rsidR="00C35241" w:rsidRPr="00631348" w:rsidRDefault="00C35241" w:rsidP="000E3D63">
            <w:pPr>
              <w:spacing w:after="0" w:line="240" w:lineRule="auto"/>
              <w:rPr>
                <w:rFonts w:ascii="Times New Roman" w:hAnsi="Times New Roman" w:cs="Times New Roman"/>
                <w:sz w:val="20"/>
                <w:szCs w:val="20"/>
              </w:rPr>
            </w:pPr>
            <w:r w:rsidRPr="00631348">
              <w:rPr>
                <w:rFonts w:ascii="Times New Roman" w:hAnsi="Times New Roman" w:cs="Times New Roman"/>
                <w:sz w:val="20"/>
                <w:szCs w:val="20"/>
              </w:rPr>
              <w:t>расчеты с подотчетными лицами</w:t>
            </w:r>
          </w:p>
        </w:tc>
        <w:tc>
          <w:tcPr>
            <w:tcW w:w="1424" w:type="dxa"/>
            <w:tcBorders>
              <w:top w:val="single" w:sz="4" w:space="0" w:color="auto"/>
              <w:left w:val="double" w:sz="4" w:space="0" w:color="auto"/>
              <w:bottom w:val="single" w:sz="4" w:space="0" w:color="auto"/>
              <w:right w:val="single" w:sz="4" w:space="0" w:color="auto"/>
            </w:tcBorders>
            <w:shd w:val="clear" w:color="auto" w:fill="auto"/>
            <w:vAlign w:val="center"/>
          </w:tcPr>
          <w:p w:rsidR="00C35241" w:rsidRPr="001E3756" w:rsidRDefault="00C35241" w:rsidP="001E3756">
            <w:pPr>
              <w:spacing w:after="0" w:line="240" w:lineRule="auto"/>
              <w:jc w:val="center"/>
              <w:rPr>
                <w:rFonts w:ascii="Times New Roman" w:hAnsi="Times New Roman" w:cs="Times New Roman"/>
                <w:color w:val="000000"/>
                <w:sz w:val="20"/>
                <w:szCs w:val="20"/>
              </w:rPr>
            </w:pPr>
            <w:r w:rsidRPr="001E3756">
              <w:rPr>
                <w:rFonts w:ascii="Times New Roman" w:hAnsi="Times New Roman" w:cs="Times New Roman"/>
                <w:color w:val="000000"/>
                <w:sz w:val="20"/>
                <w:szCs w:val="20"/>
              </w:rPr>
              <w:t>3,6</w:t>
            </w:r>
          </w:p>
        </w:tc>
        <w:tc>
          <w:tcPr>
            <w:tcW w:w="1425" w:type="dxa"/>
            <w:tcBorders>
              <w:top w:val="single" w:sz="4" w:space="0" w:color="auto"/>
              <w:left w:val="nil"/>
              <w:bottom w:val="single" w:sz="4" w:space="0" w:color="auto"/>
              <w:right w:val="double" w:sz="4" w:space="0" w:color="auto"/>
            </w:tcBorders>
            <w:shd w:val="clear" w:color="auto" w:fill="auto"/>
            <w:vAlign w:val="center"/>
          </w:tcPr>
          <w:p w:rsidR="00C35241" w:rsidRPr="001E3756" w:rsidRDefault="00C35241" w:rsidP="001E3756">
            <w:pPr>
              <w:spacing w:after="0" w:line="240" w:lineRule="auto"/>
              <w:jc w:val="center"/>
              <w:rPr>
                <w:rFonts w:ascii="Times New Roman" w:hAnsi="Times New Roman" w:cs="Times New Roman"/>
                <w:color w:val="000000"/>
                <w:sz w:val="20"/>
                <w:szCs w:val="20"/>
              </w:rPr>
            </w:pPr>
            <w:r w:rsidRPr="001E3756">
              <w:rPr>
                <w:rFonts w:ascii="Times New Roman" w:hAnsi="Times New Roman" w:cs="Times New Roman"/>
                <w:color w:val="000000"/>
                <w:sz w:val="20"/>
                <w:szCs w:val="20"/>
              </w:rPr>
              <w:t>5,3</w:t>
            </w:r>
          </w:p>
        </w:tc>
        <w:tc>
          <w:tcPr>
            <w:tcW w:w="1355" w:type="dxa"/>
            <w:tcBorders>
              <w:top w:val="single" w:sz="4" w:space="0" w:color="auto"/>
              <w:left w:val="nil"/>
              <w:bottom w:val="single" w:sz="4" w:space="0" w:color="auto"/>
              <w:right w:val="single" w:sz="4" w:space="0" w:color="auto"/>
            </w:tcBorders>
            <w:vAlign w:val="center"/>
          </w:tcPr>
          <w:p w:rsidR="00C35241" w:rsidRPr="001E3756" w:rsidRDefault="00C35241" w:rsidP="001E3756">
            <w:pPr>
              <w:spacing w:after="0" w:line="240" w:lineRule="auto"/>
              <w:jc w:val="center"/>
              <w:rPr>
                <w:rFonts w:ascii="Times New Roman" w:hAnsi="Times New Roman" w:cs="Times New Roman"/>
                <w:color w:val="000000"/>
                <w:sz w:val="20"/>
                <w:szCs w:val="20"/>
              </w:rPr>
            </w:pPr>
            <w:r w:rsidRPr="001E3756">
              <w:rPr>
                <w:rFonts w:ascii="Times New Roman" w:hAnsi="Times New Roman" w:cs="Times New Roman"/>
                <w:color w:val="000000"/>
                <w:sz w:val="20"/>
                <w:szCs w:val="20"/>
              </w:rPr>
              <w:t>1,70</w:t>
            </w:r>
          </w:p>
        </w:tc>
        <w:tc>
          <w:tcPr>
            <w:tcW w:w="1374" w:type="dxa"/>
            <w:tcBorders>
              <w:top w:val="single" w:sz="4" w:space="0" w:color="auto"/>
              <w:left w:val="single" w:sz="4" w:space="0" w:color="auto"/>
              <w:bottom w:val="single" w:sz="4" w:space="0" w:color="auto"/>
              <w:right w:val="double" w:sz="4" w:space="0" w:color="auto"/>
            </w:tcBorders>
            <w:vAlign w:val="center"/>
          </w:tcPr>
          <w:p w:rsidR="00C35241" w:rsidRPr="001E3756" w:rsidRDefault="00C35241" w:rsidP="001E3756">
            <w:pPr>
              <w:spacing w:after="0" w:line="240" w:lineRule="auto"/>
              <w:jc w:val="center"/>
              <w:rPr>
                <w:rFonts w:ascii="Times New Roman" w:hAnsi="Times New Roman" w:cs="Times New Roman"/>
                <w:color w:val="000000"/>
                <w:sz w:val="20"/>
                <w:szCs w:val="20"/>
              </w:rPr>
            </w:pPr>
            <w:r w:rsidRPr="001E3756">
              <w:rPr>
                <w:rFonts w:ascii="Times New Roman" w:hAnsi="Times New Roman" w:cs="Times New Roman"/>
                <w:color w:val="000000"/>
                <w:sz w:val="20"/>
                <w:szCs w:val="20"/>
              </w:rPr>
              <w:t>47,2</w:t>
            </w:r>
          </w:p>
        </w:tc>
      </w:tr>
      <w:tr w:rsidR="00C35241" w:rsidRPr="00631348" w:rsidTr="000E3D63">
        <w:trPr>
          <w:trHeight w:val="20"/>
          <w:jc w:val="center"/>
        </w:trPr>
        <w:tc>
          <w:tcPr>
            <w:tcW w:w="3966" w:type="dxa"/>
            <w:tcBorders>
              <w:top w:val="single" w:sz="4" w:space="0" w:color="auto"/>
              <w:left w:val="double" w:sz="4" w:space="0" w:color="auto"/>
              <w:bottom w:val="single" w:sz="4" w:space="0" w:color="auto"/>
              <w:right w:val="double" w:sz="4" w:space="0" w:color="auto"/>
            </w:tcBorders>
            <w:shd w:val="clear" w:color="auto" w:fill="auto"/>
            <w:vAlign w:val="center"/>
          </w:tcPr>
          <w:p w:rsidR="00C35241" w:rsidRPr="00631348" w:rsidRDefault="00C35241" w:rsidP="000E3D63">
            <w:pPr>
              <w:spacing w:after="0" w:line="240" w:lineRule="auto"/>
              <w:rPr>
                <w:rFonts w:ascii="Times New Roman" w:hAnsi="Times New Roman" w:cs="Times New Roman"/>
                <w:sz w:val="20"/>
                <w:szCs w:val="20"/>
              </w:rPr>
            </w:pPr>
            <w:r w:rsidRPr="00631348">
              <w:rPr>
                <w:rFonts w:ascii="Times New Roman" w:hAnsi="Times New Roman" w:cs="Times New Roman"/>
                <w:sz w:val="20"/>
                <w:szCs w:val="20"/>
              </w:rPr>
              <w:t>расчеты по ущербу и иным доходам</w:t>
            </w:r>
          </w:p>
        </w:tc>
        <w:tc>
          <w:tcPr>
            <w:tcW w:w="1424" w:type="dxa"/>
            <w:tcBorders>
              <w:top w:val="single" w:sz="4" w:space="0" w:color="auto"/>
              <w:left w:val="double" w:sz="4" w:space="0" w:color="auto"/>
              <w:bottom w:val="single" w:sz="4" w:space="0" w:color="auto"/>
              <w:right w:val="single" w:sz="4" w:space="0" w:color="auto"/>
            </w:tcBorders>
            <w:shd w:val="clear" w:color="auto" w:fill="auto"/>
            <w:vAlign w:val="center"/>
          </w:tcPr>
          <w:p w:rsidR="00C35241" w:rsidRPr="001E3756" w:rsidRDefault="00C35241" w:rsidP="001E3756">
            <w:pPr>
              <w:spacing w:after="0" w:line="240" w:lineRule="auto"/>
              <w:jc w:val="center"/>
              <w:rPr>
                <w:rFonts w:ascii="Times New Roman" w:hAnsi="Times New Roman" w:cs="Times New Roman"/>
                <w:color w:val="000000"/>
                <w:sz w:val="20"/>
                <w:szCs w:val="20"/>
              </w:rPr>
            </w:pPr>
            <w:r w:rsidRPr="001E3756">
              <w:rPr>
                <w:rFonts w:ascii="Times New Roman" w:hAnsi="Times New Roman" w:cs="Times New Roman"/>
                <w:color w:val="000000"/>
                <w:sz w:val="20"/>
                <w:szCs w:val="20"/>
              </w:rPr>
              <w:t>977,9</w:t>
            </w:r>
          </w:p>
        </w:tc>
        <w:tc>
          <w:tcPr>
            <w:tcW w:w="1425" w:type="dxa"/>
            <w:tcBorders>
              <w:top w:val="single" w:sz="4" w:space="0" w:color="auto"/>
              <w:left w:val="nil"/>
              <w:bottom w:val="single" w:sz="4" w:space="0" w:color="auto"/>
              <w:right w:val="double" w:sz="4" w:space="0" w:color="auto"/>
            </w:tcBorders>
            <w:shd w:val="clear" w:color="auto" w:fill="auto"/>
            <w:vAlign w:val="center"/>
          </w:tcPr>
          <w:p w:rsidR="00C35241" w:rsidRPr="001E3756" w:rsidRDefault="00C35241" w:rsidP="001E3756">
            <w:pPr>
              <w:spacing w:after="0" w:line="240" w:lineRule="auto"/>
              <w:jc w:val="center"/>
              <w:rPr>
                <w:rFonts w:ascii="Times New Roman" w:hAnsi="Times New Roman" w:cs="Times New Roman"/>
                <w:color w:val="000000"/>
                <w:sz w:val="20"/>
                <w:szCs w:val="20"/>
              </w:rPr>
            </w:pPr>
            <w:r w:rsidRPr="001E3756">
              <w:rPr>
                <w:rFonts w:ascii="Times New Roman" w:hAnsi="Times New Roman" w:cs="Times New Roman"/>
                <w:color w:val="000000"/>
                <w:sz w:val="20"/>
                <w:szCs w:val="20"/>
              </w:rPr>
              <w:t>527,8</w:t>
            </w:r>
          </w:p>
        </w:tc>
        <w:tc>
          <w:tcPr>
            <w:tcW w:w="1355" w:type="dxa"/>
            <w:tcBorders>
              <w:top w:val="single" w:sz="4" w:space="0" w:color="auto"/>
              <w:left w:val="nil"/>
              <w:bottom w:val="single" w:sz="4" w:space="0" w:color="auto"/>
              <w:right w:val="single" w:sz="4" w:space="0" w:color="auto"/>
            </w:tcBorders>
            <w:vAlign w:val="center"/>
          </w:tcPr>
          <w:p w:rsidR="00C35241" w:rsidRPr="001E3756" w:rsidRDefault="00C35241" w:rsidP="001E3756">
            <w:pPr>
              <w:spacing w:after="0" w:line="240" w:lineRule="auto"/>
              <w:jc w:val="center"/>
              <w:rPr>
                <w:rFonts w:ascii="Times New Roman" w:hAnsi="Times New Roman" w:cs="Times New Roman"/>
                <w:color w:val="000000"/>
                <w:sz w:val="20"/>
                <w:szCs w:val="20"/>
              </w:rPr>
            </w:pPr>
            <w:r w:rsidRPr="001E3756">
              <w:rPr>
                <w:rFonts w:ascii="Times New Roman" w:hAnsi="Times New Roman" w:cs="Times New Roman"/>
                <w:color w:val="000000"/>
                <w:sz w:val="20"/>
                <w:szCs w:val="20"/>
              </w:rPr>
              <w:t>-450,1</w:t>
            </w:r>
          </w:p>
        </w:tc>
        <w:tc>
          <w:tcPr>
            <w:tcW w:w="1374" w:type="dxa"/>
            <w:tcBorders>
              <w:top w:val="single" w:sz="4" w:space="0" w:color="auto"/>
              <w:left w:val="single" w:sz="4" w:space="0" w:color="auto"/>
              <w:bottom w:val="single" w:sz="4" w:space="0" w:color="auto"/>
              <w:right w:val="double" w:sz="4" w:space="0" w:color="auto"/>
            </w:tcBorders>
            <w:vAlign w:val="center"/>
          </w:tcPr>
          <w:p w:rsidR="00C35241" w:rsidRPr="001E3756" w:rsidRDefault="00C35241" w:rsidP="001E3756">
            <w:pPr>
              <w:spacing w:after="0" w:line="240" w:lineRule="auto"/>
              <w:jc w:val="center"/>
              <w:rPr>
                <w:rFonts w:ascii="Times New Roman" w:hAnsi="Times New Roman" w:cs="Times New Roman"/>
                <w:color w:val="000000"/>
                <w:sz w:val="20"/>
                <w:szCs w:val="20"/>
              </w:rPr>
            </w:pPr>
            <w:r w:rsidRPr="001E3756">
              <w:rPr>
                <w:rFonts w:ascii="Times New Roman" w:hAnsi="Times New Roman" w:cs="Times New Roman"/>
                <w:color w:val="000000"/>
                <w:sz w:val="20"/>
                <w:szCs w:val="20"/>
              </w:rPr>
              <w:t>-46,0</w:t>
            </w:r>
          </w:p>
        </w:tc>
      </w:tr>
      <w:tr w:rsidR="00C35241" w:rsidRPr="00631348" w:rsidTr="000E3D63">
        <w:trPr>
          <w:trHeight w:val="20"/>
          <w:jc w:val="center"/>
        </w:trPr>
        <w:tc>
          <w:tcPr>
            <w:tcW w:w="3966" w:type="dxa"/>
            <w:tcBorders>
              <w:top w:val="single" w:sz="4" w:space="0" w:color="auto"/>
              <w:left w:val="double" w:sz="4" w:space="0" w:color="auto"/>
              <w:bottom w:val="double" w:sz="4" w:space="0" w:color="auto"/>
              <w:right w:val="double" w:sz="4" w:space="0" w:color="auto"/>
            </w:tcBorders>
            <w:shd w:val="clear" w:color="auto" w:fill="auto"/>
            <w:vAlign w:val="center"/>
          </w:tcPr>
          <w:p w:rsidR="00C35241" w:rsidRPr="00631348" w:rsidRDefault="00C35241" w:rsidP="000E3D63">
            <w:pPr>
              <w:spacing w:after="0" w:line="240" w:lineRule="auto"/>
              <w:rPr>
                <w:rFonts w:ascii="Times New Roman" w:hAnsi="Times New Roman" w:cs="Times New Roman"/>
                <w:sz w:val="20"/>
                <w:szCs w:val="20"/>
              </w:rPr>
            </w:pPr>
            <w:r w:rsidRPr="00631348">
              <w:rPr>
                <w:rFonts w:ascii="Times New Roman" w:hAnsi="Times New Roman" w:cs="Times New Roman"/>
                <w:sz w:val="20"/>
                <w:szCs w:val="20"/>
              </w:rPr>
              <w:t>расчеты по платежам в бюджеты</w:t>
            </w:r>
          </w:p>
        </w:tc>
        <w:tc>
          <w:tcPr>
            <w:tcW w:w="1424" w:type="dxa"/>
            <w:tcBorders>
              <w:top w:val="single" w:sz="4" w:space="0" w:color="auto"/>
              <w:left w:val="double" w:sz="4" w:space="0" w:color="auto"/>
              <w:bottom w:val="double" w:sz="4" w:space="0" w:color="auto"/>
              <w:right w:val="single" w:sz="4" w:space="0" w:color="auto"/>
            </w:tcBorders>
            <w:shd w:val="clear" w:color="auto" w:fill="auto"/>
            <w:vAlign w:val="center"/>
          </w:tcPr>
          <w:p w:rsidR="00C35241" w:rsidRPr="001E3756" w:rsidRDefault="00C35241" w:rsidP="001E3756">
            <w:pPr>
              <w:spacing w:after="0" w:line="240" w:lineRule="auto"/>
              <w:jc w:val="center"/>
              <w:rPr>
                <w:rFonts w:ascii="Times New Roman" w:hAnsi="Times New Roman" w:cs="Times New Roman"/>
                <w:color w:val="000000"/>
                <w:sz w:val="20"/>
                <w:szCs w:val="20"/>
              </w:rPr>
            </w:pPr>
            <w:r w:rsidRPr="001E3756">
              <w:rPr>
                <w:rFonts w:ascii="Times New Roman" w:hAnsi="Times New Roman" w:cs="Times New Roman"/>
                <w:color w:val="000000"/>
                <w:sz w:val="20"/>
                <w:szCs w:val="20"/>
              </w:rPr>
              <w:t>1 226,3</w:t>
            </w:r>
          </w:p>
        </w:tc>
        <w:tc>
          <w:tcPr>
            <w:tcW w:w="1425" w:type="dxa"/>
            <w:tcBorders>
              <w:top w:val="single" w:sz="4" w:space="0" w:color="auto"/>
              <w:left w:val="nil"/>
              <w:bottom w:val="double" w:sz="4" w:space="0" w:color="auto"/>
              <w:right w:val="double" w:sz="4" w:space="0" w:color="auto"/>
            </w:tcBorders>
            <w:shd w:val="clear" w:color="auto" w:fill="auto"/>
            <w:vAlign w:val="center"/>
          </w:tcPr>
          <w:p w:rsidR="00C35241" w:rsidRPr="001E3756" w:rsidRDefault="00C35241" w:rsidP="001E3756">
            <w:pPr>
              <w:spacing w:after="0" w:line="240" w:lineRule="auto"/>
              <w:jc w:val="center"/>
              <w:rPr>
                <w:rFonts w:ascii="Times New Roman" w:hAnsi="Times New Roman" w:cs="Times New Roman"/>
                <w:color w:val="000000"/>
                <w:sz w:val="20"/>
                <w:szCs w:val="20"/>
              </w:rPr>
            </w:pPr>
            <w:r w:rsidRPr="001E3756">
              <w:rPr>
                <w:rFonts w:ascii="Times New Roman" w:hAnsi="Times New Roman" w:cs="Times New Roman"/>
                <w:color w:val="000000"/>
                <w:sz w:val="20"/>
                <w:szCs w:val="20"/>
              </w:rPr>
              <w:t>1 187,3</w:t>
            </w:r>
          </w:p>
        </w:tc>
        <w:tc>
          <w:tcPr>
            <w:tcW w:w="1355" w:type="dxa"/>
            <w:tcBorders>
              <w:top w:val="single" w:sz="4" w:space="0" w:color="auto"/>
              <w:left w:val="nil"/>
              <w:bottom w:val="double" w:sz="4" w:space="0" w:color="auto"/>
              <w:right w:val="single" w:sz="4" w:space="0" w:color="auto"/>
            </w:tcBorders>
            <w:vAlign w:val="center"/>
          </w:tcPr>
          <w:p w:rsidR="00C35241" w:rsidRPr="001E3756" w:rsidRDefault="00C35241" w:rsidP="001E3756">
            <w:pPr>
              <w:spacing w:after="0" w:line="240" w:lineRule="auto"/>
              <w:jc w:val="center"/>
              <w:rPr>
                <w:rFonts w:ascii="Times New Roman" w:hAnsi="Times New Roman" w:cs="Times New Roman"/>
                <w:color w:val="000000"/>
                <w:sz w:val="20"/>
                <w:szCs w:val="20"/>
              </w:rPr>
            </w:pPr>
            <w:r w:rsidRPr="001E3756">
              <w:rPr>
                <w:rFonts w:ascii="Times New Roman" w:hAnsi="Times New Roman" w:cs="Times New Roman"/>
                <w:color w:val="000000"/>
                <w:sz w:val="20"/>
                <w:szCs w:val="20"/>
              </w:rPr>
              <w:t>-39,0</w:t>
            </w:r>
          </w:p>
        </w:tc>
        <w:tc>
          <w:tcPr>
            <w:tcW w:w="1374" w:type="dxa"/>
            <w:tcBorders>
              <w:top w:val="single" w:sz="4" w:space="0" w:color="auto"/>
              <w:left w:val="single" w:sz="4" w:space="0" w:color="auto"/>
              <w:bottom w:val="double" w:sz="4" w:space="0" w:color="auto"/>
              <w:right w:val="double" w:sz="4" w:space="0" w:color="auto"/>
            </w:tcBorders>
            <w:vAlign w:val="center"/>
          </w:tcPr>
          <w:p w:rsidR="00C35241" w:rsidRPr="001E3756" w:rsidRDefault="00C35241" w:rsidP="001E3756">
            <w:pPr>
              <w:spacing w:after="0" w:line="240" w:lineRule="auto"/>
              <w:jc w:val="center"/>
              <w:rPr>
                <w:rFonts w:ascii="Times New Roman" w:hAnsi="Times New Roman" w:cs="Times New Roman"/>
                <w:color w:val="000000"/>
                <w:sz w:val="20"/>
                <w:szCs w:val="20"/>
              </w:rPr>
            </w:pPr>
            <w:r w:rsidRPr="001E3756">
              <w:rPr>
                <w:rFonts w:ascii="Times New Roman" w:hAnsi="Times New Roman" w:cs="Times New Roman"/>
                <w:color w:val="000000"/>
                <w:sz w:val="20"/>
                <w:szCs w:val="20"/>
              </w:rPr>
              <w:t>-3,2</w:t>
            </w:r>
          </w:p>
        </w:tc>
      </w:tr>
      <w:tr w:rsidR="001E3756" w:rsidRPr="00631348" w:rsidTr="00567380">
        <w:trPr>
          <w:trHeight w:val="20"/>
          <w:jc w:val="center"/>
        </w:trPr>
        <w:tc>
          <w:tcPr>
            <w:tcW w:w="3966" w:type="dxa"/>
            <w:tcBorders>
              <w:top w:val="double" w:sz="4" w:space="0" w:color="auto"/>
              <w:left w:val="double" w:sz="4" w:space="0" w:color="auto"/>
              <w:bottom w:val="single" w:sz="4" w:space="0" w:color="auto"/>
              <w:right w:val="double" w:sz="4" w:space="0" w:color="auto"/>
            </w:tcBorders>
            <w:shd w:val="clear" w:color="auto" w:fill="auto"/>
            <w:vAlign w:val="center"/>
          </w:tcPr>
          <w:p w:rsidR="001E3756" w:rsidRPr="00631348" w:rsidRDefault="001E3756" w:rsidP="00980DA6">
            <w:pPr>
              <w:spacing w:after="0" w:line="240" w:lineRule="auto"/>
              <w:rPr>
                <w:rFonts w:ascii="Times New Roman" w:hAnsi="Times New Roman" w:cs="Times New Roman"/>
                <w:b/>
                <w:bCs/>
                <w:i/>
                <w:iCs/>
                <w:sz w:val="20"/>
                <w:szCs w:val="20"/>
              </w:rPr>
            </w:pPr>
            <w:r w:rsidRPr="00631348">
              <w:rPr>
                <w:rFonts w:ascii="Times New Roman" w:hAnsi="Times New Roman" w:cs="Times New Roman"/>
                <w:b/>
                <w:bCs/>
                <w:i/>
                <w:iCs/>
                <w:sz w:val="20"/>
                <w:szCs w:val="20"/>
              </w:rPr>
              <w:t>Кредиторская задолженность ИТОГО:</w:t>
            </w:r>
          </w:p>
          <w:p w:rsidR="001E3756" w:rsidRPr="00631348" w:rsidRDefault="001E3756" w:rsidP="00980DA6">
            <w:pPr>
              <w:spacing w:after="0" w:line="240" w:lineRule="auto"/>
              <w:rPr>
                <w:rFonts w:ascii="Times New Roman" w:hAnsi="Times New Roman" w:cs="Times New Roman"/>
                <w:b/>
                <w:bCs/>
                <w:i/>
                <w:iCs/>
                <w:sz w:val="20"/>
                <w:szCs w:val="20"/>
              </w:rPr>
            </w:pPr>
            <w:r w:rsidRPr="00631348">
              <w:rPr>
                <w:rFonts w:ascii="Times New Roman" w:hAnsi="Times New Roman" w:cs="Times New Roman"/>
                <w:i/>
                <w:iCs/>
                <w:sz w:val="18"/>
                <w:szCs w:val="18"/>
              </w:rPr>
              <w:t>в</w:t>
            </w:r>
            <w:r w:rsidRPr="00631348">
              <w:rPr>
                <w:rFonts w:ascii="Times New Roman" w:hAnsi="Times New Roman" w:cs="Times New Roman"/>
                <w:b/>
                <w:bCs/>
                <w:i/>
                <w:iCs/>
                <w:sz w:val="18"/>
                <w:szCs w:val="18"/>
              </w:rPr>
              <w:t xml:space="preserve"> </w:t>
            </w:r>
            <w:r w:rsidRPr="00631348">
              <w:rPr>
                <w:rFonts w:ascii="Times New Roman" w:hAnsi="Times New Roman" w:cs="Times New Roman"/>
                <w:bCs/>
                <w:i/>
                <w:iCs/>
                <w:sz w:val="18"/>
                <w:szCs w:val="18"/>
              </w:rPr>
              <w:t>том числе</w:t>
            </w:r>
            <w:r w:rsidRPr="00631348">
              <w:rPr>
                <w:rFonts w:ascii="Times New Roman" w:hAnsi="Times New Roman" w:cs="Times New Roman"/>
                <w:i/>
                <w:iCs/>
                <w:sz w:val="18"/>
                <w:szCs w:val="18"/>
              </w:rPr>
              <w:t>:</w:t>
            </w:r>
          </w:p>
        </w:tc>
        <w:tc>
          <w:tcPr>
            <w:tcW w:w="1424" w:type="dxa"/>
            <w:tcBorders>
              <w:top w:val="double" w:sz="4" w:space="0" w:color="auto"/>
              <w:left w:val="double" w:sz="4" w:space="0" w:color="auto"/>
              <w:bottom w:val="single" w:sz="4" w:space="0" w:color="auto"/>
              <w:right w:val="single" w:sz="4" w:space="0" w:color="auto"/>
            </w:tcBorders>
            <w:shd w:val="clear" w:color="auto" w:fill="auto"/>
            <w:vAlign w:val="center"/>
          </w:tcPr>
          <w:p w:rsidR="001E3756" w:rsidRPr="001E3756" w:rsidRDefault="001E3756" w:rsidP="001E3756">
            <w:pPr>
              <w:spacing w:after="0" w:line="240" w:lineRule="auto"/>
              <w:jc w:val="center"/>
              <w:rPr>
                <w:rFonts w:ascii="Times New Roman" w:hAnsi="Times New Roman" w:cs="Times New Roman"/>
                <w:color w:val="000000"/>
                <w:sz w:val="20"/>
                <w:szCs w:val="20"/>
              </w:rPr>
            </w:pPr>
            <w:r w:rsidRPr="001E3756">
              <w:rPr>
                <w:rFonts w:ascii="Times New Roman" w:hAnsi="Times New Roman" w:cs="Times New Roman"/>
                <w:color w:val="000000"/>
                <w:sz w:val="20"/>
                <w:szCs w:val="20"/>
              </w:rPr>
              <w:t>168</w:t>
            </w:r>
          </w:p>
        </w:tc>
        <w:tc>
          <w:tcPr>
            <w:tcW w:w="1425" w:type="dxa"/>
            <w:tcBorders>
              <w:top w:val="double" w:sz="4" w:space="0" w:color="auto"/>
              <w:left w:val="nil"/>
              <w:bottom w:val="single" w:sz="4" w:space="0" w:color="auto"/>
              <w:right w:val="double" w:sz="4" w:space="0" w:color="auto"/>
            </w:tcBorders>
            <w:shd w:val="clear" w:color="auto" w:fill="auto"/>
            <w:vAlign w:val="center"/>
          </w:tcPr>
          <w:p w:rsidR="001E3756" w:rsidRPr="001E3756" w:rsidRDefault="001E3756" w:rsidP="001E3756">
            <w:pPr>
              <w:spacing w:after="0" w:line="240" w:lineRule="auto"/>
              <w:jc w:val="center"/>
              <w:rPr>
                <w:rFonts w:ascii="Times New Roman" w:hAnsi="Times New Roman" w:cs="Times New Roman"/>
                <w:color w:val="000000"/>
                <w:sz w:val="20"/>
                <w:szCs w:val="20"/>
              </w:rPr>
            </w:pPr>
            <w:r w:rsidRPr="001E3756">
              <w:rPr>
                <w:rFonts w:ascii="Times New Roman" w:hAnsi="Times New Roman" w:cs="Times New Roman"/>
                <w:color w:val="000000"/>
                <w:sz w:val="20"/>
                <w:szCs w:val="20"/>
              </w:rPr>
              <w:t>293,3</w:t>
            </w:r>
          </w:p>
        </w:tc>
        <w:tc>
          <w:tcPr>
            <w:tcW w:w="1355" w:type="dxa"/>
            <w:tcBorders>
              <w:top w:val="double" w:sz="4" w:space="0" w:color="auto"/>
              <w:left w:val="nil"/>
              <w:bottom w:val="single" w:sz="4" w:space="0" w:color="auto"/>
              <w:right w:val="single" w:sz="4" w:space="0" w:color="auto"/>
            </w:tcBorders>
            <w:shd w:val="clear" w:color="auto" w:fill="auto"/>
            <w:vAlign w:val="center"/>
          </w:tcPr>
          <w:p w:rsidR="001E3756" w:rsidRPr="001E3756" w:rsidRDefault="001E3756" w:rsidP="001E3756">
            <w:pPr>
              <w:spacing w:after="0" w:line="240" w:lineRule="auto"/>
              <w:jc w:val="center"/>
              <w:rPr>
                <w:rFonts w:ascii="Times New Roman" w:hAnsi="Times New Roman" w:cs="Times New Roman"/>
                <w:color w:val="000000"/>
                <w:sz w:val="20"/>
                <w:szCs w:val="20"/>
              </w:rPr>
            </w:pPr>
            <w:r w:rsidRPr="001E3756">
              <w:rPr>
                <w:rFonts w:ascii="Times New Roman" w:hAnsi="Times New Roman" w:cs="Times New Roman"/>
                <w:color w:val="000000"/>
                <w:sz w:val="20"/>
                <w:szCs w:val="20"/>
              </w:rPr>
              <w:t>125,3</w:t>
            </w:r>
          </w:p>
        </w:tc>
        <w:tc>
          <w:tcPr>
            <w:tcW w:w="1374" w:type="dxa"/>
            <w:tcBorders>
              <w:top w:val="double" w:sz="4" w:space="0" w:color="auto"/>
              <w:left w:val="single" w:sz="4" w:space="0" w:color="auto"/>
              <w:bottom w:val="single" w:sz="4" w:space="0" w:color="auto"/>
              <w:right w:val="double" w:sz="4" w:space="0" w:color="auto"/>
            </w:tcBorders>
            <w:shd w:val="clear" w:color="auto" w:fill="auto"/>
            <w:vAlign w:val="center"/>
          </w:tcPr>
          <w:p w:rsidR="001E3756" w:rsidRPr="001E3756" w:rsidRDefault="001E3756" w:rsidP="001E3756">
            <w:pPr>
              <w:spacing w:after="0" w:line="240" w:lineRule="auto"/>
              <w:jc w:val="center"/>
              <w:rPr>
                <w:rFonts w:ascii="Times New Roman" w:hAnsi="Times New Roman" w:cs="Times New Roman"/>
                <w:color w:val="000000"/>
                <w:sz w:val="20"/>
                <w:szCs w:val="20"/>
              </w:rPr>
            </w:pPr>
            <w:r w:rsidRPr="001E3756">
              <w:rPr>
                <w:rFonts w:ascii="Times New Roman" w:hAnsi="Times New Roman" w:cs="Times New Roman"/>
                <w:color w:val="000000"/>
                <w:sz w:val="20"/>
                <w:szCs w:val="20"/>
              </w:rPr>
              <w:t>74,6</w:t>
            </w:r>
          </w:p>
        </w:tc>
      </w:tr>
      <w:tr w:rsidR="001E3756" w:rsidRPr="00631348" w:rsidTr="00567380">
        <w:trPr>
          <w:trHeight w:val="20"/>
          <w:jc w:val="center"/>
        </w:trPr>
        <w:tc>
          <w:tcPr>
            <w:tcW w:w="3966" w:type="dxa"/>
            <w:tcBorders>
              <w:top w:val="single" w:sz="4" w:space="0" w:color="auto"/>
              <w:left w:val="double" w:sz="4" w:space="0" w:color="auto"/>
              <w:bottom w:val="single" w:sz="4" w:space="0" w:color="auto"/>
              <w:right w:val="double" w:sz="4" w:space="0" w:color="auto"/>
            </w:tcBorders>
            <w:shd w:val="clear" w:color="auto" w:fill="auto"/>
            <w:vAlign w:val="center"/>
          </w:tcPr>
          <w:p w:rsidR="001E3756" w:rsidRPr="00631348" w:rsidRDefault="001E3756" w:rsidP="00980DA6">
            <w:pPr>
              <w:spacing w:after="0" w:line="240" w:lineRule="auto"/>
              <w:rPr>
                <w:rFonts w:ascii="Times New Roman" w:hAnsi="Times New Roman" w:cs="Times New Roman"/>
                <w:sz w:val="20"/>
                <w:szCs w:val="20"/>
              </w:rPr>
            </w:pPr>
            <w:r w:rsidRPr="00631348">
              <w:rPr>
                <w:rFonts w:ascii="Times New Roman" w:hAnsi="Times New Roman" w:cs="Times New Roman"/>
                <w:sz w:val="20"/>
                <w:szCs w:val="20"/>
              </w:rPr>
              <w:t>расчеты по принятым обязательствам</w:t>
            </w:r>
          </w:p>
        </w:tc>
        <w:tc>
          <w:tcPr>
            <w:tcW w:w="1424" w:type="dxa"/>
            <w:tcBorders>
              <w:top w:val="single" w:sz="4" w:space="0" w:color="auto"/>
              <w:left w:val="double" w:sz="4" w:space="0" w:color="auto"/>
              <w:bottom w:val="single" w:sz="4" w:space="0" w:color="auto"/>
              <w:right w:val="single" w:sz="4" w:space="0" w:color="auto"/>
            </w:tcBorders>
            <w:shd w:val="clear" w:color="auto" w:fill="auto"/>
            <w:vAlign w:val="center"/>
          </w:tcPr>
          <w:p w:rsidR="001E3756" w:rsidRPr="001E3756" w:rsidRDefault="001E3756" w:rsidP="001E3756">
            <w:pPr>
              <w:spacing w:after="0" w:line="240" w:lineRule="auto"/>
              <w:jc w:val="center"/>
              <w:rPr>
                <w:rFonts w:ascii="Times New Roman" w:hAnsi="Times New Roman" w:cs="Times New Roman"/>
                <w:color w:val="000000"/>
                <w:sz w:val="20"/>
                <w:szCs w:val="20"/>
              </w:rPr>
            </w:pPr>
            <w:r w:rsidRPr="001E3756">
              <w:rPr>
                <w:rFonts w:ascii="Times New Roman" w:hAnsi="Times New Roman" w:cs="Times New Roman"/>
                <w:color w:val="000000"/>
                <w:sz w:val="20"/>
                <w:szCs w:val="20"/>
              </w:rPr>
              <w:t>166</w:t>
            </w:r>
          </w:p>
        </w:tc>
        <w:tc>
          <w:tcPr>
            <w:tcW w:w="1425" w:type="dxa"/>
            <w:tcBorders>
              <w:top w:val="single" w:sz="4" w:space="0" w:color="auto"/>
              <w:left w:val="nil"/>
              <w:bottom w:val="single" w:sz="4" w:space="0" w:color="auto"/>
              <w:right w:val="double" w:sz="4" w:space="0" w:color="auto"/>
            </w:tcBorders>
            <w:shd w:val="clear" w:color="auto" w:fill="auto"/>
            <w:vAlign w:val="center"/>
          </w:tcPr>
          <w:p w:rsidR="001E3756" w:rsidRPr="001E3756" w:rsidRDefault="001E3756" w:rsidP="001E3756">
            <w:pPr>
              <w:spacing w:after="0" w:line="240" w:lineRule="auto"/>
              <w:jc w:val="center"/>
              <w:rPr>
                <w:rFonts w:ascii="Times New Roman" w:hAnsi="Times New Roman" w:cs="Times New Roman"/>
                <w:color w:val="000000"/>
                <w:sz w:val="20"/>
                <w:szCs w:val="20"/>
              </w:rPr>
            </w:pPr>
            <w:r w:rsidRPr="001E3756">
              <w:rPr>
                <w:rFonts w:ascii="Times New Roman" w:hAnsi="Times New Roman" w:cs="Times New Roman"/>
                <w:color w:val="000000"/>
                <w:sz w:val="20"/>
                <w:szCs w:val="20"/>
              </w:rPr>
              <w:t>279,8</w:t>
            </w:r>
          </w:p>
        </w:tc>
        <w:tc>
          <w:tcPr>
            <w:tcW w:w="1355" w:type="dxa"/>
            <w:tcBorders>
              <w:top w:val="single" w:sz="4" w:space="0" w:color="auto"/>
              <w:left w:val="nil"/>
              <w:bottom w:val="single" w:sz="4" w:space="0" w:color="auto"/>
              <w:right w:val="single" w:sz="4" w:space="0" w:color="auto"/>
            </w:tcBorders>
            <w:vAlign w:val="center"/>
          </w:tcPr>
          <w:p w:rsidR="001E3756" w:rsidRPr="001E3756" w:rsidRDefault="001E3756" w:rsidP="001E3756">
            <w:pPr>
              <w:spacing w:after="0" w:line="240" w:lineRule="auto"/>
              <w:jc w:val="center"/>
              <w:rPr>
                <w:rFonts w:ascii="Times New Roman" w:hAnsi="Times New Roman" w:cs="Times New Roman"/>
                <w:color w:val="000000"/>
                <w:sz w:val="20"/>
                <w:szCs w:val="20"/>
              </w:rPr>
            </w:pPr>
            <w:r w:rsidRPr="001E3756">
              <w:rPr>
                <w:rFonts w:ascii="Times New Roman" w:hAnsi="Times New Roman" w:cs="Times New Roman"/>
                <w:color w:val="000000"/>
                <w:sz w:val="20"/>
                <w:szCs w:val="20"/>
              </w:rPr>
              <w:t>113,8</w:t>
            </w:r>
          </w:p>
        </w:tc>
        <w:tc>
          <w:tcPr>
            <w:tcW w:w="1374" w:type="dxa"/>
            <w:tcBorders>
              <w:top w:val="single" w:sz="4" w:space="0" w:color="auto"/>
              <w:left w:val="single" w:sz="4" w:space="0" w:color="auto"/>
              <w:bottom w:val="single" w:sz="4" w:space="0" w:color="auto"/>
              <w:right w:val="double" w:sz="4" w:space="0" w:color="auto"/>
            </w:tcBorders>
            <w:vAlign w:val="center"/>
          </w:tcPr>
          <w:p w:rsidR="001E3756" w:rsidRPr="001E3756" w:rsidRDefault="001E3756" w:rsidP="001E3756">
            <w:pPr>
              <w:spacing w:after="0" w:line="240" w:lineRule="auto"/>
              <w:jc w:val="center"/>
              <w:rPr>
                <w:rFonts w:ascii="Times New Roman" w:hAnsi="Times New Roman" w:cs="Times New Roman"/>
                <w:color w:val="000000"/>
                <w:sz w:val="20"/>
                <w:szCs w:val="20"/>
              </w:rPr>
            </w:pPr>
            <w:r w:rsidRPr="001E3756">
              <w:rPr>
                <w:rFonts w:ascii="Times New Roman" w:hAnsi="Times New Roman" w:cs="Times New Roman"/>
                <w:color w:val="000000"/>
                <w:sz w:val="20"/>
                <w:szCs w:val="20"/>
              </w:rPr>
              <w:t>68,6</w:t>
            </w:r>
          </w:p>
        </w:tc>
      </w:tr>
      <w:tr w:rsidR="001E3756" w:rsidRPr="00631348" w:rsidTr="00567380">
        <w:trPr>
          <w:trHeight w:val="20"/>
          <w:jc w:val="center"/>
        </w:trPr>
        <w:tc>
          <w:tcPr>
            <w:tcW w:w="3966" w:type="dxa"/>
            <w:tcBorders>
              <w:top w:val="single" w:sz="4" w:space="0" w:color="auto"/>
              <w:left w:val="double" w:sz="4" w:space="0" w:color="auto"/>
              <w:bottom w:val="single" w:sz="4" w:space="0" w:color="auto"/>
              <w:right w:val="double" w:sz="4" w:space="0" w:color="auto"/>
            </w:tcBorders>
            <w:shd w:val="clear" w:color="auto" w:fill="auto"/>
            <w:vAlign w:val="center"/>
          </w:tcPr>
          <w:p w:rsidR="001E3756" w:rsidRPr="00631348" w:rsidRDefault="001E3756" w:rsidP="00980DA6">
            <w:pPr>
              <w:spacing w:after="0" w:line="240" w:lineRule="auto"/>
              <w:rPr>
                <w:rFonts w:ascii="Times New Roman" w:hAnsi="Times New Roman" w:cs="Times New Roman"/>
                <w:sz w:val="20"/>
                <w:szCs w:val="20"/>
              </w:rPr>
            </w:pPr>
            <w:r w:rsidRPr="00631348">
              <w:rPr>
                <w:rFonts w:ascii="Times New Roman" w:hAnsi="Times New Roman" w:cs="Times New Roman"/>
                <w:sz w:val="20"/>
                <w:szCs w:val="20"/>
              </w:rPr>
              <w:t>расчеты по платежам в бюджеты</w:t>
            </w:r>
          </w:p>
        </w:tc>
        <w:tc>
          <w:tcPr>
            <w:tcW w:w="1424" w:type="dxa"/>
            <w:tcBorders>
              <w:top w:val="single" w:sz="4" w:space="0" w:color="auto"/>
              <w:left w:val="double" w:sz="4" w:space="0" w:color="auto"/>
              <w:bottom w:val="single" w:sz="4" w:space="0" w:color="auto"/>
              <w:right w:val="single" w:sz="4" w:space="0" w:color="auto"/>
            </w:tcBorders>
            <w:shd w:val="clear" w:color="auto" w:fill="auto"/>
            <w:vAlign w:val="center"/>
          </w:tcPr>
          <w:p w:rsidR="001E3756" w:rsidRPr="001E3756" w:rsidRDefault="001E3756" w:rsidP="001E3756">
            <w:pPr>
              <w:spacing w:after="0" w:line="240" w:lineRule="auto"/>
              <w:jc w:val="center"/>
              <w:rPr>
                <w:rFonts w:ascii="Times New Roman" w:hAnsi="Times New Roman" w:cs="Times New Roman"/>
                <w:color w:val="000000"/>
                <w:sz w:val="20"/>
                <w:szCs w:val="20"/>
              </w:rPr>
            </w:pPr>
            <w:r w:rsidRPr="001E3756">
              <w:rPr>
                <w:rFonts w:ascii="Times New Roman" w:hAnsi="Times New Roman" w:cs="Times New Roman"/>
                <w:color w:val="000000"/>
                <w:sz w:val="20"/>
                <w:szCs w:val="20"/>
              </w:rPr>
              <w:t>1,2</w:t>
            </w:r>
          </w:p>
        </w:tc>
        <w:tc>
          <w:tcPr>
            <w:tcW w:w="1425" w:type="dxa"/>
            <w:tcBorders>
              <w:top w:val="single" w:sz="4" w:space="0" w:color="auto"/>
              <w:left w:val="nil"/>
              <w:bottom w:val="single" w:sz="4" w:space="0" w:color="auto"/>
              <w:right w:val="double" w:sz="4" w:space="0" w:color="auto"/>
            </w:tcBorders>
            <w:shd w:val="clear" w:color="auto" w:fill="auto"/>
            <w:vAlign w:val="center"/>
          </w:tcPr>
          <w:p w:rsidR="001E3756" w:rsidRPr="001E3756" w:rsidRDefault="001E3756" w:rsidP="001E3756">
            <w:pPr>
              <w:spacing w:after="0" w:line="240" w:lineRule="auto"/>
              <w:jc w:val="center"/>
              <w:rPr>
                <w:rFonts w:ascii="Times New Roman" w:hAnsi="Times New Roman" w:cs="Times New Roman"/>
                <w:color w:val="000000"/>
                <w:sz w:val="20"/>
                <w:szCs w:val="20"/>
              </w:rPr>
            </w:pPr>
            <w:r w:rsidRPr="001E3756">
              <w:rPr>
                <w:rFonts w:ascii="Times New Roman" w:hAnsi="Times New Roman" w:cs="Times New Roman"/>
                <w:color w:val="000000"/>
                <w:sz w:val="20"/>
                <w:szCs w:val="20"/>
              </w:rPr>
              <w:t>6,7</w:t>
            </w:r>
          </w:p>
        </w:tc>
        <w:tc>
          <w:tcPr>
            <w:tcW w:w="1355" w:type="dxa"/>
            <w:tcBorders>
              <w:top w:val="single" w:sz="4" w:space="0" w:color="auto"/>
              <w:left w:val="nil"/>
              <w:bottom w:val="single" w:sz="4" w:space="0" w:color="auto"/>
              <w:right w:val="single" w:sz="4" w:space="0" w:color="auto"/>
            </w:tcBorders>
            <w:vAlign w:val="center"/>
          </w:tcPr>
          <w:p w:rsidR="001E3756" w:rsidRPr="001E3756" w:rsidRDefault="001E3756" w:rsidP="001E3756">
            <w:pPr>
              <w:spacing w:after="0" w:line="240" w:lineRule="auto"/>
              <w:jc w:val="center"/>
              <w:rPr>
                <w:rFonts w:ascii="Times New Roman" w:hAnsi="Times New Roman" w:cs="Times New Roman"/>
                <w:color w:val="000000"/>
                <w:sz w:val="20"/>
                <w:szCs w:val="20"/>
              </w:rPr>
            </w:pPr>
            <w:r w:rsidRPr="001E3756">
              <w:rPr>
                <w:rFonts w:ascii="Times New Roman" w:hAnsi="Times New Roman" w:cs="Times New Roman"/>
                <w:color w:val="000000"/>
                <w:sz w:val="20"/>
                <w:szCs w:val="20"/>
              </w:rPr>
              <w:t>5,5</w:t>
            </w:r>
          </w:p>
        </w:tc>
        <w:tc>
          <w:tcPr>
            <w:tcW w:w="1374" w:type="dxa"/>
            <w:tcBorders>
              <w:top w:val="single" w:sz="4" w:space="0" w:color="auto"/>
              <w:left w:val="single" w:sz="4" w:space="0" w:color="auto"/>
              <w:bottom w:val="single" w:sz="4" w:space="0" w:color="auto"/>
              <w:right w:val="double" w:sz="4" w:space="0" w:color="auto"/>
            </w:tcBorders>
            <w:vAlign w:val="center"/>
          </w:tcPr>
          <w:p w:rsidR="001E3756" w:rsidRPr="001E3756" w:rsidRDefault="00A33539" w:rsidP="00A3353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в 5,6 раза</w:t>
            </w:r>
          </w:p>
        </w:tc>
      </w:tr>
      <w:tr w:rsidR="001E3756" w:rsidRPr="00631348" w:rsidTr="00567380">
        <w:trPr>
          <w:trHeight w:val="20"/>
          <w:jc w:val="center"/>
        </w:trPr>
        <w:tc>
          <w:tcPr>
            <w:tcW w:w="3966" w:type="dxa"/>
            <w:tcBorders>
              <w:top w:val="single" w:sz="4" w:space="0" w:color="auto"/>
              <w:left w:val="double" w:sz="4" w:space="0" w:color="auto"/>
              <w:bottom w:val="single" w:sz="4" w:space="0" w:color="auto"/>
              <w:right w:val="double" w:sz="4" w:space="0" w:color="auto"/>
            </w:tcBorders>
            <w:shd w:val="clear" w:color="auto" w:fill="auto"/>
            <w:vAlign w:val="center"/>
          </w:tcPr>
          <w:p w:rsidR="001E3756" w:rsidRPr="00631348" w:rsidRDefault="001E3756" w:rsidP="00980DA6">
            <w:pPr>
              <w:spacing w:after="0" w:line="240" w:lineRule="auto"/>
              <w:rPr>
                <w:rFonts w:ascii="Times New Roman" w:hAnsi="Times New Roman" w:cs="Times New Roman"/>
                <w:sz w:val="20"/>
                <w:szCs w:val="20"/>
              </w:rPr>
            </w:pPr>
            <w:r w:rsidRPr="00631348">
              <w:rPr>
                <w:rFonts w:ascii="Times New Roman" w:hAnsi="Times New Roman" w:cs="Times New Roman"/>
                <w:sz w:val="20"/>
                <w:szCs w:val="20"/>
              </w:rPr>
              <w:t>прочие расчеты с кредиторами</w:t>
            </w:r>
          </w:p>
        </w:tc>
        <w:tc>
          <w:tcPr>
            <w:tcW w:w="1424" w:type="dxa"/>
            <w:tcBorders>
              <w:top w:val="single" w:sz="4" w:space="0" w:color="auto"/>
              <w:left w:val="double" w:sz="4" w:space="0" w:color="auto"/>
              <w:bottom w:val="single" w:sz="4" w:space="0" w:color="auto"/>
              <w:right w:val="single" w:sz="4" w:space="0" w:color="auto"/>
            </w:tcBorders>
            <w:shd w:val="clear" w:color="auto" w:fill="auto"/>
            <w:vAlign w:val="center"/>
          </w:tcPr>
          <w:p w:rsidR="001E3756" w:rsidRPr="001E3756" w:rsidRDefault="001E3756" w:rsidP="001E3756">
            <w:pPr>
              <w:spacing w:after="0" w:line="240" w:lineRule="auto"/>
              <w:jc w:val="center"/>
              <w:rPr>
                <w:rFonts w:ascii="Times New Roman" w:hAnsi="Times New Roman" w:cs="Times New Roman"/>
                <w:color w:val="000000"/>
                <w:sz w:val="20"/>
                <w:szCs w:val="20"/>
              </w:rPr>
            </w:pPr>
            <w:r w:rsidRPr="001E3756">
              <w:rPr>
                <w:rFonts w:ascii="Times New Roman" w:hAnsi="Times New Roman" w:cs="Times New Roman"/>
                <w:color w:val="000000"/>
                <w:sz w:val="20"/>
                <w:szCs w:val="20"/>
              </w:rPr>
              <w:t>0</w:t>
            </w:r>
          </w:p>
        </w:tc>
        <w:tc>
          <w:tcPr>
            <w:tcW w:w="1425" w:type="dxa"/>
            <w:tcBorders>
              <w:top w:val="single" w:sz="4" w:space="0" w:color="auto"/>
              <w:left w:val="nil"/>
              <w:bottom w:val="single" w:sz="4" w:space="0" w:color="auto"/>
              <w:right w:val="double" w:sz="4" w:space="0" w:color="auto"/>
            </w:tcBorders>
            <w:shd w:val="clear" w:color="auto" w:fill="auto"/>
            <w:vAlign w:val="center"/>
          </w:tcPr>
          <w:p w:rsidR="001E3756" w:rsidRPr="001E3756" w:rsidRDefault="001E3756" w:rsidP="001E3756">
            <w:pPr>
              <w:spacing w:after="0" w:line="240" w:lineRule="auto"/>
              <w:jc w:val="center"/>
              <w:rPr>
                <w:rFonts w:ascii="Times New Roman" w:hAnsi="Times New Roman" w:cs="Times New Roman"/>
                <w:color w:val="000000"/>
                <w:sz w:val="20"/>
                <w:szCs w:val="20"/>
              </w:rPr>
            </w:pPr>
            <w:r w:rsidRPr="001E3756">
              <w:rPr>
                <w:rFonts w:ascii="Times New Roman" w:hAnsi="Times New Roman" w:cs="Times New Roman"/>
                <w:color w:val="000000"/>
                <w:sz w:val="20"/>
                <w:szCs w:val="20"/>
              </w:rPr>
              <w:t>0</w:t>
            </w:r>
          </w:p>
        </w:tc>
        <w:tc>
          <w:tcPr>
            <w:tcW w:w="1355" w:type="dxa"/>
            <w:tcBorders>
              <w:top w:val="single" w:sz="4" w:space="0" w:color="auto"/>
              <w:left w:val="nil"/>
              <w:bottom w:val="single" w:sz="4" w:space="0" w:color="auto"/>
              <w:right w:val="single" w:sz="4" w:space="0" w:color="auto"/>
            </w:tcBorders>
            <w:vAlign w:val="center"/>
          </w:tcPr>
          <w:p w:rsidR="001E3756" w:rsidRPr="001E3756" w:rsidRDefault="001E3756" w:rsidP="001E3756">
            <w:pPr>
              <w:spacing w:after="0" w:line="240" w:lineRule="auto"/>
              <w:jc w:val="center"/>
              <w:rPr>
                <w:rFonts w:ascii="Times New Roman" w:hAnsi="Times New Roman" w:cs="Times New Roman"/>
                <w:color w:val="000000"/>
                <w:sz w:val="20"/>
                <w:szCs w:val="20"/>
              </w:rPr>
            </w:pPr>
            <w:r w:rsidRPr="001E3756">
              <w:rPr>
                <w:rFonts w:ascii="Times New Roman" w:hAnsi="Times New Roman" w:cs="Times New Roman"/>
                <w:color w:val="000000"/>
                <w:sz w:val="20"/>
                <w:szCs w:val="20"/>
              </w:rPr>
              <w:t>0,0</w:t>
            </w:r>
          </w:p>
        </w:tc>
        <w:tc>
          <w:tcPr>
            <w:tcW w:w="1374" w:type="dxa"/>
            <w:tcBorders>
              <w:top w:val="single" w:sz="4" w:space="0" w:color="auto"/>
              <w:left w:val="single" w:sz="4" w:space="0" w:color="auto"/>
              <w:bottom w:val="single" w:sz="4" w:space="0" w:color="auto"/>
              <w:right w:val="double" w:sz="4" w:space="0" w:color="auto"/>
            </w:tcBorders>
            <w:vAlign w:val="center"/>
          </w:tcPr>
          <w:p w:rsidR="001E3756" w:rsidRPr="001E3756" w:rsidRDefault="001E3756" w:rsidP="001E3756">
            <w:pPr>
              <w:spacing w:after="0" w:line="240" w:lineRule="auto"/>
              <w:jc w:val="center"/>
              <w:rPr>
                <w:rFonts w:ascii="Times New Roman" w:hAnsi="Times New Roman" w:cs="Times New Roman"/>
                <w:color w:val="000000"/>
                <w:sz w:val="20"/>
                <w:szCs w:val="20"/>
              </w:rPr>
            </w:pPr>
            <w:r w:rsidRPr="001E3756">
              <w:rPr>
                <w:rFonts w:ascii="Times New Roman" w:hAnsi="Times New Roman" w:cs="Times New Roman"/>
                <w:color w:val="000000"/>
                <w:sz w:val="20"/>
                <w:szCs w:val="20"/>
              </w:rPr>
              <w:t> </w:t>
            </w:r>
          </w:p>
        </w:tc>
      </w:tr>
      <w:tr w:rsidR="001E3756" w:rsidRPr="00631348" w:rsidTr="00567380">
        <w:trPr>
          <w:trHeight w:val="20"/>
          <w:jc w:val="center"/>
        </w:trPr>
        <w:tc>
          <w:tcPr>
            <w:tcW w:w="3966" w:type="dxa"/>
            <w:tcBorders>
              <w:top w:val="single" w:sz="4" w:space="0" w:color="auto"/>
              <w:left w:val="double" w:sz="4" w:space="0" w:color="auto"/>
              <w:bottom w:val="double" w:sz="4" w:space="0" w:color="auto"/>
              <w:right w:val="double" w:sz="4" w:space="0" w:color="auto"/>
            </w:tcBorders>
            <w:shd w:val="clear" w:color="auto" w:fill="auto"/>
            <w:vAlign w:val="center"/>
          </w:tcPr>
          <w:p w:rsidR="001E3756" w:rsidRPr="00631348" w:rsidRDefault="001E3756" w:rsidP="00980DA6">
            <w:pPr>
              <w:spacing w:after="0" w:line="240" w:lineRule="auto"/>
              <w:rPr>
                <w:rFonts w:ascii="Times New Roman" w:hAnsi="Times New Roman" w:cs="Times New Roman"/>
                <w:sz w:val="20"/>
                <w:szCs w:val="20"/>
              </w:rPr>
            </w:pPr>
            <w:r w:rsidRPr="00631348">
              <w:rPr>
                <w:rFonts w:ascii="Times New Roman" w:hAnsi="Times New Roman" w:cs="Times New Roman"/>
                <w:sz w:val="20"/>
                <w:szCs w:val="20"/>
              </w:rPr>
              <w:t>расчеты с подотчетными лицами</w:t>
            </w:r>
          </w:p>
        </w:tc>
        <w:tc>
          <w:tcPr>
            <w:tcW w:w="1424" w:type="dxa"/>
            <w:tcBorders>
              <w:top w:val="single" w:sz="4" w:space="0" w:color="auto"/>
              <w:left w:val="double" w:sz="4" w:space="0" w:color="auto"/>
              <w:bottom w:val="double" w:sz="4" w:space="0" w:color="auto"/>
              <w:right w:val="single" w:sz="4" w:space="0" w:color="auto"/>
            </w:tcBorders>
            <w:shd w:val="clear" w:color="auto" w:fill="auto"/>
            <w:vAlign w:val="center"/>
          </w:tcPr>
          <w:p w:rsidR="001E3756" w:rsidRPr="001E3756" w:rsidRDefault="001E3756" w:rsidP="001E3756">
            <w:pPr>
              <w:spacing w:after="0" w:line="240" w:lineRule="auto"/>
              <w:jc w:val="center"/>
              <w:rPr>
                <w:rFonts w:ascii="Times New Roman" w:hAnsi="Times New Roman" w:cs="Times New Roman"/>
                <w:color w:val="000000"/>
                <w:sz w:val="20"/>
                <w:szCs w:val="20"/>
              </w:rPr>
            </w:pPr>
            <w:r w:rsidRPr="001E3756">
              <w:rPr>
                <w:rFonts w:ascii="Times New Roman" w:hAnsi="Times New Roman" w:cs="Times New Roman"/>
                <w:color w:val="000000"/>
                <w:sz w:val="20"/>
                <w:szCs w:val="20"/>
              </w:rPr>
              <w:t>0,8</w:t>
            </w:r>
          </w:p>
        </w:tc>
        <w:tc>
          <w:tcPr>
            <w:tcW w:w="1425" w:type="dxa"/>
            <w:tcBorders>
              <w:top w:val="single" w:sz="4" w:space="0" w:color="auto"/>
              <w:left w:val="nil"/>
              <w:bottom w:val="double" w:sz="4" w:space="0" w:color="auto"/>
              <w:right w:val="double" w:sz="4" w:space="0" w:color="auto"/>
            </w:tcBorders>
            <w:shd w:val="clear" w:color="auto" w:fill="auto"/>
            <w:vAlign w:val="center"/>
          </w:tcPr>
          <w:p w:rsidR="001E3756" w:rsidRPr="001E3756" w:rsidRDefault="001E3756" w:rsidP="001E3756">
            <w:pPr>
              <w:spacing w:after="0" w:line="240" w:lineRule="auto"/>
              <w:jc w:val="center"/>
              <w:rPr>
                <w:rFonts w:ascii="Times New Roman" w:hAnsi="Times New Roman" w:cs="Times New Roman"/>
                <w:color w:val="000000"/>
                <w:sz w:val="20"/>
                <w:szCs w:val="20"/>
              </w:rPr>
            </w:pPr>
            <w:r w:rsidRPr="001E3756">
              <w:rPr>
                <w:rFonts w:ascii="Times New Roman" w:hAnsi="Times New Roman" w:cs="Times New Roman"/>
                <w:color w:val="000000"/>
                <w:sz w:val="20"/>
                <w:szCs w:val="20"/>
              </w:rPr>
              <w:t>6,8</w:t>
            </w:r>
          </w:p>
        </w:tc>
        <w:tc>
          <w:tcPr>
            <w:tcW w:w="1355" w:type="dxa"/>
            <w:tcBorders>
              <w:top w:val="single" w:sz="4" w:space="0" w:color="auto"/>
              <w:left w:val="nil"/>
              <w:bottom w:val="double" w:sz="4" w:space="0" w:color="auto"/>
              <w:right w:val="single" w:sz="4" w:space="0" w:color="auto"/>
            </w:tcBorders>
            <w:vAlign w:val="center"/>
          </w:tcPr>
          <w:p w:rsidR="001E3756" w:rsidRPr="001E3756" w:rsidRDefault="001E3756" w:rsidP="001E3756">
            <w:pPr>
              <w:spacing w:after="0" w:line="240" w:lineRule="auto"/>
              <w:jc w:val="center"/>
              <w:rPr>
                <w:rFonts w:ascii="Times New Roman" w:hAnsi="Times New Roman" w:cs="Times New Roman"/>
                <w:color w:val="000000"/>
                <w:sz w:val="20"/>
                <w:szCs w:val="20"/>
              </w:rPr>
            </w:pPr>
            <w:r w:rsidRPr="001E3756">
              <w:rPr>
                <w:rFonts w:ascii="Times New Roman" w:hAnsi="Times New Roman" w:cs="Times New Roman"/>
                <w:color w:val="000000"/>
                <w:sz w:val="20"/>
                <w:szCs w:val="20"/>
              </w:rPr>
              <w:t>6,0</w:t>
            </w:r>
          </w:p>
        </w:tc>
        <w:tc>
          <w:tcPr>
            <w:tcW w:w="1374" w:type="dxa"/>
            <w:tcBorders>
              <w:top w:val="single" w:sz="4" w:space="0" w:color="auto"/>
              <w:left w:val="single" w:sz="4" w:space="0" w:color="auto"/>
              <w:bottom w:val="double" w:sz="4" w:space="0" w:color="auto"/>
              <w:right w:val="double" w:sz="4" w:space="0" w:color="auto"/>
            </w:tcBorders>
            <w:vAlign w:val="center"/>
          </w:tcPr>
          <w:p w:rsidR="001E3756" w:rsidRPr="001E3756" w:rsidRDefault="00A33539" w:rsidP="001E375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в 8,5 раза</w:t>
            </w:r>
          </w:p>
        </w:tc>
      </w:tr>
    </w:tbl>
    <w:p w:rsidR="00174FE4" w:rsidRPr="00631348" w:rsidRDefault="00174FE4" w:rsidP="003110F9">
      <w:pPr>
        <w:spacing w:after="0" w:line="240" w:lineRule="auto"/>
        <w:ind w:firstLine="680"/>
        <w:jc w:val="both"/>
        <w:rPr>
          <w:rFonts w:ascii="Times New Roman" w:eastAsia="Calibri" w:hAnsi="Times New Roman" w:cs="Times New Roman"/>
          <w:sz w:val="24"/>
          <w:szCs w:val="24"/>
          <w:lang w:eastAsia="ru-RU"/>
        </w:rPr>
      </w:pPr>
    </w:p>
    <w:p w:rsidR="001E3756" w:rsidRDefault="003D5026" w:rsidP="003110F9">
      <w:pPr>
        <w:spacing w:after="0" w:line="240" w:lineRule="auto"/>
        <w:ind w:firstLine="680"/>
        <w:jc w:val="both"/>
        <w:rPr>
          <w:rFonts w:ascii="Times New Roman" w:eastAsia="Calibri" w:hAnsi="Times New Roman" w:cs="Times New Roman"/>
          <w:sz w:val="24"/>
          <w:szCs w:val="24"/>
          <w:lang w:eastAsia="ru-RU"/>
        </w:rPr>
      </w:pPr>
      <w:r w:rsidRPr="00631348">
        <w:rPr>
          <w:rFonts w:ascii="Times New Roman" w:eastAsia="Calibri" w:hAnsi="Times New Roman" w:cs="Times New Roman"/>
          <w:sz w:val="24"/>
          <w:szCs w:val="24"/>
          <w:lang w:eastAsia="ru-RU"/>
        </w:rPr>
        <w:t>Дебиторская зад</w:t>
      </w:r>
      <w:r w:rsidR="001E3756">
        <w:rPr>
          <w:rFonts w:ascii="Times New Roman" w:eastAsia="Calibri" w:hAnsi="Times New Roman" w:cs="Times New Roman"/>
          <w:sz w:val="24"/>
          <w:szCs w:val="24"/>
          <w:lang w:eastAsia="ru-RU"/>
        </w:rPr>
        <w:t>олженность Комитета на 01.01.2020</w:t>
      </w:r>
      <w:r w:rsidRPr="00631348">
        <w:rPr>
          <w:rFonts w:ascii="Times New Roman" w:eastAsia="Calibri" w:hAnsi="Times New Roman" w:cs="Times New Roman"/>
          <w:sz w:val="24"/>
          <w:szCs w:val="24"/>
          <w:lang w:eastAsia="ru-RU"/>
        </w:rPr>
        <w:t xml:space="preserve"> составила </w:t>
      </w:r>
      <w:r w:rsidR="001E3756">
        <w:rPr>
          <w:rFonts w:ascii="Times New Roman" w:eastAsia="Calibri" w:hAnsi="Times New Roman" w:cs="Times New Roman"/>
          <w:sz w:val="24"/>
          <w:szCs w:val="24"/>
          <w:lang w:eastAsia="ru-RU"/>
        </w:rPr>
        <w:t>4773,8</w:t>
      </w:r>
      <w:r w:rsidR="00A33539">
        <w:rPr>
          <w:rFonts w:ascii="Times New Roman" w:eastAsia="Calibri" w:hAnsi="Times New Roman" w:cs="Times New Roman"/>
          <w:sz w:val="24"/>
          <w:szCs w:val="24"/>
          <w:lang w:eastAsia="ru-RU"/>
        </w:rPr>
        <w:t xml:space="preserve"> </w:t>
      </w:r>
      <w:r w:rsidR="001E3756">
        <w:rPr>
          <w:rFonts w:ascii="Times New Roman" w:eastAsia="Calibri" w:hAnsi="Times New Roman" w:cs="Times New Roman"/>
          <w:sz w:val="24"/>
          <w:szCs w:val="24"/>
          <w:lang w:eastAsia="ru-RU"/>
        </w:rPr>
        <w:t>тыс</w:t>
      </w:r>
      <w:proofErr w:type="gramStart"/>
      <w:r w:rsidR="001E3756">
        <w:rPr>
          <w:rFonts w:ascii="Times New Roman" w:eastAsia="Calibri" w:hAnsi="Times New Roman" w:cs="Times New Roman"/>
          <w:sz w:val="24"/>
          <w:szCs w:val="24"/>
          <w:lang w:eastAsia="ru-RU"/>
        </w:rPr>
        <w:t>.р</w:t>
      </w:r>
      <w:proofErr w:type="gramEnd"/>
      <w:r w:rsidR="001E3756">
        <w:rPr>
          <w:rFonts w:ascii="Times New Roman" w:eastAsia="Calibri" w:hAnsi="Times New Roman" w:cs="Times New Roman"/>
          <w:sz w:val="24"/>
          <w:szCs w:val="24"/>
          <w:lang w:eastAsia="ru-RU"/>
        </w:rPr>
        <w:t xml:space="preserve">уб., </w:t>
      </w:r>
      <w:r w:rsidR="00A33539">
        <w:rPr>
          <w:rFonts w:ascii="Times New Roman" w:eastAsia="Calibri" w:hAnsi="Times New Roman" w:cs="Times New Roman"/>
          <w:sz w:val="24"/>
          <w:szCs w:val="24"/>
          <w:lang w:eastAsia="ru-RU"/>
        </w:rPr>
        <w:t xml:space="preserve">или </w:t>
      </w:r>
      <w:r w:rsidR="001E3756">
        <w:rPr>
          <w:rFonts w:ascii="Times New Roman" w:eastAsia="Calibri" w:hAnsi="Times New Roman" w:cs="Times New Roman"/>
          <w:sz w:val="24"/>
          <w:szCs w:val="24"/>
          <w:lang w:eastAsia="ru-RU"/>
        </w:rPr>
        <w:t>на 547,0 тыс.руб. меньше соответствующего показателя прошлого года.</w:t>
      </w:r>
    </w:p>
    <w:p w:rsidR="00AB1555" w:rsidRPr="000E3D63" w:rsidRDefault="00AB1555" w:rsidP="003110F9">
      <w:pPr>
        <w:spacing w:after="0" w:line="240" w:lineRule="auto"/>
        <w:ind w:firstLine="680"/>
        <w:jc w:val="both"/>
        <w:rPr>
          <w:rFonts w:ascii="Times New Roman" w:hAnsi="Times New Roman" w:cs="Times New Roman"/>
          <w:sz w:val="24"/>
          <w:szCs w:val="24"/>
        </w:rPr>
      </w:pPr>
      <w:r w:rsidRPr="000E3D63">
        <w:rPr>
          <w:rFonts w:ascii="Times New Roman" w:hAnsi="Times New Roman" w:cs="Times New Roman"/>
          <w:sz w:val="24"/>
          <w:szCs w:val="24"/>
        </w:rPr>
        <w:t xml:space="preserve">В структуре дебиторской задолженности Комитета на </w:t>
      </w:r>
      <w:r w:rsidR="001948CC" w:rsidRPr="000E3D63">
        <w:rPr>
          <w:rFonts w:ascii="Times New Roman" w:hAnsi="Times New Roman" w:cs="Times New Roman"/>
          <w:sz w:val="24"/>
          <w:szCs w:val="24"/>
        </w:rPr>
        <w:t>01.01.20</w:t>
      </w:r>
      <w:r w:rsidR="001E3756">
        <w:rPr>
          <w:rFonts w:ascii="Times New Roman" w:hAnsi="Times New Roman" w:cs="Times New Roman"/>
          <w:sz w:val="24"/>
          <w:szCs w:val="24"/>
        </w:rPr>
        <w:t>20</w:t>
      </w:r>
      <w:r w:rsidRPr="000E3D63">
        <w:rPr>
          <w:rFonts w:ascii="Times New Roman" w:hAnsi="Times New Roman" w:cs="Times New Roman"/>
          <w:sz w:val="24"/>
          <w:szCs w:val="24"/>
        </w:rPr>
        <w:t xml:space="preserve"> наибольшую долю занимает:</w:t>
      </w:r>
    </w:p>
    <w:p w:rsidR="00AB1555" w:rsidRPr="000E3D63" w:rsidRDefault="000E3D63" w:rsidP="0056049A">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lastRenderedPageBreak/>
        <w:t>-</w:t>
      </w:r>
      <w:r w:rsidR="00AB1555" w:rsidRPr="000E3D63">
        <w:rPr>
          <w:rFonts w:ascii="Times New Roman" w:hAnsi="Times New Roman" w:cs="Times New Roman"/>
          <w:sz w:val="24"/>
          <w:szCs w:val="24"/>
        </w:rPr>
        <w:t xml:space="preserve">задолженность по выданным авансам в размере </w:t>
      </w:r>
      <w:r w:rsidRPr="000E3D63">
        <w:rPr>
          <w:rFonts w:ascii="Times New Roman" w:hAnsi="Times New Roman" w:cs="Times New Roman"/>
          <w:sz w:val="24"/>
          <w:szCs w:val="24"/>
        </w:rPr>
        <w:t>2</w:t>
      </w:r>
      <w:r w:rsidR="002F3D2D">
        <w:rPr>
          <w:rFonts w:ascii="Times New Roman" w:hAnsi="Times New Roman" w:cs="Times New Roman"/>
          <w:sz w:val="24"/>
          <w:szCs w:val="24"/>
        </w:rPr>
        <w:t> </w:t>
      </w:r>
      <w:r w:rsidR="001E3756">
        <w:rPr>
          <w:rFonts w:ascii="Times New Roman" w:hAnsi="Times New Roman" w:cs="Times New Roman"/>
          <w:sz w:val="24"/>
          <w:szCs w:val="24"/>
        </w:rPr>
        <w:t>579</w:t>
      </w:r>
      <w:r w:rsidRPr="000E3D63">
        <w:rPr>
          <w:rFonts w:ascii="Times New Roman" w:hAnsi="Times New Roman" w:cs="Times New Roman"/>
          <w:sz w:val="24"/>
          <w:szCs w:val="24"/>
        </w:rPr>
        <w:t>,</w:t>
      </w:r>
      <w:r w:rsidR="001E3756">
        <w:rPr>
          <w:rFonts w:ascii="Times New Roman" w:hAnsi="Times New Roman" w:cs="Times New Roman"/>
          <w:sz w:val="24"/>
          <w:szCs w:val="24"/>
        </w:rPr>
        <w:t>0</w:t>
      </w:r>
      <w:r w:rsidR="00AB1555" w:rsidRPr="000E3D63">
        <w:rPr>
          <w:rFonts w:ascii="Times New Roman" w:hAnsi="Times New Roman" w:cs="Times New Roman"/>
          <w:sz w:val="24"/>
          <w:szCs w:val="24"/>
        </w:rPr>
        <w:t xml:space="preserve"> тыс.</w:t>
      </w:r>
      <w:r w:rsidRPr="000E3D63">
        <w:rPr>
          <w:rFonts w:ascii="Times New Roman" w:hAnsi="Times New Roman" w:cs="Times New Roman"/>
          <w:sz w:val="24"/>
          <w:szCs w:val="24"/>
        </w:rPr>
        <w:t xml:space="preserve"> </w:t>
      </w:r>
      <w:r w:rsidR="00AB1555" w:rsidRPr="000E3D63">
        <w:rPr>
          <w:rFonts w:ascii="Times New Roman" w:hAnsi="Times New Roman" w:cs="Times New Roman"/>
          <w:sz w:val="24"/>
          <w:szCs w:val="24"/>
        </w:rPr>
        <w:t xml:space="preserve">руб., образованная в результате предоплаты </w:t>
      </w:r>
      <w:r w:rsidR="001948CC" w:rsidRPr="000E3D63">
        <w:rPr>
          <w:rFonts w:ascii="Times New Roman" w:eastAsia="Calibri" w:hAnsi="Times New Roman" w:cs="Times New Roman"/>
          <w:sz w:val="24"/>
          <w:szCs w:val="24"/>
        </w:rPr>
        <w:t>учреждений</w:t>
      </w:r>
      <w:r w:rsidR="001948CC" w:rsidRPr="000E3D63">
        <w:rPr>
          <w:rFonts w:ascii="Times New Roman" w:hAnsi="Times New Roman" w:cs="Times New Roman"/>
          <w:sz w:val="24"/>
          <w:szCs w:val="24"/>
        </w:rPr>
        <w:t xml:space="preserve"> </w:t>
      </w:r>
      <w:r w:rsidR="00AB1555" w:rsidRPr="000E3D63">
        <w:rPr>
          <w:rFonts w:ascii="Times New Roman" w:hAnsi="Times New Roman" w:cs="Times New Roman"/>
          <w:sz w:val="24"/>
          <w:szCs w:val="24"/>
        </w:rPr>
        <w:t>по договорам</w:t>
      </w:r>
      <w:r w:rsidR="001948CC" w:rsidRPr="000E3D63">
        <w:rPr>
          <w:rFonts w:ascii="Times New Roman" w:hAnsi="Times New Roman" w:cs="Times New Roman"/>
          <w:sz w:val="24"/>
          <w:szCs w:val="24"/>
        </w:rPr>
        <w:t xml:space="preserve"> </w:t>
      </w:r>
      <w:r w:rsidR="001948CC" w:rsidRPr="000E3D63">
        <w:rPr>
          <w:rFonts w:ascii="Times New Roman" w:eastAsia="Calibri" w:hAnsi="Times New Roman" w:cs="Times New Roman"/>
          <w:sz w:val="24"/>
          <w:szCs w:val="24"/>
        </w:rPr>
        <w:t xml:space="preserve">за услуги связи и коммунальные </w:t>
      </w:r>
      <w:r w:rsidR="00506C15" w:rsidRPr="000E3D63">
        <w:rPr>
          <w:rFonts w:ascii="Times New Roman" w:eastAsia="Calibri" w:hAnsi="Times New Roman" w:cs="Times New Roman"/>
          <w:sz w:val="24"/>
          <w:szCs w:val="24"/>
        </w:rPr>
        <w:t>платежи</w:t>
      </w:r>
      <w:r w:rsidR="001948CC" w:rsidRPr="000E3D63">
        <w:rPr>
          <w:rFonts w:ascii="Times New Roman" w:hAnsi="Times New Roman" w:cs="Times New Roman"/>
          <w:sz w:val="24"/>
          <w:szCs w:val="24"/>
        </w:rPr>
        <w:t xml:space="preserve">, а также </w:t>
      </w:r>
      <w:r w:rsidR="008F084E">
        <w:rPr>
          <w:rFonts w:ascii="Times New Roman" w:hAnsi="Times New Roman" w:cs="Times New Roman"/>
          <w:sz w:val="24"/>
          <w:szCs w:val="24"/>
        </w:rPr>
        <w:t>за</w:t>
      </w:r>
      <w:r w:rsidR="001948CC" w:rsidRPr="000E3D63">
        <w:rPr>
          <w:rFonts w:ascii="Times New Roman" w:eastAsia="Calibri" w:hAnsi="Times New Roman" w:cs="Times New Roman"/>
          <w:sz w:val="24"/>
          <w:szCs w:val="24"/>
        </w:rPr>
        <w:t xml:space="preserve"> </w:t>
      </w:r>
      <w:r w:rsidR="001948CC" w:rsidRPr="000E3D63">
        <w:rPr>
          <w:rFonts w:ascii="Times New Roman" w:hAnsi="Times New Roman" w:cs="Times New Roman"/>
          <w:sz w:val="24"/>
          <w:szCs w:val="24"/>
        </w:rPr>
        <w:t>поставку</w:t>
      </w:r>
      <w:r w:rsidR="00506C15" w:rsidRPr="000E3D63">
        <w:rPr>
          <w:rFonts w:ascii="Times New Roman" w:hAnsi="Times New Roman" w:cs="Times New Roman"/>
          <w:sz w:val="24"/>
          <w:szCs w:val="24"/>
        </w:rPr>
        <w:t xml:space="preserve"> товаров (работ и услуг)</w:t>
      </w:r>
      <w:r w:rsidR="00AB1555" w:rsidRPr="000E3D63">
        <w:rPr>
          <w:rFonts w:ascii="Times New Roman" w:hAnsi="Times New Roman" w:cs="Times New Roman"/>
          <w:sz w:val="24"/>
          <w:szCs w:val="24"/>
        </w:rPr>
        <w:t>;</w:t>
      </w:r>
    </w:p>
    <w:p w:rsidR="00AB1555" w:rsidRPr="0072789C" w:rsidRDefault="000E3D63" w:rsidP="0056049A">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w:t>
      </w:r>
      <w:r w:rsidR="00AB1555" w:rsidRPr="000E3D63">
        <w:rPr>
          <w:rFonts w:ascii="Times New Roman" w:hAnsi="Times New Roman" w:cs="Times New Roman"/>
          <w:sz w:val="24"/>
          <w:szCs w:val="24"/>
        </w:rPr>
        <w:t xml:space="preserve">задолженность </w:t>
      </w:r>
      <w:r w:rsidR="001948CC" w:rsidRPr="000E3D63">
        <w:rPr>
          <w:rFonts w:ascii="Times New Roman" w:hAnsi="Times New Roman" w:cs="Times New Roman"/>
          <w:sz w:val="24"/>
          <w:szCs w:val="24"/>
        </w:rPr>
        <w:t xml:space="preserve">по </w:t>
      </w:r>
      <w:r w:rsidR="00AB1555" w:rsidRPr="000E3D63">
        <w:rPr>
          <w:rFonts w:ascii="Times New Roman" w:hAnsi="Times New Roman" w:cs="Times New Roman"/>
          <w:sz w:val="24"/>
          <w:szCs w:val="24"/>
        </w:rPr>
        <w:t xml:space="preserve">платежам в бюджеты в размере </w:t>
      </w:r>
      <w:r w:rsidRPr="000E3D63">
        <w:rPr>
          <w:rFonts w:ascii="Times New Roman" w:hAnsi="Times New Roman" w:cs="Times New Roman"/>
          <w:sz w:val="24"/>
          <w:szCs w:val="24"/>
        </w:rPr>
        <w:t>1</w:t>
      </w:r>
      <w:r w:rsidR="00030D6F">
        <w:rPr>
          <w:rFonts w:ascii="Times New Roman" w:hAnsi="Times New Roman" w:cs="Times New Roman"/>
          <w:sz w:val="24"/>
          <w:szCs w:val="24"/>
        </w:rPr>
        <w:t> 187,3</w:t>
      </w:r>
      <w:r w:rsidR="00AB1555" w:rsidRPr="000E3D63">
        <w:rPr>
          <w:rFonts w:ascii="Times New Roman" w:hAnsi="Times New Roman" w:cs="Times New Roman"/>
          <w:sz w:val="24"/>
          <w:szCs w:val="24"/>
        </w:rPr>
        <w:t xml:space="preserve"> тыс.</w:t>
      </w:r>
      <w:r w:rsidR="00BD266F" w:rsidRPr="000E3D63">
        <w:rPr>
          <w:rFonts w:ascii="Times New Roman" w:hAnsi="Times New Roman" w:cs="Times New Roman"/>
          <w:sz w:val="24"/>
          <w:szCs w:val="24"/>
        </w:rPr>
        <w:t xml:space="preserve"> </w:t>
      </w:r>
      <w:r w:rsidR="00AB1555" w:rsidRPr="000E3D63">
        <w:rPr>
          <w:rFonts w:ascii="Times New Roman" w:hAnsi="Times New Roman" w:cs="Times New Roman"/>
          <w:sz w:val="24"/>
          <w:szCs w:val="24"/>
        </w:rPr>
        <w:t xml:space="preserve">руб., образованная в </w:t>
      </w:r>
      <w:r w:rsidR="00AB1555" w:rsidRPr="0072789C">
        <w:rPr>
          <w:rFonts w:ascii="Times New Roman" w:hAnsi="Times New Roman" w:cs="Times New Roman"/>
          <w:sz w:val="24"/>
          <w:szCs w:val="24"/>
        </w:rPr>
        <w:t>результате</w:t>
      </w:r>
      <w:r w:rsidR="001948CC" w:rsidRPr="0072789C">
        <w:rPr>
          <w:rFonts w:ascii="Times New Roman" w:hAnsi="Times New Roman" w:cs="Times New Roman"/>
          <w:sz w:val="24"/>
          <w:szCs w:val="24"/>
        </w:rPr>
        <w:t xml:space="preserve"> </w:t>
      </w:r>
      <w:r w:rsidR="001948CC" w:rsidRPr="0072789C">
        <w:rPr>
          <w:rFonts w:ascii="Times New Roman" w:eastAsia="Calibri" w:hAnsi="Times New Roman" w:cs="Times New Roman"/>
          <w:sz w:val="24"/>
          <w:szCs w:val="24"/>
        </w:rPr>
        <w:t>переплат</w:t>
      </w:r>
      <w:r w:rsidR="001948CC" w:rsidRPr="0072789C">
        <w:rPr>
          <w:rFonts w:ascii="Times New Roman" w:hAnsi="Times New Roman" w:cs="Times New Roman"/>
          <w:sz w:val="24"/>
          <w:szCs w:val="24"/>
        </w:rPr>
        <w:t>ы</w:t>
      </w:r>
      <w:r w:rsidR="001948CC" w:rsidRPr="0072789C">
        <w:rPr>
          <w:rFonts w:ascii="Times New Roman" w:eastAsia="Calibri" w:hAnsi="Times New Roman" w:cs="Times New Roman"/>
          <w:sz w:val="24"/>
          <w:szCs w:val="24"/>
        </w:rPr>
        <w:t xml:space="preserve"> по страховым взносам в фонды социального страхования</w:t>
      </w:r>
      <w:r w:rsidR="001948CC" w:rsidRPr="0072789C">
        <w:rPr>
          <w:rFonts w:ascii="Times New Roman" w:hAnsi="Times New Roman" w:cs="Times New Roman"/>
          <w:sz w:val="24"/>
          <w:szCs w:val="24"/>
        </w:rPr>
        <w:t>;</w:t>
      </w:r>
    </w:p>
    <w:p w:rsidR="000B196C" w:rsidRDefault="00AB1555" w:rsidP="0056049A">
      <w:pPr>
        <w:spacing w:after="0" w:line="240" w:lineRule="auto"/>
        <w:ind w:firstLine="680"/>
        <w:jc w:val="both"/>
        <w:rPr>
          <w:rFonts w:ascii="Times New Roman" w:hAnsi="Times New Roman" w:cs="Times New Roman"/>
          <w:sz w:val="24"/>
          <w:szCs w:val="24"/>
        </w:rPr>
      </w:pPr>
      <w:r w:rsidRPr="0072789C">
        <w:rPr>
          <w:rFonts w:ascii="Times New Roman" w:hAnsi="Times New Roman" w:cs="Times New Roman"/>
          <w:sz w:val="24"/>
          <w:szCs w:val="24"/>
        </w:rPr>
        <w:t>-</w:t>
      </w:r>
      <w:r w:rsidR="005F242A" w:rsidRPr="0072789C">
        <w:rPr>
          <w:rFonts w:ascii="Times New Roman" w:hAnsi="Times New Roman" w:cs="Times New Roman"/>
          <w:sz w:val="24"/>
          <w:szCs w:val="24"/>
        </w:rPr>
        <w:t xml:space="preserve">задолженность по ущербу и иным доходам в размере </w:t>
      </w:r>
      <w:r w:rsidR="00826946">
        <w:rPr>
          <w:rFonts w:ascii="Times New Roman" w:hAnsi="Times New Roman" w:cs="Times New Roman"/>
          <w:sz w:val="24"/>
          <w:szCs w:val="24"/>
        </w:rPr>
        <w:t>527,8</w:t>
      </w:r>
      <w:r w:rsidR="005F242A" w:rsidRPr="0072789C">
        <w:rPr>
          <w:rFonts w:ascii="Times New Roman" w:hAnsi="Times New Roman" w:cs="Times New Roman"/>
          <w:sz w:val="24"/>
          <w:szCs w:val="24"/>
        </w:rPr>
        <w:t xml:space="preserve"> тыс.</w:t>
      </w:r>
      <w:r w:rsidR="00BD266F" w:rsidRPr="0072789C">
        <w:rPr>
          <w:rFonts w:ascii="Times New Roman" w:hAnsi="Times New Roman" w:cs="Times New Roman"/>
          <w:sz w:val="24"/>
          <w:szCs w:val="24"/>
        </w:rPr>
        <w:t xml:space="preserve"> </w:t>
      </w:r>
      <w:r w:rsidR="005F242A" w:rsidRPr="0072789C">
        <w:rPr>
          <w:rFonts w:ascii="Times New Roman" w:hAnsi="Times New Roman" w:cs="Times New Roman"/>
          <w:sz w:val="24"/>
          <w:szCs w:val="24"/>
        </w:rPr>
        <w:t>руб., образованная</w:t>
      </w:r>
      <w:r w:rsidR="002C2B97" w:rsidRPr="0072789C">
        <w:rPr>
          <w:rFonts w:ascii="Times New Roman" w:hAnsi="Times New Roman" w:cs="Times New Roman"/>
          <w:sz w:val="24"/>
          <w:szCs w:val="24"/>
        </w:rPr>
        <w:t xml:space="preserve"> </w:t>
      </w:r>
      <w:r w:rsidR="00A068A3" w:rsidRPr="0072789C">
        <w:rPr>
          <w:rFonts w:ascii="Times New Roman" w:hAnsi="Times New Roman" w:cs="Times New Roman"/>
          <w:sz w:val="24"/>
          <w:szCs w:val="24"/>
        </w:rPr>
        <w:t xml:space="preserve">в основном </w:t>
      </w:r>
      <w:r w:rsidR="002C2B97" w:rsidRPr="0072789C">
        <w:rPr>
          <w:rFonts w:ascii="Times New Roman" w:hAnsi="Times New Roman" w:cs="Times New Roman"/>
          <w:sz w:val="24"/>
          <w:szCs w:val="24"/>
        </w:rPr>
        <w:t xml:space="preserve">в </w:t>
      </w:r>
      <w:r w:rsidR="00A068A3" w:rsidRPr="0072789C">
        <w:rPr>
          <w:rFonts w:ascii="Times New Roman" w:hAnsi="Times New Roman" w:cs="Times New Roman"/>
          <w:sz w:val="24"/>
          <w:szCs w:val="24"/>
        </w:rPr>
        <w:t>связи</w:t>
      </w:r>
      <w:r w:rsidR="000B196C">
        <w:rPr>
          <w:rFonts w:ascii="Times New Roman" w:hAnsi="Times New Roman" w:cs="Times New Roman"/>
          <w:sz w:val="24"/>
          <w:szCs w:val="24"/>
        </w:rPr>
        <w:t xml:space="preserve"> с оплатой аванса по государственному контракту,</w:t>
      </w:r>
      <w:r w:rsidR="00A068A3" w:rsidRPr="0072789C">
        <w:rPr>
          <w:rFonts w:ascii="Times New Roman" w:hAnsi="Times New Roman" w:cs="Times New Roman"/>
          <w:sz w:val="24"/>
          <w:szCs w:val="24"/>
        </w:rPr>
        <w:t xml:space="preserve"> </w:t>
      </w:r>
      <w:r w:rsidR="000B196C">
        <w:rPr>
          <w:rFonts w:ascii="Times New Roman" w:hAnsi="Times New Roman" w:cs="Times New Roman"/>
          <w:sz w:val="24"/>
          <w:szCs w:val="24"/>
        </w:rPr>
        <w:t xml:space="preserve">расторгнутому в одностороннем порядке </w:t>
      </w:r>
      <w:r w:rsidR="00A068A3" w:rsidRPr="0072789C">
        <w:rPr>
          <w:rFonts w:ascii="Times New Roman" w:hAnsi="Times New Roman" w:cs="Times New Roman"/>
          <w:sz w:val="24"/>
          <w:szCs w:val="24"/>
        </w:rPr>
        <w:t>(неисполнение обяз</w:t>
      </w:r>
      <w:r w:rsidR="000B196C">
        <w:rPr>
          <w:rFonts w:ascii="Times New Roman" w:hAnsi="Times New Roman" w:cs="Times New Roman"/>
          <w:sz w:val="24"/>
          <w:szCs w:val="24"/>
        </w:rPr>
        <w:t>ательств подрядчиком)</w:t>
      </w:r>
      <w:r w:rsidR="00994A34" w:rsidRPr="0072789C">
        <w:rPr>
          <w:rFonts w:ascii="Times New Roman" w:hAnsi="Times New Roman" w:cs="Times New Roman"/>
          <w:sz w:val="24"/>
          <w:szCs w:val="24"/>
        </w:rPr>
        <w:t>.</w:t>
      </w:r>
      <w:r w:rsidR="000B196C">
        <w:rPr>
          <w:rFonts w:ascii="Times New Roman" w:hAnsi="Times New Roman" w:cs="Times New Roman"/>
          <w:sz w:val="24"/>
          <w:szCs w:val="24"/>
        </w:rPr>
        <w:t xml:space="preserve"> Взыскание задолженности происходит в судебном порядке.</w:t>
      </w:r>
      <w:r w:rsidR="00994A34" w:rsidRPr="0072789C">
        <w:rPr>
          <w:rFonts w:ascii="Times New Roman" w:hAnsi="Times New Roman" w:cs="Times New Roman"/>
          <w:sz w:val="24"/>
          <w:szCs w:val="24"/>
        </w:rPr>
        <w:t xml:space="preserve"> </w:t>
      </w:r>
    </w:p>
    <w:p w:rsidR="0056049A" w:rsidRPr="009E308A" w:rsidRDefault="00A33539" w:rsidP="0056049A">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П</w:t>
      </w:r>
      <w:r w:rsidR="0056049A" w:rsidRPr="009E308A">
        <w:rPr>
          <w:rFonts w:ascii="Times New Roman" w:hAnsi="Times New Roman" w:cs="Times New Roman"/>
          <w:sz w:val="24"/>
          <w:szCs w:val="24"/>
        </w:rPr>
        <w:t>росроченн</w:t>
      </w:r>
      <w:r>
        <w:rPr>
          <w:rFonts w:ascii="Times New Roman" w:hAnsi="Times New Roman" w:cs="Times New Roman"/>
          <w:sz w:val="24"/>
          <w:szCs w:val="24"/>
        </w:rPr>
        <w:t>ая</w:t>
      </w:r>
      <w:r w:rsidR="0056049A" w:rsidRPr="009E308A">
        <w:rPr>
          <w:rFonts w:ascii="Times New Roman" w:hAnsi="Times New Roman" w:cs="Times New Roman"/>
          <w:sz w:val="24"/>
          <w:szCs w:val="24"/>
        </w:rPr>
        <w:t xml:space="preserve"> дебиторск</w:t>
      </w:r>
      <w:r>
        <w:rPr>
          <w:rFonts w:ascii="Times New Roman" w:hAnsi="Times New Roman" w:cs="Times New Roman"/>
          <w:sz w:val="24"/>
          <w:szCs w:val="24"/>
        </w:rPr>
        <w:t>ая</w:t>
      </w:r>
      <w:r w:rsidR="0056049A" w:rsidRPr="009E308A">
        <w:rPr>
          <w:rFonts w:ascii="Times New Roman" w:hAnsi="Times New Roman" w:cs="Times New Roman"/>
          <w:sz w:val="24"/>
          <w:szCs w:val="24"/>
        </w:rPr>
        <w:t xml:space="preserve"> задолженност</w:t>
      </w:r>
      <w:r>
        <w:rPr>
          <w:rFonts w:ascii="Times New Roman" w:hAnsi="Times New Roman" w:cs="Times New Roman"/>
          <w:sz w:val="24"/>
          <w:szCs w:val="24"/>
        </w:rPr>
        <w:t>ь</w:t>
      </w:r>
      <w:r w:rsidR="0056049A" w:rsidRPr="009E308A">
        <w:rPr>
          <w:rFonts w:ascii="Times New Roman" w:hAnsi="Times New Roman" w:cs="Times New Roman"/>
          <w:sz w:val="24"/>
          <w:szCs w:val="24"/>
        </w:rPr>
        <w:t xml:space="preserve"> по состоянию на 01.01.20</w:t>
      </w:r>
      <w:r w:rsidR="000B196C">
        <w:rPr>
          <w:rFonts w:ascii="Times New Roman" w:hAnsi="Times New Roman" w:cs="Times New Roman"/>
          <w:sz w:val="24"/>
          <w:szCs w:val="24"/>
        </w:rPr>
        <w:t>20</w:t>
      </w:r>
      <w:r w:rsidR="0056049A" w:rsidRPr="009E308A">
        <w:rPr>
          <w:rFonts w:ascii="Times New Roman" w:hAnsi="Times New Roman" w:cs="Times New Roman"/>
          <w:sz w:val="24"/>
          <w:szCs w:val="24"/>
        </w:rPr>
        <w:t xml:space="preserve"> составляет </w:t>
      </w:r>
      <w:r>
        <w:rPr>
          <w:rFonts w:ascii="Times New Roman" w:hAnsi="Times New Roman" w:cs="Times New Roman"/>
          <w:sz w:val="24"/>
          <w:szCs w:val="24"/>
        </w:rPr>
        <w:t>7,6 тыс.</w:t>
      </w:r>
      <w:r w:rsidR="000109B3">
        <w:rPr>
          <w:rFonts w:ascii="Times New Roman" w:hAnsi="Times New Roman" w:cs="Times New Roman"/>
          <w:sz w:val="24"/>
          <w:szCs w:val="24"/>
        </w:rPr>
        <w:t xml:space="preserve"> </w:t>
      </w:r>
      <w:r>
        <w:rPr>
          <w:rFonts w:ascii="Times New Roman" w:hAnsi="Times New Roman" w:cs="Times New Roman"/>
          <w:sz w:val="24"/>
          <w:szCs w:val="24"/>
        </w:rPr>
        <w:t>руб</w:t>
      </w:r>
      <w:r w:rsidR="009E308A" w:rsidRPr="009E308A">
        <w:rPr>
          <w:rFonts w:ascii="Times New Roman" w:hAnsi="Times New Roman" w:cs="Times New Roman"/>
          <w:sz w:val="24"/>
          <w:szCs w:val="24"/>
        </w:rPr>
        <w:t>.</w:t>
      </w:r>
      <w:r w:rsidR="000109B3">
        <w:rPr>
          <w:rFonts w:ascii="Times New Roman" w:hAnsi="Times New Roman" w:cs="Times New Roman"/>
          <w:sz w:val="24"/>
          <w:szCs w:val="24"/>
        </w:rPr>
        <w:t>, которая</w:t>
      </w:r>
      <w:r>
        <w:rPr>
          <w:rFonts w:ascii="Times New Roman" w:hAnsi="Times New Roman" w:cs="Times New Roman"/>
          <w:sz w:val="24"/>
          <w:szCs w:val="24"/>
        </w:rPr>
        <w:t xml:space="preserve"> образовалась в результате </w:t>
      </w:r>
      <w:r w:rsidR="00BE1F00">
        <w:rPr>
          <w:rFonts w:ascii="Times New Roman" w:hAnsi="Times New Roman" w:cs="Times New Roman"/>
          <w:sz w:val="24"/>
          <w:szCs w:val="24"/>
        </w:rPr>
        <w:t>неоплаты услуг ГКУ «Службы спасения»  по чистке дна водных объектов.</w:t>
      </w:r>
      <w:r w:rsidR="00CA1018">
        <w:rPr>
          <w:rFonts w:ascii="Times New Roman" w:hAnsi="Times New Roman" w:cs="Times New Roman"/>
          <w:sz w:val="24"/>
          <w:szCs w:val="24"/>
        </w:rPr>
        <w:t xml:space="preserve"> Сумма просроченной дебиторской задолженности </w:t>
      </w:r>
      <w:r w:rsidR="00B507D8">
        <w:rPr>
          <w:rFonts w:ascii="Times New Roman" w:hAnsi="Times New Roman" w:cs="Times New Roman"/>
          <w:sz w:val="24"/>
          <w:szCs w:val="24"/>
        </w:rPr>
        <w:t>не изменилась по сравнению со значением на 01.01.2019.</w:t>
      </w:r>
    </w:p>
    <w:p w:rsidR="003110F9" w:rsidRDefault="003D5026" w:rsidP="008E435C">
      <w:pPr>
        <w:spacing w:after="0" w:line="240" w:lineRule="auto"/>
        <w:ind w:firstLine="709"/>
        <w:jc w:val="both"/>
        <w:rPr>
          <w:rFonts w:ascii="Times New Roman" w:eastAsia="Calibri" w:hAnsi="Times New Roman" w:cs="Times New Roman"/>
          <w:sz w:val="24"/>
          <w:szCs w:val="24"/>
        </w:rPr>
      </w:pPr>
      <w:r w:rsidRPr="008E435C">
        <w:rPr>
          <w:rFonts w:ascii="Times New Roman" w:eastAsia="Calibri" w:hAnsi="Times New Roman" w:cs="Times New Roman"/>
          <w:sz w:val="24"/>
          <w:szCs w:val="24"/>
          <w:lang w:eastAsia="ru-RU"/>
        </w:rPr>
        <w:t>Кредиторская задолженность Комитета на 01.01.20</w:t>
      </w:r>
      <w:r w:rsidR="006B3DD2">
        <w:rPr>
          <w:rFonts w:ascii="Times New Roman" w:eastAsia="Calibri" w:hAnsi="Times New Roman" w:cs="Times New Roman"/>
          <w:sz w:val="24"/>
          <w:szCs w:val="24"/>
          <w:lang w:eastAsia="ru-RU"/>
        </w:rPr>
        <w:t>20</w:t>
      </w:r>
      <w:r w:rsidRPr="008E435C">
        <w:rPr>
          <w:rFonts w:ascii="Times New Roman" w:eastAsia="Calibri" w:hAnsi="Times New Roman" w:cs="Times New Roman"/>
          <w:sz w:val="24"/>
          <w:szCs w:val="24"/>
          <w:lang w:eastAsia="ru-RU"/>
        </w:rPr>
        <w:t xml:space="preserve"> составила </w:t>
      </w:r>
      <w:r w:rsidR="000B196C">
        <w:rPr>
          <w:rFonts w:ascii="Times New Roman" w:eastAsia="Calibri" w:hAnsi="Times New Roman" w:cs="Times New Roman"/>
          <w:sz w:val="24"/>
          <w:szCs w:val="24"/>
          <w:lang w:eastAsia="ru-RU"/>
        </w:rPr>
        <w:t>293,3</w:t>
      </w:r>
      <w:r w:rsidR="00C85E88" w:rsidRPr="008E435C">
        <w:rPr>
          <w:rFonts w:ascii="Times New Roman" w:hAnsi="Times New Roman" w:cs="Times New Roman"/>
          <w:b/>
          <w:bCs/>
          <w:i/>
          <w:sz w:val="20"/>
          <w:szCs w:val="20"/>
        </w:rPr>
        <w:t xml:space="preserve"> </w:t>
      </w:r>
      <w:r w:rsidRPr="008E435C">
        <w:rPr>
          <w:rFonts w:ascii="Times New Roman" w:eastAsia="Calibri" w:hAnsi="Times New Roman" w:cs="Times New Roman"/>
          <w:sz w:val="24"/>
          <w:szCs w:val="24"/>
          <w:lang w:eastAsia="ru-RU"/>
        </w:rPr>
        <w:t>тыс. руб.,  за год</w:t>
      </w:r>
      <w:r w:rsidR="000B196C">
        <w:rPr>
          <w:rFonts w:ascii="Times New Roman" w:eastAsia="Calibri" w:hAnsi="Times New Roman" w:cs="Times New Roman"/>
          <w:sz w:val="24"/>
          <w:szCs w:val="24"/>
          <w:lang w:eastAsia="ru-RU"/>
        </w:rPr>
        <w:t xml:space="preserve"> увеличилась на 125,3 тыс.</w:t>
      </w:r>
      <w:r w:rsidR="00BE1F00">
        <w:rPr>
          <w:rFonts w:ascii="Times New Roman" w:eastAsia="Calibri" w:hAnsi="Times New Roman" w:cs="Times New Roman"/>
          <w:sz w:val="24"/>
          <w:szCs w:val="24"/>
          <w:lang w:eastAsia="ru-RU"/>
        </w:rPr>
        <w:t xml:space="preserve"> </w:t>
      </w:r>
      <w:r w:rsidR="000B196C">
        <w:rPr>
          <w:rFonts w:ascii="Times New Roman" w:eastAsia="Calibri" w:hAnsi="Times New Roman" w:cs="Times New Roman"/>
          <w:sz w:val="24"/>
          <w:szCs w:val="24"/>
          <w:lang w:eastAsia="ru-RU"/>
        </w:rPr>
        <w:t>руб.</w:t>
      </w:r>
      <w:r w:rsidR="00BE0F66">
        <w:rPr>
          <w:rFonts w:ascii="Times New Roman" w:eastAsia="Calibri" w:hAnsi="Times New Roman" w:cs="Times New Roman"/>
          <w:sz w:val="24"/>
          <w:szCs w:val="24"/>
          <w:lang w:eastAsia="ru-RU"/>
        </w:rPr>
        <w:t xml:space="preserve">, </w:t>
      </w:r>
      <w:r w:rsidR="008E435C" w:rsidRPr="008E435C">
        <w:rPr>
          <w:rFonts w:ascii="Times New Roman" w:eastAsia="Calibri" w:hAnsi="Times New Roman" w:cs="Times New Roman"/>
          <w:sz w:val="24"/>
          <w:szCs w:val="24"/>
          <w:lang w:eastAsia="ru-RU"/>
        </w:rPr>
        <w:t>в основном</w:t>
      </w:r>
      <w:r w:rsidR="00BE0F66">
        <w:rPr>
          <w:rFonts w:ascii="Times New Roman" w:eastAsia="Calibri" w:hAnsi="Times New Roman" w:cs="Times New Roman"/>
          <w:sz w:val="24"/>
          <w:szCs w:val="24"/>
          <w:lang w:eastAsia="ru-RU"/>
        </w:rPr>
        <w:t>,</w:t>
      </w:r>
      <w:r w:rsidR="008E435C" w:rsidRPr="008E435C">
        <w:rPr>
          <w:rFonts w:ascii="Times New Roman" w:eastAsia="Calibri" w:hAnsi="Times New Roman" w:cs="Times New Roman"/>
          <w:sz w:val="24"/>
          <w:szCs w:val="24"/>
          <w:lang w:eastAsia="ru-RU"/>
        </w:rPr>
        <w:t xml:space="preserve"> состоит из задолженности </w:t>
      </w:r>
      <w:r w:rsidR="008E435C" w:rsidRPr="008E435C">
        <w:rPr>
          <w:rFonts w:ascii="Times New Roman" w:eastAsia="Calibri" w:hAnsi="Times New Roman" w:cs="Times New Roman"/>
          <w:sz w:val="24"/>
          <w:szCs w:val="24"/>
        </w:rPr>
        <w:t>за услуги связи</w:t>
      </w:r>
      <w:r w:rsidR="006B3DD2">
        <w:rPr>
          <w:rFonts w:ascii="Times New Roman" w:eastAsia="Calibri" w:hAnsi="Times New Roman" w:cs="Times New Roman"/>
          <w:sz w:val="24"/>
          <w:szCs w:val="24"/>
        </w:rPr>
        <w:t>, коммунальные платежи и остатка субсидии на выпо</w:t>
      </w:r>
      <w:r w:rsidR="00BE0F66">
        <w:rPr>
          <w:rFonts w:ascii="Times New Roman" w:eastAsia="Calibri" w:hAnsi="Times New Roman" w:cs="Times New Roman"/>
          <w:sz w:val="24"/>
          <w:szCs w:val="24"/>
        </w:rPr>
        <w:t>лнение государственного задания</w:t>
      </w:r>
      <w:r w:rsidR="00BE0F66" w:rsidRPr="00BE0F66">
        <w:rPr>
          <w:rFonts w:ascii="Times New Roman" w:eastAsia="Calibri" w:hAnsi="Times New Roman" w:cs="Times New Roman"/>
          <w:sz w:val="24"/>
          <w:szCs w:val="24"/>
        </w:rPr>
        <w:t xml:space="preserve"> </w:t>
      </w:r>
      <w:r w:rsidR="00BE0F66">
        <w:rPr>
          <w:rFonts w:ascii="Times New Roman" w:eastAsia="Calibri" w:hAnsi="Times New Roman" w:cs="Times New Roman"/>
          <w:sz w:val="24"/>
          <w:szCs w:val="24"/>
        </w:rPr>
        <w:t>ГБ</w:t>
      </w:r>
      <w:r w:rsidR="006953AB">
        <w:rPr>
          <w:rFonts w:ascii="Times New Roman" w:eastAsia="Calibri" w:hAnsi="Times New Roman" w:cs="Times New Roman"/>
          <w:sz w:val="24"/>
          <w:szCs w:val="24"/>
        </w:rPr>
        <w:t>О</w:t>
      </w:r>
      <w:r w:rsidR="00BE0F66">
        <w:rPr>
          <w:rFonts w:ascii="Times New Roman" w:eastAsia="Calibri" w:hAnsi="Times New Roman" w:cs="Times New Roman"/>
          <w:sz w:val="24"/>
          <w:szCs w:val="24"/>
        </w:rPr>
        <w:t xml:space="preserve">У </w:t>
      </w:r>
      <w:r w:rsidR="00CA1018">
        <w:rPr>
          <w:rFonts w:ascii="Times New Roman" w:eastAsia="Calibri" w:hAnsi="Times New Roman" w:cs="Times New Roman"/>
          <w:sz w:val="24"/>
          <w:szCs w:val="24"/>
        </w:rPr>
        <w:t xml:space="preserve">ДПО </w:t>
      </w:r>
      <w:r w:rsidR="00BE0F66">
        <w:rPr>
          <w:rFonts w:ascii="Times New Roman" w:eastAsia="Calibri" w:hAnsi="Times New Roman" w:cs="Times New Roman"/>
          <w:sz w:val="24"/>
          <w:szCs w:val="24"/>
        </w:rPr>
        <w:t>«УМЦ».</w:t>
      </w:r>
    </w:p>
    <w:p w:rsidR="00604981" w:rsidRDefault="00604981" w:rsidP="008E435C">
      <w:pPr>
        <w:spacing w:after="0" w:line="240" w:lineRule="auto"/>
        <w:ind w:firstLine="709"/>
        <w:jc w:val="both"/>
        <w:rPr>
          <w:rFonts w:ascii="Times New Roman" w:eastAsia="Calibri" w:hAnsi="Times New Roman" w:cs="Times New Roman"/>
          <w:sz w:val="24"/>
          <w:szCs w:val="24"/>
        </w:rPr>
      </w:pPr>
    </w:p>
    <w:p w:rsidR="00D81FFB" w:rsidRPr="00D81FFB" w:rsidRDefault="00D81FFB" w:rsidP="00706A86">
      <w:pPr>
        <w:spacing w:after="0" w:line="240" w:lineRule="auto"/>
        <w:ind w:firstLine="709"/>
        <w:jc w:val="center"/>
        <w:rPr>
          <w:rFonts w:ascii="Times New Roman" w:eastAsia="Calibri" w:hAnsi="Times New Roman" w:cs="Times New Roman"/>
          <w:b/>
          <w:i/>
          <w:sz w:val="24"/>
          <w:szCs w:val="24"/>
        </w:rPr>
      </w:pPr>
      <w:r w:rsidRPr="00D81FFB">
        <w:rPr>
          <w:rFonts w:ascii="Times New Roman" w:eastAsia="Calibri" w:hAnsi="Times New Roman" w:cs="Times New Roman"/>
          <w:b/>
          <w:i/>
          <w:sz w:val="24"/>
          <w:szCs w:val="24"/>
        </w:rPr>
        <w:t>Анализ достижения поставленных целей и ожидаемых результатов</w:t>
      </w:r>
    </w:p>
    <w:p w:rsidR="00717E0B" w:rsidRPr="00717E0B" w:rsidRDefault="00717E0B" w:rsidP="00717E0B">
      <w:pPr>
        <w:autoSpaceDE w:val="0"/>
        <w:autoSpaceDN w:val="0"/>
        <w:adjustRightInd w:val="0"/>
        <w:spacing w:after="0" w:line="240" w:lineRule="auto"/>
        <w:ind w:firstLine="708"/>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sz w:val="24"/>
          <w:szCs w:val="24"/>
          <w:lang w:eastAsia="ru-RU"/>
        </w:rPr>
        <w:t>Комитет определён</w:t>
      </w:r>
      <w:r w:rsidRPr="00717E0B">
        <w:rPr>
          <w:rFonts w:ascii="Times New Roman" w:eastAsia="Times New Roman" w:hAnsi="Times New Roman" w:cs="Times New Roman"/>
          <w:sz w:val="24"/>
          <w:szCs w:val="24"/>
          <w:lang w:eastAsia="ru-RU"/>
        </w:rPr>
        <w:t xml:space="preserve"> ответственным исполнителем государственной программы Волгоградской области «</w:t>
      </w:r>
      <w:r>
        <w:rPr>
          <w:rFonts w:ascii="Times New Roman" w:eastAsia="Times New Roman" w:hAnsi="Times New Roman" w:cs="Times New Roman"/>
          <w:sz w:val="24"/>
          <w:szCs w:val="24"/>
          <w:lang w:eastAsia="ru-RU"/>
        </w:rPr>
        <w:t>Обеспечение</w:t>
      </w:r>
      <w:r w:rsidR="00115A70">
        <w:rPr>
          <w:rFonts w:ascii="Times New Roman" w:eastAsia="Times New Roman" w:hAnsi="Times New Roman" w:cs="Times New Roman"/>
          <w:sz w:val="24"/>
          <w:szCs w:val="24"/>
          <w:lang w:eastAsia="ru-RU"/>
        </w:rPr>
        <w:t xml:space="preserve"> безопасности жизнедеятельности населени</w:t>
      </w:r>
      <w:r w:rsidR="00EF76F4">
        <w:rPr>
          <w:rFonts w:ascii="Times New Roman" w:eastAsia="Times New Roman" w:hAnsi="Times New Roman" w:cs="Times New Roman"/>
          <w:sz w:val="24"/>
          <w:szCs w:val="24"/>
          <w:lang w:eastAsia="ru-RU"/>
        </w:rPr>
        <w:t>я на территории Волгоградской об</w:t>
      </w:r>
      <w:r w:rsidR="00115A70">
        <w:rPr>
          <w:rFonts w:ascii="Times New Roman" w:eastAsia="Times New Roman" w:hAnsi="Times New Roman" w:cs="Times New Roman"/>
          <w:sz w:val="24"/>
          <w:szCs w:val="24"/>
          <w:lang w:eastAsia="ru-RU"/>
        </w:rPr>
        <w:t>ласти»,</w:t>
      </w:r>
      <w:r w:rsidR="00115A70" w:rsidRPr="00115A70">
        <w:rPr>
          <w:rFonts w:ascii="Times New Roman" w:hAnsi="Times New Roman" w:cs="Times New Roman"/>
          <w:sz w:val="24"/>
          <w:szCs w:val="24"/>
        </w:rPr>
        <w:t xml:space="preserve"> </w:t>
      </w:r>
      <w:r w:rsidR="00115A70" w:rsidRPr="00E903E4">
        <w:rPr>
          <w:rFonts w:ascii="Times New Roman" w:hAnsi="Times New Roman" w:cs="Times New Roman"/>
          <w:sz w:val="24"/>
          <w:szCs w:val="24"/>
        </w:rPr>
        <w:t>утвержден</w:t>
      </w:r>
      <w:r w:rsidR="00115A70">
        <w:rPr>
          <w:rFonts w:ascii="Times New Roman" w:hAnsi="Times New Roman" w:cs="Times New Roman"/>
          <w:sz w:val="24"/>
          <w:szCs w:val="24"/>
        </w:rPr>
        <w:t>ной</w:t>
      </w:r>
      <w:r w:rsidR="00115A70" w:rsidRPr="00E903E4">
        <w:rPr>
          <w:rFonts w:ascii="Times New Roman" w:hAnsi="Times New Roman" w:cs="Times New Roman"/>
          <w:sz w:val="24"/>
          <w:szCs w:val="24"/>
        </w:rPr>
        <w:t xml:space="preserve"> постановлением Администрации Волгоградской обл. от 25.09.2017 N 507-п</w:t>
      </w:r>
      <w:r w:rsidR="00115A70">
        <w:rPr>
          <w:rFonts w:ascii="Times New Roman" w:hAnsi="Times New Roman" w:cs="Times New Roman"/>
          <w:sz w:val="24"/>
          <w:szCs w:val="24"/>
        </w:rPr>
        <w:t xml:space="preserve"> (далее – Государственная программа, ГП № 507-п)</w:t>
      </w:r>
      <w:r w:rsidR="006953AB">
        <w:rPr>
          <w:rFonts w:ascii="Times New Roman" w:hAnsi="Times New Roman" w:cs="Times New Roman"/>
          <w:sz w:val="24"/>
          <w:szCs w:val="24"/>
        </w:rPr>
        <w:t>.</w:t>
      </w:r>
    </w:p>
    <w:p w:rsidR="001407EB" w:rsidRDefault="005B6864" w:rsidP="001407E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Государственную программу включены 3 подпрограммы:</w:t>
      </w:r>
    </w:p>
    <w:p w:rsidR="005B6864" w:rsidRDefault="005B6864" w:rsidP="003324EB">
      <w:pPr>
        <w:autoSpaceDE w:val="0"/>
        <w:autoSpaceDN w:val="0"/>
        <w:adjustRightInd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-«Пожарная безопасность Волгоградской области»</w:t>
      </w:r>
      <w:r w:rsidR="003324EB">
        <w:rPr>
          <w:rFonts w:ascii="Times New Roman" w:hAnsi="Times New Roman" w:cs="Times New Roman"/>
          <w:sz w:val="24"/>
          <w:szCs w:val="24"/>
        </w:rPr>
        <w:t>. Соисполнителями подпрограммы являются комитет здравоохранения Волгоградской области, комитет социальной защиты населения Волгоградской области, комитет образования, науки и молодежной политики Волгоградской области;</w:t>
      </w:r>
    </w:p>
    <w:p w:rsidR="005B6864" w:rsidRDefault="005B6864" w:rsidP="005B686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-«Защита населения и территории от чрезвычайных ситуаций»</w:t>
      </w:r>
      <w:r w:rsidR="003324EB">
        <w:rPr>
          <w:rFonts w:ascii="Times New Roman" w:hAnsi="Times New Roman" w:cs="Times New Roman"/>
          <w:sz w:val="24"/>
          <w:szCs w:val="24"/>
        </w:rPr>
        <w:t>. Соисполнителем подпрограммы является комитет по информационным технологиям Волгоградской области</w:t>
      </w:r>
      <w:r>
        <w:rPr>
          <w:rFonts w:ascii="Times New Roman" w:hAnsi="Times New Roman" w:cs="Times New Roman"/>
          <w:sz w:val="24"/>
          <w:szCs w:val="24"/>
        </w:rPr>
        <w:t>;</w:t>
      </w:r>
    </w:p>
    <w:p w:rsidR="005B6864" w:rsidRDefault="005B6864" w:rsidP="005B686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-«Создание, развитие и обеспечение </w:t>
      </w:r>
      <w:proofErr w:type="gramStart"/>
      <w:r>
        <w:rPr>
          <w:rFonts w:ascii="Times New Roman" w:hAnsi="Times New Roman" w:cs="Times New Roman"/>
          <w:sz w:val="24"/>
          <w:szCs w:val="24"/>
        </w:rPr>
        <w:t>функционирования средств автоматизации комплексной системы обеспечения безопасности жизнедеятельности населения</w:t>
      </w:r>
      <w:proofErr w:type="gramEnd"/>
      <w:r>
        <w:rPr>
          <w:rFonts w:ascii="Times New Roman" w:hAnsi="Times New Roman" w:cs="Times New Roman"/>
          <w:sz w:val="24"/>
          <w:szCs w:val="24"/>
        </w:rPr>
        <w:t xml:space="preserve"> на территории Волгоградской области»</w:t>
      </w:r>
      <w:r w:rsidR="003324EB">
        <w:rPr>
          <w:rFonts w:ascii="Times New Roman" w:hAnsi="Times New Roman" w:cs="Times New Roman"/>
          <w:sz w:val="24"/>
          <w:szCs w:val="24"/>
        </w:rPr>
        <w:t>. Ответственным исполнителем подпрограммы является комитет информационных технологий В</w:t>
      </w:r>
      <w:r w:rsidR="00D9089C">
        <w:rPr>
          <w:rFonts w:ascii="Times New Roman" w:hAnsi="Times New Roman" w:cs="Times New Roman"/>
          <w:sz w:val="24"/>
          <w:szCs w:val="24"/>
        </w:rPr>
        <w:t>о</w:t>
      </w:r>
      <w:r w:rsidR="003324EB">
        <w:rPr>
          <w:rFonts w:ascii="Times New Roman" w:hAnsi="Times New Roman" w:cs="Times New Roman"/>
          <w:sz w:val="24"/>
          <w:szCs w:val="24"/>
        </w:rPr>
        <w:t>лгоградской области.</w:t>
      </w:r>
    </w:p>
    <w:p w:rsidR="00B53284" w:rsidRPr="00B53284" w:rsidRDefault="00B53284" w:rsidP="00B5328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2019</w:t>
      </w:r>
      <w:r w:rsidRPr="00B53284">
        <w:rPr>
          <w:rFonts w:ascii="Times New Roman" w:hAnsi="Times New Roman" w:cs="Times New Roman"/>
          <w:sz w:val="24"/>
          <w:szCs w:val="24"/>
        </w:rPr>
        <w:t xml:space="preserve"> году Комитетом исполнялись </w:t>
      </w:r>
      <w:r>
        <w:rPr>
          <w:rFonts w:ascii="Times New Roman" w:hAnsi="Times New Roman" w:cs="Times New Roman"/>
          <w:sz w:val="24"/>
          <w:szCs w:val="24"/>
        </w:rPr>
        <w:t>10</w:t>
      </w:r>
      <w:r w:rsidRPr="00B53284">
        <w:rPr>
          <w:rFonts w:ascii="Times New Roman" w:hAnsi="Times New Roman" w:cs="Times New Roman"/>
          <w:sz w:val="24"/>
          <w:szCs w:val="24"/>
        </w:rPr>
        <w:t xml:space="preserve"> мероприятий госпрограммы. Информация о достижении значений целевых показателей, непосредственно характеризующих выполнение соответствующих мероприятий, приведена в таблице.</w:t>
      </w:r>
    </w:p>
    <w:p w:rsidR="00B53284" w:rsidRDefault="00B53284" w:rsidP="005B6864">
      <w:pPr>
        <w:autoSpaceDE w:val="0"/>
        <w:autoSpaceDN w:val="0"/>
        <w:adjustRightInd w:val="0"/>
        <w:spacing w:after="0" w:line="240" w:lineRule="auto"/>
        <w:ind w:firstLine="709"/>
        <w:jc w:val="both"/>
        <w:rPr>
          <w:rFonts w:ascii="Times New Roman" w:hAnsi="Times New Roman" w:cs="Times New Roman"/>
          <w:sz w:val="24"/>
          <w:szCs w:val="24"/>
        </w:rPr>
      </w:pPr>
    </w:p>
    <w:tbl>
      <w:tblPr>
        <w:tblW w:w="9814" w:type="dxa"/>
        <w:tblInd w:w="108" w:type="dxa"/>
        <w:tblLook w:val="04A0"/>
      </w:tblPr>
      <w:tblGrid>
        <w:gridCol w:w="543"/>
        <w:gridCol w:w="6681"/>
        <w:gridCol w:w="1188"/>
        <w:gridCol w:w="700"/>
        <w:gridCol w:w="702"/>
      </w:tblGrid>
      <w:tr w:rsidR="0059706C" w:rsidRPr="0059706C" w:rsidTr="003324EB">
        <w:trPr>
          <w:trHeight w:val="510"/>
          <w:tblHeader/>
        </w:trPr>
        <w:tc>
          <w:tcPr>
            <w:tcW w:w="543" w:type="dxa"/>
            <w:tcBorders>
              <w:top w:val="double" w:sz="4" w:space="0" w:color="auto"/>
              <w:left w:val="double" w:sz="4" w:space="0" w:color="auto"/>
              <w:bottom w:val="double" w:sz="4" w:space="0" w:color="auto"/>
              <w:right w:val="single" w:sz="4" w:space="0" w:color="auto"/>
            </w:tcBorders>
            <w:shd w:val="clear" w:color="auto" w:fill="auto"/>
            <w:vAlign w:val="center"/>
            <w:hideMark/>
          </w:tcPr>
          <w:p w:rsidR="0059706C" w:rsidRPr="0059706C" w:rsidRDefault="0059706C" w:rsidP="0059706C">
            <w:pPr>
              <w:spacing w:after="0" w:line="240" w:lineRule="auto"/>
              <w:jc w:val="center"/>
              <w:rPr>
                <w:rFonts w:ascii="Times New Roman" w:eastAsia="Times New Roman" w:hAnsi="Times New Roman" w:cs="Times New Roman"/>
                <w:b/>
                <w:sz w:val="20"/>
                <w:szCs w:val="20"/>
                <w:lang w:eastAsia="ru-RU"/>
              </w:rPr>
            </w:pPr>
            <w:proofErr w:type="gramStart"/>
            <w:r w:rsidRPr="0059706C">
              <w:rPr>
                <w:rFonts w:ascii="Times New Roman" w:eastAsia="Times New Roman" w:hAnsi="Times New Roman" w:cs="Times New Roman"/>
                <w:b/>
                <w:sz w:val="20"/>
                <w:szCs w:val="20"/>
                <w:lang w:eastAsia="ru-RU"/>
              </w:rPr>
              <w:t>П</w:t>
            </w:r>
            <w:proofErr w:type="gramEnd"/>
            <w:r w:rsidRPr="0059706C">
              <w:rPr>
                <w:rFonts w:ascii="Times New Roman" w:eastAsia="Times New Roman" w:hAnsi="Times New Roman" w:cs="Times New Roman"/>
                <w:b/>
                <w:sz w:val="20"/>
                <w:szCs w:val="20"/>
                <w:lang w:eastAsia="ru-RU"/>
              </w:rPr>
              <w:t>/п</w:t>
            </w:r>
          </w:p>
        </w:tc>
        <w:tc>
          <w:tcPr>
            <w:tcW w:w="6681" w:type="dxa"/>
            <w:tcBorders>
              <w:top w:val="double" w:sz="4" w:space="0" w:color="auto"/>
              <w:left w:val="nil"/>
              <w:bottom w:val="double" w:sz="4" w:space="0" w:color="auto"/>
              <w:right w:val="single" w:sz="4" w:space="0" w:color="auto"/>
            </w:tcBorders>
            <w:shd w:val="clear" w:color="auto" w:fill="auto"/>
            <w:vAlign w:val="center"/>
            <w:hideMark/>
          </w:tcPr>
          <w:p w:rsidR="0059706C" w:rsidRPr="0059706C" w:rsidRDefault="0059706C" w:rsidP="0059706C">
            <w:pPr>
              <w:spacing w:after="0" w:line="240" w:lineRule="auto"/>
              <w:jc w:val="center"/>
              <w:rPr>
                <w:rFonts w:ascii="Times New Roman" w:eastAsia="Times New Roman" w:hAnsi="Times New Roman" w:cs="Times New Roman"/>
                <w:b/>
                <w:sz w:val="20"/>
                <w:szCs w:val="20"/>
                <w:lang w:eastAsia="ru-RU"/>
              </w:rPr>
            </w:pPr>
            <w:r w:rsidRPr="0059706C">
              <w:rPr>
                <w:rFonts w:ascii="Times New Roman" w:eastAsia="Times New Roman" w:hAnsi="Times New Roman" w:cs="Times New Roman"/>
                <w:b/>
                <w:sz w:val="20"/>
                <w:szCs w:val="20"/>
                <w:lang w:eastAsia="ru-RU"/>
              </w:rPr>
              <w:t>Наименование</w:t>
            </w:r>
          </w:p>
        </w:tc>
        <w:tc>
          <w:tcPr>
            <w:tcW w:w="1188" w:type="dxa"/>
            <w:tcBorders>
              <w:top w:val="double" w:sz="4" w:space="0" w:color="auto"/>
              <w:left w:val="nil"/>
              <w:bottom w:val="double" w:sz="4" w:space="0" w:color="auto"/>
              <w:right w:val="single" w:sz="4" w:space="0" w:color="auto"/>
            </w:tcBorders>
            <w:shd w:val="clear" w:color="auto" w:fill="auto"/>
            <w:vAlign w:val="center"/>
            <w:hideMark/>
          </w:tcPr>
          <w:p w:rsidR="0059706C" w:rsidRPr="0059706C" w:rsidRDefault="0059706C" w:rsidP="0059706C">
            <w:pPr>
              <w:spacing w:after="0" w:line="240" w:lineRule="auto"/>
              <w:jc w:val="center"/>
              <w:rPr>
                <w:rFonts w:ascii="Times New Roman" w:eastAsia="Times New Roman" w:hAnsi="Times New Roman" w:cs="Times New Roman"/>
                <w:b/>
                <w:sz w:val="20"/>
                <w:szCs w:val="20"/>
                <w:lang w:eastAsia="ru-RU"/>
              </w:rPr>
            </w:pPr>
            <w:r w:rsidRPr="0059706C">
              <w:rPr>
                <w:rFonts w:ascii="Times New Roman" w:eastAsia="Times New Roman" w:hAnsi="Times New Roman" w:cs="Times New Roman"/>
                <w:b/>
                <w:sz w:val="20"/>
                <w:szCs w:val="20"/>
                <w:lang w:eastAsia="ru-RU"/>
              </w:rPr>
              <w:t>Ед. измерения</w:t>
            </w:r>
          </w:p>
        </w:tc>
        <w:tc>
          <w:tcPr>
            <w:tcW w:w="700" w:type="dxa"/>
            <w:tcBorders>
              <w:top w:val="double" w:sz="4" w:space="0" w:color="auto"/>
              <w:left w:val="nil"/>
              <w:bottom w:val="double" w:sz="4" w:space="0" w:color="auto"/>
              <w:right w:val="single" w:sz="4" w:space="0" w:color="auto"/>
            </w:tcBorders>
            <w:shd w:val="clear" w:color="auto" w:fill="auto"/>
            <w:vAlign w:val="center"/>
            <w:hideMark/>
          </w:tcPr>
          <w:p w:rsidR="0059706C" w:rsidRPr="0059706C" w:rsidRDefault="0059706C" w:rsidP="0059706C">
            <w:pPr>
              <w:spacing w:after="0" w:line="240" w:lineRule="auto"/>
              <w:jc w:val="center"/>
              <w:rPr>
                <w:rFonts w:ascii="Times New Roman" w:eastAsia="Times New Roman" w:hAnsi="Times New Roman" w:cs="Times New Roman"/>
                <w:b/>
                <w:sz w:val="20"/>
                <w:szCs w:val="20"/>
                <w:lang w:eastAsia="ru-RU"/>
              </w:rPr>
            </w:pPr>
            <w:r w:rsidRPr="0059706C">
              <w:rPr>
                <w:rFonts w:ascii="Times New Roman" w:eastAsia="Times New Roman" w:hAnsi="Times New Roman" w:cs="Times New Roman"/>
                <w:b/>
                <w:sz w:val="20"/>
                <w:szCs w:val="20"/>
                <w:lang w:eastAsia="ru-RU"/>
              </w:rPr>
              <w:t>План</w:t>
            </w:r>
          </w:p>
        </w:tc>
        <w:tc>
          <w:tcPr>
            <w:tcW w:w="702" w:type="dxa"/>
            <w:tcBorders>
              <w:top w:val="double" w:sz="4" w:space="0" w:color="auto"/>
              <w:left w:val="nil"/>
              <w:bottom w:val="double" w:sz="4" w:space="0" w:color="auto"/>
              <w:right w:val="double" w:sz="4" w:space="0" w:color="auto"/>
            </w:tcBorders>
            <w:shd w:val="clear" w:color="auto" w:fill="auto"/>
            <w:vAlign w:val="center"/>
            <w:hideMark/>
          </w:tcPr>
          <w:p w:rsidR="0059706C" w:rsidRPr="0059706C" w:rsidRDefault="0059706C" w:rsidP="0059706C">
            <w:pPr>
              <w:spacing w:after="0" w:line="240" w:lineRule="auto"/>
              <w:jc w:val="center"/>
              <w:rPr>
                <w:rFonts w:ascii="Times New Roman" w:eastAsia="Times New Roman" w:hAnsi="Times New Roman" w:cs="Times New Roman"/>
                <w:b/>
                <w:sz w:val="20"/>
                <w:szCs w:val="20"/>
                <w:lang w:eastAsia="ru-RU"/>
              </w:rPr>
            </w:pPr>
            <w:r w:rsidRPr="0059706C">
              <w:rPr>
                <w:rFonts w:ascii="Times New Roman" w:eastAsia="Times New Roman" w:hAnsi="Times New Roman" w:cs="Times New Roman"/>
                <w:b/>
                <w:sz w:val="20"/>
                <w:szCs w:val="20"/>
                <w:lang w:eastAsia="ru-RU"/>
              </w:rPr>
              <w:t>Факт</w:t>
            </w:r>
          </w:p>
        </w:tc>
      </w:tr>
      <w:tr w:rsidR="0059706C" w:rsidRPr="0059706C" w:rsidTr="003324EB">
        <w:trPr>
          <w:trHeight w:val="255"/>
        </w:trPr>
        <w:tc>
          <w:tcPr>
            <w:tcW w:w="9814" w:type="dxa"/>
            <w:gridSpan w:val="5"/>
            <w:tcBorders>
              <w:top w:val="double" w:sz="4" w:space="0" w:color="auto"/>
              <w:left w:val="double" w:sz="4" w:space="0" w:color="auto"/>
              <w:bottom w:val="single" w:sz="4" w:space="0" w:color="auto"/>
              <w:right w:val="double" w:sz="4" w:space="0" w:color="auto"/>
            </w:tcBorders>
            <w:shd w:val="clear" w:color="auto" w:fill="auto"/>
            <w:noWrap/>
          </w:tcPr>
          <w:p w:rsidR="0059706C" w:rsidRPr="0059706C" w:rsidRDefault="0059706C" w:rsidP="0059706C">
            <w:pPr>
              <w:spacing w:after="0" w:line="240" w:lineRule="auto"/>
              <w:jc w:val="center"/>
              <w:rPr>
                <w:rFonts w:ascii="Times New Roman" w:eastAsia="Times New Roman" w:hAnsi="Times New Roman" w:cs="Times New Roman"/>
                <w:b/>
                <w:i/>
                <w:sz w:val="20"/>
                <w:szCs w:val="20"/>
                <w:lang w:eastAsia="ru-RU"/>
              </w:rPr>
            </w:pPr>
            <w:r w:rsidRPr="0059706C">
              <w:rPr>
                <w:rFonts w:ascii="Times New Roman" w:eastAsia="Times New Roman" w:hAnsi="Times New Roman" w:cs="Times New Roman"/>
                <w:b/>
                <w:i/>
                <w:sz w:val="20"/>
                <w:szCs w:val="20"/>
                <w:lang w:eastAsia="ru-RU"/>
              </w:rPr>
              <w:t>Подпрограмма «Пожарная безопасность Волгоградской области»</w:t>
            </w:r>
          </w:p>
        </w:tc>
      </w:tr>
      <w:tr w:rsidR="0059706C" w:rsidRPr="0059706C" w:rsidTr="003324EB">
        <w:trPr>
          <w:trHeight w:val="255"/>
        </w:trPr>
        <w:tc>
          <w:tcPr>
            <w:tcW w:w="543" w:type="dxa"/>
            <w:tcBorders>
              <w:top w:val="nil"/>
              <w:left w:val="double" w:sz="4" w:space="0" w:color="auto"/>
              <w:bottom w:val="single" w:sz="4" w:space="0" w:color="auto"/>
              <w:right w:val="single" w:sz="4" w:space="0" w:color="auto"/>
            </w:tcBorders>
            <w:shd w:val="clear" w:color="auto" w:fill="auto"/>
            <w:noWrap/>
            <w:hideMark/>
          </w:tcPr>
          <w:p w:rsidR="0059706C" w:rsidRPr="0059706C" w:rsidRDefault="0059706C" w:rsidP="0059706C">
            <w:pPr>
              <w:spacing w:after="0" w:line="240" w:lineRule="auto"/>
              <w:jc w:val="center"/>
              <w:rPr>
                <w:rFonts w:ascii="Times New Roman" w:eastAsia="Times New Roman" w:hAnsi="Times New Roman" w:cs="Times New Roman"/>
                <w:sz w:val="20"/>
                <w:szCs w:val="20"/>
                <w:lang w:eastAsia="ru-RU"/>
              </w:rPr>
            </w:pPr>
            <w:r w:rsidRPr="0059706C">
              <w:rPr>
                <w:rFonts w:ascii="Times New Roman" w:eastAsia="Times New Roman" w:hAnsi="Times New Roman" w:cs="Times New Roman"/>
                <w:sz w:val="20"/>
                <w:szCs w:val="20"/>
                <w:lang w:eastAsia="ru-RU"/>
              </w:rPr>
              <w:t>4</w:t>
            </w:r>
          </w:p>
        </w:tc>
        <w:tc>
          <w:tcPr>
            <w:tcW w:w="6681" w:type="dxa"/>
            <w:tcBorders>
              <w:top w:val="nil"/>
              <w:left w:val="nil"/>
              <w:bottom w:val="single" w:sz="4" w:space="0" w:color="auto"/>
              <w:right w:val="single" w:sz="4" w:space="0" w:color="auto"/>
            </w:tcBorders>
            <w:shd w:val="clear" w:color="auto" w:fill="auto"/>
            <w:hideMark/>
          </w:tcPr>
          <w:p w:rsidR="0059706C" w:rsidRPr="0059706C" w:rsidRDefault="0059706C" w:rsidP="0059706C">
            <w:pPr>
              <w:spacing w:after="0" w:line="240" w:lineRule="auto"/>
              <w:rPr>
                <w:rFonts w:ascii="Times New Roman" w:eastAsia="Times New Roman" w:hAnsi="Times New Roman" w:cs="Times New Roman"/>
                <w:sz w:val="20"/>
                <w:szCs w:val="20"/>
                <w:lang w:eastAsia="ru-RU"/>
              </w:rPr>
            </w:pPr>
            <w:r w:rsidRPr="0059706C">
              <w:rPr>
                <w:rFonts w:ascii="Times New Roman" w:eastAsia="Times New Roman" w:hAnsi="Times New Roman" w:cs="Times New Roman"/>
                <w:sz w:val="20"/>
                <w:szCs w:val="20"/>
                <w:lang w:eastAsia="ru-RU"/>
              </w:rPr>
              <w:t>Снижение по отношению к показателю 2016 года:</w:t>
            </w:r>
          </w:p>
        </w:tc>
        <w:tc>
          <w:tcPr>
            <w:tcW w:w="1188" w:type="dxa"/>
            <w:tcBorders>
              <w:top w:val="nil"/>
              <w:left w:val="nil"/>
              <w:bottom w:val="single" w:sz="4" w:space="0" w:color="auto"/>
              <w:right w:val="single" w:sz="4" w:space="0" w:color="auto"/>
            </w:tcBorders>
            <w:shd w:val="clear" w:color="auto" w:fill="auto"/>
            <w:vAlign w:val="center"/>
            <w:hideMark/>
          </w:tcPr>
          <w:p w:rsidR="0059706C" w:rsidRPr="0059706C" w:rsidRDefault="0059706C" w:rsidP="0059706C">
            <w:pPr>
              <w:spacing w:after="0" w:line="240" w:lineRule="auto"/>
              <w:jc w:val="center"/>
              <w:rPr>
                <w:rFonts w:ascii="Times New Roman" w:eastAsia="Times New Roman" w:hAnsi="Times New Roman" w:cs="Times New Roman"/>
                <w:sz w:val="20"/>
                <w:szCs w:val="20"/>
                <w:lang w:eastAsia="ru-RU"/>
              </w:rPr>
            </w:pPr>
          </w:p>
        </w:tc>
        <w:tc>
          <w:tcPr>
            <w:tcW w:w="700" w:type="dxa"/>
            <w:tcBorders>
              <w:top w:val="nil"/>
              <w:left w:val="nil"/>
              <w:bottom w:val="single" w:sz="4" w:space="0" w:color="auto"/>
              <w:right w:val="single" w:sz="4" w:space="0" w:color="auto"/>
            </w:tcBorders>
            <w:shd w:val="clear" w:color="auto" w:fill="auto"/>
            <w:noWrap/>
            <w:vAlign w:val="center"/>
            <w:hideMark/>
          </w:tcPr>
          <w:p w:rsidR="0059706C" w:rsidRPr="0059706C" w:rsidRDefault="0059706C" w:rsidP="0059706C">
            <w:pPr>
              <w:spacing w:after="0" w:line="240" w:lineRule="auto"/>
              <w:jc w:val="center"/>
              <w:rPr>
                <w:rFonts w:ascii="Times New Roman" w:eastAsia="Times New Roman" w:hAnsi="Times New Roman" w:cs="Times New Roman"/>
                <w:sz w:val="20"/>
                <w:szCs w:val="20"/>
                <w:lang w:eastAsia="ru-RU"/>
              </w:rPr>
            </w:pPr>
          </w:p>
        </w:tc>
        <w:tc>
          <w:tcPr>
            <w:tcW w:w="702" w:type="dxa"/>
            <w:tcBorders>
              <w:top w:val="nil"/>
              <w:left w:val="nil"/>
              <w:bottom w:val="single" w:sz="4" w:space="0" w:color="auto"/>
              <w:right w:val="double" w:sz="4" w:space="0" w:color="auto"/>
            </w:tcBorders>
            <w:shd w:val="clear" w:color="auto" w:fill="auto"/>
            <w:noWrap/>
            <w:vAlign w:val="center"/>
            <w:hideMark/>
          </w:tcPr>
          <w:p w:rsidR="0059706C" w:rsidRPr="0059706C" w:rsidRDefault="0059706C" w:rsidP="0059706C">
            <w:pPr>
              <w:spacing w:after="0" w:line="240" w:lineRule="auto"/>
              <w:jc w:val="center"/>
              <w:rPr>
                <w:rFonts w:ascii="Times New Roman" w:eastAsia="Times New Roman" w:hAnsi="Times New Roman" w:cs="Times New Roman"/>
                <w:sz w:val="20"/>
                <w:szCs w:val="20"/>
                <w:lang w:eastAsia="ru-RU"/>
              </w:rPr>
            </w:pPr>
          </w:p>
        </w:tc>
      </w:tr>
      <w:tr w:rsidR="0059706C" w:rsidRPr="0059706C" w:rsidTr="003324EB">
        <w:trPr>
          <w:trHeight w:val="255"/>
        </w:trPr>
        <w:tc>
          <w:tcPr>
            <w:tcW w:w="543" w:type="dxa"/>
            <w:tcBorders>
              <w:top w:val="nil"/>
              <w:left w:val="double" w:sz="4" w:space="0" w:color="auto"/>
              <w:bottom w:val="single" w:sz="4" w:space="0" w:color="auto"/>
              <w:right w:val="single" w:sz="4" w:space="0" w:color="auto"/>
            </w:tcBorders>
            <w:shd w:val="clear" w:color="auto" w:fill="auto"/>
            <w:noWrap/>
            <w:hideMark/>
          </w:tcPr>
          <w:p w:rsidR="0059706C" w:rsidRPr="0059706C" w:rsidRDefault="0059706C" w:rsidP="0059706C">
            <w:pPr>
              <w:spacing w:after="0" w:line="240" w:lineRule="auto"/>
              <w:jc w:val="center"/>
              <w:rPr>
                <w:rFonts w:ascii="Times New Roman" w:eastAsia="Times New Roman" w:hAnsi="Times New Roman" w:cs="Times New Roman"/>
                <w:sz w:val="20"/>
                <w:szCs w:val="20"/>
                <w:lang w:eastAsia="ru-RU"/>
              </w:rPr>
            </w:pPr>
            <w:r w:rsidRPr="0059706C">
              <w:rPr>
                <w:rFonts w:ascii="Times New Roman" w:eastAsia="Times New Roman" w:hAnsi="Times New Roman" w:cs="Times New Roman"/>
                <w:sz w:val="20"/>
                <w:szCs w:val="20"/>
                <w:lang w:eastAsia="ru-RU"/>
              </w:rPr>
              <w:t> </w:t>
            </w:r>
          </w:p>
        </w:tc>
        <w:tc>
          <w:tcPr>
            <w:tcW w:w="6681" w:type="dxa"/>
            <w:tcBorders>
              <w:top w:val="nil"/>
              <w:left w:val="nil"/>
              <w:bottom w:val="single" w:sz="4" w:space="0" w:color="auto"/>
              <w:right w:val="single" w:sz="4" w:space="0" w:color="auto"/>
            </w:tcBorders>
            <w:shd w:val="clear" w:color="auto" w:fill="auto"/>
            <w:hideMark/>
          </w:tcPr>
          <w:p w:rsidR="0059706C" w:rsidRPr="0059706C" w:rsidRDefault="00E50832" w:rsidP="0059706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w:t>
            </w:r>
            <w:r w:rsidR="0059706C" w:rsidRPr="0059706C">
              <w:rPr>
                <w:rFonts w:ascii="Times New Roman" w:eastAsia="Times New Roman" w:hAnsi="Times New Roman" w:cs="Times New Roman"/>
                <w:sz w:val="20"/>
                <w:szCs w:val="20"/>
                <w:lang w:eastAsia="ru-RU"/>
              </w:rPr>
              <w:t xml:space="preserve"> зарегистрированных пожаров</w:t>
            </w:r>
            <w:r w:rsidR="00676BEF">
              <w:rPr>
                <w:rFonts w:ascii="Times New Roman" w:eastAsia="Times New Roman" w:hAnsi="Times New Roman" w:cs="Times New Roman"/>
                <w:sz w:val="20"/>
                <w:szCs w:val="20"/>
                <w:lang w:eastAsia="ru-RU"/>
              </w:rPr>
              <w:t>* (2019 – базовый год)</w:t>
            </w:r>
          </w:p>
        </w:tc>
        <w:tc>
          <w:tcPr>
            <w:tcW w:w="1188" w:type="dxa"/>
            <w:tcBorders>
              <w:top w:val="nil"/>
              <w:left w:val="nil"/>
              <w:bottom w:val="single" w:sz="4" w:space="0" w:color="auto"/>
              <w:right w:val="single" w:sz="4" w:space="0" w:color="auto"/>
            </w:tcBorders>
            <w:shd w:val="clear" w:color="auto" w:fill="auto"/>
            <w:vAlign w:val="center"/>
            <w:hideMark/>
          </w:tcPr>
          <w:p w:rsidR="0059706C" w:rsidRPr="0059706C" w:rsidRDefault="0059706C" w:rsidP="0059706C">
            <w:pPr>
              <w:spacing w:after="0" w:line="240" w:lineRule="auto"/>
              <w:jc w:val="center"/>
              <w:rPr>
                <w:rFonts w:ascii="Times New Roman" w:eastAsia="Times New Roman" w:hAnsi="Times New Roman" w:cs="Times New Roman"/>
                <w:sz w:val="20"/>
                <w:szCs w:val="20"/>
                <w:lang w:eastAsia="ru-RU"/>
              </w:rPr>
            </w:pPr>
            <w:r w:rsidRPr="0059706C">
              <w:rPr>
                <w:rFonts w:ascii="Times New Roman" w:eastAsia="Times New Roman" w:hAnsi="Times New Roman" w:cs="Times New Roman"/>
                <w:sz w:val="20"/>
                <w:szCs w:val="20"/>
                <w:lang w:eastAsia="ru-RU"/>
              </w:rPr>
              <w:t>единиц</w:t>
            </w:r>
          </w:p>
        </w:tc>
        <w:tc>
          <w:tcPr>
            <w:tcW w:w="700" w:type="dxa"/>
            <w:tcBorders>
              <w:top w:val="nil"/>
              <w:left w:val="nil"/>
              <w:bottom w:val="single" w:sz="4" w:space="0" w:color="auto"/>
              <w:right w:val="single" w:sz="4" w:space="0" w:color="auto"/>
            </w:tcBorders>
            <w:shd w:val="clear" w:color="auto" w:fill="auto"/>
            <w:noWrap/>
            <w:vAlign w:val="center"/>
            <w:hideMark/>
          </w:tcPr>
          <w:p w:rsidR="0059706C" w:rsidRPr="0059706C" w:rsidRDefault="00676BEF" w:rsidP="0059706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2" w:type="dxa"/>
            <w:tcBorders>
              <w:top w:val="nil"/>
              <w:left w:val="nil"/>
              <w:bottom w:val="single" w:sz="4" w:space="0" w:color="auto"/>
              <w:right w:val="double" w:sz="4" w:space="0" w:color="auto"/>
            </w:tcBorders>
            <w:shd w:val="clear" w:color="auto" w:fill="auto"/>
            <w:noWrap/>
            <w:vAlign w:val="center"/>
            <w:hideMark/>
          </w:tcPr>
          <w:p w:rsidR="0059706C" w:rsidRPr="0059706C" w:rsidRDefault="00676BEF" w:rsidP="00676BE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9191</w:t>
            </w:r>
          </w:p>
        </w:tc>
      </w:tr>
      <w:tr w:rsidR="0059706C" w:rsidRPr="0059706C" w:rsidTr="003324EB">
        <w:trPr>
          <w:trHeight w:val="255"/>
        </w:trPr>
        <w:tc>
          <w:tcPr>
            <w:tcW w:w="543" w:type="dxa"/>
            <w:tcBorders>
              <w:top w:val="nil"/>
              <w:left w:val="double" w:sz="4" w:space="0" w:color="auto"/>
              <w:bottom w:val="single" w:sz="4" w:space="0" w:color="auto"/>
              <w:right w:val="single" w:sz="4" w:space="0" w:color="auto"/>
            </w:tcBorders>
            <w:shd w:val="clear" w:color="auto" w:fill="auto"/>
            <w:noWrap/>
            <w:hideMark/>
          </w:tcPr>
          <w:p w:rsidR="0059706C" w:rsidRPr="0059706C" w:rsidRDefault="0059706C" w:rsidP="0059706C">
            <w:pPr>
              <w:spacing w:after="0" w:line="240" w:lineRule="auto"/>
              <w:jc w:val="center"/>
              <w:rPr>
                <w:rFonts w:ascii="Times New Roman" w:eastAsia="Times New Roman" w:hAnsi="Times New Roman" w:cs="Times New Roman"/>
                <w:sz w:val="20"/>
                <w:szCs w:val="20"/>
                <w:lang w:eastAsia="ru-RU"/>
              </w:rPr>
            </w:pPr>
            <w:r w:rsidRPr="0059706C">
              <w:rPr>
                <w:rFonts w:ascii="Times New Roman" w:eastAsia="Times New Roman" w:hAnsi="Times New Roman" w:cs="Times New Roman"/>
                <w:sz w:val="20"/>
                <w:szCs w:val="20"/>
                <w:lang w:eastAsia="ru-RU"/>
              </w:rPr>
              <w:t> </w:t>
            </w:r>
          </w:p>
        </w:tc>
        <w:tc>
          <w:tcPr>
            <w:tcW w:w="6681" w:type="dxa"/>
            <w:tcBorders>
              <w:top w:val="nil"/>
              <w:left w:val="nil"/>
              <w:bottom w:val="single" w:sz="4" w:space="0" w:color="auto"/>
              <w:right w:val="single" w:sz="4" w:space="0" w:color="auto"/>
            </w:tcBorders>
            <w:shd w:val="clear" w:color="auto" w:fill="auto"/>
            <w:hideMark/>
          </w:tcPr>
          <w:p w:rsidR="0059706C" w:rsidRPr="0059706C" w:rsidRDefault="00E50832" w:rsidP="0059706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снижение </w:t>
            </w:r>
            <w:r w:rsidR="0059706C" w:rsidRPr="0059706C">
              <w:rPr>
                <w:rFonts w:ascii="Times New Roman" w:eastAsia="Times New Roman" w:hAnsi="Times New Roman" w:cs="Times New Roman"/>
                <w:sz w:val="20"/>
                <w:szCs w:val="20"/>
                <w:lang w:eastAsia="ru-RU"/>
              </w:rPr>
              <w:t>количества зарегистрированных пожаров</w:t>
            </w:r>
            <w:r w:rsidR="00676BEF">
              <w:rPr>
                <w:rFonts w:ascii="Times New Roman" w:eastAsia="Times New Roman" w:hAnsi="Times New Roman" w:cs="Times New Roman"/>
                <w:sz w:val="20"/>
                <w:szCs w:val="20"/>
                <w:lang w:eastAsia="ru-RU"/>
              </w:rPr>
              <w:t>* (2019 – базовый год)</w:t>
            </w:r>
          </w:p>
        </w:tc>
        <w:tc>
          <w:tcPr>
            <w:tcW w:w="1188" w:type="dxa"/>
            <w:tcBorders>
              <w:top w:val="nil"/>
              <w:left w:val="nil"/>
              <w:bottom w:val="single" w:sz="4" w:space="0" w:color="auto"/>
              <w:right w:val="single" w:sz="4" w:space="0" w:color="auto"/>
            </w:tcBorders>
            <w:shd w:val="clear" w:color="auto" w:fill="auto"/>
            <w:vAlign w:val="center"/>
            <w:hideMark/>
          </w:tcPr>
          <w:p w:rsidR="0059706C" w:rsidRPr="0059706C" w:rsidRDefault="0059706C" w:rsidP="0059706C">
            <w:pPr>
              <w:spacing w:after="0" w:line="240" w:lineRule="auto"/>
              <w:jc w:val="center"/>
              <w:rPr>
                <w:rFonts w:ascii="Times New Roman" w:eastAsia="Times New Roman" w:hAnsi="Times New Roman" w:cs="Times New Roman"/>
                <w:sz w:val="20"/>
                <w:szCs w:val="20"/>
                <w:lang w:eastAsia="ru-RU"/>
              </w:rPr>
            </w:pPr>
            <w:r w:rsidRPr="0059706C">
              <w:rPr>
                <w:rFonts w:ascii="Times New Roman" w:eastAsia="Times New Roman" w:hAnsi="Times New Roman" w:cs="Times New Roman"/>
                <w:sz w:val="20"/>
                <w:szCs w:val="20"/>
                <w:lang w:eastAsia="ru-RU"/>
              </w:rPr>
              <w:t>процентов</w:t>
            </w:r>
          </w:p>
        </w:tc>
        <w:tc>
          <w:tcPr>
            <w:tcW w:w="700" w:type="dxa"/>
            <w:tcBorders>
              <w:top w:val="nil"/>
              <w:left w:val="nil"/>
              <w:bottom w:val="single" w:sz="4" w:space="0" w:color="auto"/>
              <w:right w:val="single" w:sz="4" w:space="0" w:color="auto"/>
            </w:tcBorders>
            <w:shd w:val="clear" w:color="auto" w:fill="auto"/>
            <w:noWrap/>
            <w:vAlign w:val="center"/>
            <w:hideMark/>
          </w:tcPr>
          <w:p w:rsidR="0059706C" w:rsidRPr="0059706C" w:rsidRDefault="00676BEF" w:rsidP="0059706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2" w:type="dxa"/>
            <w:tcBorders>
              <w:top w:val="nil"/>
              <w:left w:val="nil"/>
              <w:bottom w:val="single" w:sz="4" w:space="0" w:color="auto"/>
              <w:right w:val="double" w:sz="4" w:space="0" w:color="auto"/>
            </w:tcBorders>
            <w:shd w:val="clear" w:color="auto" w:fill="auto"/>
            <w:noWrap/>
            <w:vAlign w:val="center"/>
            <w:hideMark/>
          </w:tcPr>
          <w:p w:rsidR="0059706C" w:rsidRPr="0059706C" w:rsidRDefault="00676BEF" w:rsidP="0059706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59706C" w:rsidRPr="0059706C" w:rsidTr="003324EB">
        <w:trPr>
          <w:trHeight w:val="255"/>
        </w:trPr>
        <w:tc>
          <w:tcPr>
            <w:tcW w:w="543" w:type="dxa"/>
            <w:tcBorders>
              <w:top w:val="nil"/>
              <w:left w:val="double" w:sz="4" w:space="0" w:color="auto"/>
              <w:bottom w:val="single" w:sz="4" w:space="0" w:color="auto"/>
              <w:right w:val="single" w:sz="4" w:space="0" w:color="auto"/>
            </w:tcBorders>
            <w:shd w:val="clear" w:color="auto" w:fill="auto"/>
            <w:noWrap/>
            <w:hideMark/>
          </w:tcPr>
          <w:p w:rsidR="0059706C" w:rsidRPr="0059706C" w:rsidRDefault="0059706C" w:rsidP="0059706C">
            <w:pPr>
              <w:spacing w:after="0" w:line="240" w:lineRule="auto"/>
              <w:jc w:val="center"/>
              <w:rPr>
                <w:rFonts w:ascii="Times New Roman" w:eastAsia="Times New Roman" w:hAnsi="Times New Roman" w:cs="Times New Roman"/>
                <w:sz w:val="20"/>
                <w:szCs w:val="20"/>
                <w:lang w:eastAsia="ru-RU"/>
              </w:rPr>
            </w:pPr>
            <w:r w:rsidRPr="0059706C">
              <w:rPr>
                <w:rFonts w:ascii="Times New Roman" w:eastAsia="Times New Roman" w:hAnsi="Times New Roman" w:cs="Times New Roman"/>
                <w:sz w:val="20"/>
                <w:szCs w:val="20"/>
                <w:lang w:eastAsia="ru-RU"/>
              </w:rPr>
              <w:t> </w:t>
            </w:r>
          </w:p>
        </w:tc>
        <w:tc>
          <w:tcPr>
            <w:tcW w:w="6681" w:type="dxa"/>
            <w:tcBorders>
              <w:top w:val="nil"/>
              <w:left w:val="nil"/>
              <w:bottom w:val="single" w:sz="4" w:space="0" w:color="auto"/>
              <w:right w:val="single" w:sz="4" w:space="0" w:color="auto"/>
            </w:tcBorders>
            <w:shd w:val="clear" w:color="auto" w:fill="auto"/>
            <w:hideMark/>
          </w:tcPr>
          <w:p w:rsidR="0059706C" w:rsidRPr="0059706C" w:rsidRDefault="0059706C" w:rsidP="00E50832">
            <w:pPr>
              <w:spacing w:after="0" w:line="240" w:lineRule="auto"/>
              <w:rPr>
                <w:rFonts w:ascii="Times New Roman" w:eastAsia="Times New Roman" w:hAnsi="Times New Roman" w:cs="Times New Roman"/>
                <w:sz w:val="20"/>
                <w:szCs w:val="20"/>
                <w:lang w:eastAsia="ru-RU"/>
              </w:rPr>
            </w:pPr>
            <w:r w:rsidRPr="0059706C">
              <w:rPr>
                <w:rFonts w:ascii="Times New Roman" w:eastAsia="Times New Roman" w:hAnsi="Times New Roman" w:cs="Times New Roman"/>
                <w:sz w:val="20"/>
                <w:szCs w:val="20"/>
                <w:lang w:eastAsia="ru-RU"/>
              </w:rPr>
              <w:t>количеств</w:t>
            </w:r>
            <w:r w:rsidR="00E50832">
              <w:rPr>
                <w:rFonts w:ascii="Times New Roman" w:eastAsia="Times New Roman" w:hAnsi="Times New Roman" w:cs="Times New Roman"/>
                <w:sz w:val="20"/>
                <w:szCs w:val="20"/>
                <w:lang w:eastAsia="ru-RU"/>
              </w:rPr>
              <w:t>о</w:t>
            </w:r>
            <w:r w:rsidRPr="0059706C">
              <w:rPr>
                <w:rFonts w:ascii="Times New Roman" w:eastAsia="Times New Roman" w:hAnsi="Times New Roman" w:cs="Times New Roman"/>
                <w:sz w:val="20"/>
                <w:szCs w:val="20"/>
                <w:lang w:eastAsia="ru-RU"/>
              </w:rPr>
              <w:t xml:space="preserve"> погибших при пожарах людей</w:t>
            </w:r>
          </w:p>
        </w:tc>
        <w:tc>
          <w:tcPr>
            <w:tcW w:w="1188" w:type="dxa"/>
            <w:tcBorders>
              <w:top w:val="nil"/>
              <w:left w:val="nil"/>
              <w:bottom w:val="single" w:sz="4" w:space="0" w:color="auto"/>
              <w:right w:val="single" w:sz="4" w:space="0" w:color="auto"/>
            </w:tcBorders>
            <w:shd w:val="clear" w:color="auto" w:fill="auto"/>
            <w:vAlign w:val="center"/>
            <w:hideMark/>
          </w:tcPr>
          <w:p w:rsidR="0059706C" w:rsidRPr="0059706C" w:rsidRDefault="0059706C" w:rsidP="0059706C">
            <w:pPr>
              <w:spacing w:after="0" w:line="240" w:lineRule="auto"/>
              <w:jc w:val="center"/>
              <w:rPr>
                <w:rFonts w:ascii="Times New Roman" w:eastAsia="Times New Roman" w:hAnsi="Times New Roman" w:cs="Times New Roman"/>
                <w:sz w:val="20"/>
                <w:szCs w:val="20"/>
                <w:lang w:eastAsia="ru-RU"/>
              </w:rPr>
            </w:pPr>
            <w:r w:rsidRPr="0059706C">
              <w:rPr>
                <w:rFonts w:ascii="Times New Roman" w:eastAsia="Times New Roman" w:hAnsi="Times New Roman" w:cs="Times New Roman"/>
                <w:sz w:val="20"/>
                <w:szCs w:val="20"/>
                <w:lang w:eastAsia="ru-RU"/>
              </w:rPr>
              <w:t>человек</w:t>
            </w:r>
          </w:p>
        </w:tc>
        <w:tc>
          <w:tcPr>
            <w:tcW w:w="700" w:type="dxa"/>
            <w:tcBorders>
              <w:top w:val="nil"/>
              <w:left w:val="nil"/>
              <w:bottom w:val="single" w:sz="4" w:space="0" w:color="auto"/>
              <w:right w:val="single" w:sz="4" w:space="0" w:color="auto"/>
            </w:tcBorders>
            <w:shd w:val="clear" w:color="auto" w:fill="auto"/>
            <w:noWrap/>
            <w:vAlign w:val="center"/>
            <w:hideMark/>
          </w:tcPr>
          <w:p w:rsidR="0059706C" w:rsidRPr="0059706C" w:rsidRDefault="0059706C" w:rsidP="00676BEF">
            <w:pPr>
              <w:spacing w:after="0" w:line="240" w:lineRule="auto"/>
              <w:jc w:val="center"/>
              <w:rPr>
                <w:rFonts w:ascii="Times New Roman" w:eastAsia="Times New Roman" w:hAnsi="Times New Roman" w:cs="Times New Roman"/>
                <w:sz w:val="20"/>
                <w:szCs w:val="20"/>
                <w:lang w:eastAsia="ru-RU"/>
              </w:rPr>
            </w:pPr>
            <w:r w:rsidRPr="0059706C">
              <w:rPr>
                <w:rFonts w:ascii="Times New Roman" w:eastAsia="Times New Roman" w:hAnsi="Times New Roman" w:cs="Times New Roman"/>
                <w:sz w:val="20"/>
                <w:szCs w:val="20"/>
                <w:lang w:eastAsia="ru-RU"/>
              </w:rPr>
              <w:t>15</w:t>
            </w:r>
            <w:r w:rsidR="00676BEF">
              <w:rPr>
                <w:rFonts w:ascii="Times New Roman" w:eastAsia="Times New Roman" w:hAnsi="Times New Roman" w:cs="Times New Roman"/>
                <w:sz w:val="20"/>
                <w:szCs w:val="20"/>
                <w:lang w:eastAsia="ru-RU"/>
              </w:rPr>
              <w:t>3</w:t>
            </w:r>
          </w:p>
        </w:tc>
        <w:tc>
          <w:tcPr>
            <w:tcW w:w="702" w:type="dxa"/>
            <w:tcBorders>
              <w:top w:val="nil"/>
              <w:left w:val="nil"/>
              <w:bottom w:val="single" w:sz="4" w:space="0" w:color="auto"/>
              <w:right w:val="double" w:sz="4" w:space="0" w:color="auto"/>
            </w:tcBorders>
            <w:shd w:val="clear" w:color="auto" w:fill="auto"/>
            <w:noWrap/>
            <w:vAlign w:val="center"/>
            <w:hideMark/>
          </w:tcPr>
          <w:p w:rsidR="0059706C" w:rsidRPr="0059706C" w:rsidRDefault="0059706C" w:rsidP="00676BEF">
            <w:pPr>
              <w:spacing w:after="0" w:line="240" w:lineRule="auto"/>
              <w:jc w:val="center"/>
              <w:rPr>
                <w:rFonts w:ascii="Times New Roman" w:eastAsia="Times New Roman" w:hAnsi="Times New Roman" w:cs="Times New Roman"/>
                <w:sz w:val="20"/>
                <w:szCs w:val="20"/>
                <w:lang w:eastAsia="ru-RU"/>
              </w:rPr>
            </w:pPr>
            <w:r w:rsidRPr="0059706C">
              <w:rPr>
                <w:rFonts w:ascii="Times New Roman" w:eastAsia="Times New Roman" w:hAnsi="Times New Roman" w:cs="Times New Roman"/>
                <w:sz w:val="20"/>
                <w:szCs w:val="20"/>
                <w:lang w:eastAsia="ru-RU"/>
              </w:rPr>
              <w:t>1</w:t>
            </w:r>
            <w:r w:rsidR="00676BEF">
              <w:rPr>
                <w:rFonts w:ascii="Times New Roman" w:eastAsia="Times New Roman" w:hAnsi="Times New Roman" w:cs="Times New Roman"/>
                <w:sz w:val="20"/>
                <w:szCs w:val="20"/>
                <w:lang w:eastAsia="ru-RU"/>
              </w:rPr>
              <w:t>63</w:t>
            </w:r>
          </w:p>
        </w:tc>
      </w:tr>
      <w:tr w:rsidR="0059706C" w:rsidRPr="0059706C" w:rsidTr="003324EB">
        <w:trPr>
          <w:trHeight w:val="255"/>
        </w:trPr>
        <w:tc>
          <w:tcPr>
            <w:tcW w:w="543" w:type="dxa"/>
            <w:tcBorders>
              <w:top w:val="nil"/>
              <w:left w:val="double" w:sz="4" w:space="0" w:color="auto"/>
              <w:bottom w:val="single" w:sz="4" w:space="0" w:color="auto"/>
              <w:right w:val="single" w:sz="4" w:space="0" w:color="auto"/>
            </w:tcBorders>
            <w:shd w:val="clear" w:color="auto" w:fill="auto"/>
            <w:noWrap/>
            <w:hideMark/>
          </w:tcPr>
          <w:p w:rsidR="0059706C" w:rsidRPr="0059706C" w:rsidRDefault="0059706C" w:rsidP="0059706C">
            <w:pPr>
              <w:spacing w:after="0" w:line="240" w:lineRule="auto"/>
              <w:jc w:val="center"/>
              <w:rPr>
                <w:rFonts w:ascii="Times New Roman" w:eastAsia="Times New Roman" w:hAnsi="Times New Roman" w:cs="Times New Roman"/>
                <w:sz w:val="20"/>
                <w:szCs w:val="20"/>
                <w:lang w:eastAsia="ru-RU"/>
              </w:rPr>
            </w:pPr>
            <w:r w:rsidRPr="0059706C">
              <w:rPr>
                <w:rFonts w:ascii="Times New Roman" w:eastAsia="Times New Roman" w:hAnsi="Times New Roman" w:cs="Times New Roman"/>
                <w:sz w:val="20"/>
                <w:szCs w:val="20"/>
                <w:lang w:eastAsia="ru-RU"/>
              </w:rPr>
              <w:t> </w:t>
            </w:r>
          </w:p>
        </w:tc>
        <w:tc>
          <w:tcPr>
            <w:tcW w:w="6681" w:type="dxa"/>
            <w:tcBorders>
              <w:top w:val="nil"/>
              <w:left w:val="nil"/>
              <w:bottom w:val="single" w:sz="4" w:space="0" w:color="auto"/>
              <w:right w:val="single" w:sz="4" w:space="0" w:color="auto"/>
            </w:tcBorders>
            <w:shd w:val="clear" w:color="auto" w:fill="auto"/>
            <w:hideMark/>
          </w:tcPr>
          <w:p w:rsidR="0059706C" w:rsidRPr="0059706C" w:rsidRDefault="00E50832" w:rsidP="0059706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снижение </w:t>
            </w:r>
            <w:r w:rsidR="0059706C" w:rsidRPr="0059706C">
              <w:rPr>
                <w:rFonts w:ascii="Times New Roman" w:eastAsia="Times New Roman" w:hAnsi="Times New Roman" w:cs="Times New Roman"/>
                <w:sz w:val="20"/>
                <w:szCs w:val="20"/>
                <w:lang w:eastAsia="ru-RU"/>
              </w:rPr>
              <w:t>количества погибших при пожарах людей</w:t>
            </w:r>
          </w:p>
        </w:tc>
        <w:tc>
          <w:tcPr>
            <w:tcW w:w="1188" w:type="dxa"/>
            <w:tcBorders>
              <w:top w:val="nil"/>
              <w:left w:val="nil"/>
              <w:bottom w:val="single" w:sz="4" w:space="0" w:color="auto"/>
              <w:right w:val="single" w:sz="4" w:space="0" w:color="auto"/>
            </w:tcBorders>
            <w:shd w:val="clear" w:color="auto" w:fill="auto"/>
            <w:vAlign w:val="center"/>
            <w:hideMark/>
          </w:tcPr>
          <w:p w:rsidR="0059706C" w:rsidRPr="0059706C" w:rsidRDefault="0059706C" w:rsidP="0059706C">
            <w:pPr>
              <w:spacing w:after="0" w:line="240" w:lineRule="auto"/>
              <w:jc w:val="center"/>
              <w:rPr>
                <w:rFonts w:ascii="Times New Roman" w:eastAsia="Times New Roman" w:hAnsi="Times New Roman" w:cs="Times New Roman"/>
                <w:sz w:val="20"/>
                <w:szCs w:val="20"/>
                <w:lang w:eastAsia="ru-RU"/>
              </w:rPr>
            </w:pPr>
            <w:r w:rsidRPr="0059706C">
              <w:rPr>
                <w:rFonts w:ascii="Times New Roman" w:eastAsia="Times New Roman" w:hAnsi="Times New Roman" w:cs="Times New Roman"/>
                <w:sz w:val="20"/>
                <w:szCs w:val="20"/>
                <w:lang w:eastAsia="ru-RU"/>
              </w:rPr>
              <w:t>процентов</w:t>
            </w:r>
          </w:p>
        </w:tc>
        <w:tc>
          <w:tcPr>
            <w:tcW w:w="700" w:type="dxa"/>
            <w:tcBorders>
              <w:top w:val="nil"/>
              <w:left w:val="nil"/>
              <w:bottom w:val="single" w:sz="4" w:space="0" w:color="auto"/>
              <w:right w:val="single" w:sz="4" w:space="0" w:color="auto"/>
            </w:tcBorders>
            <w:shd w:val="clear" w:color="auto" w:fill="auto"/>
            <w:noWrap/>
            <w:vAlign w:val="center"/>
            <w:hideMark/>
          </w:tcPr>
          <w:p w:rsidR="0059706C" w:rsidRPr="0059706C" w:rsidRDefault="00676BEF" w:rsidP="0059706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702" w:type="dxa"/>
            <w:tcBorders>
              <w:top w:val="nil"/>
              <w:left w:val="nil"/>
              <w:bottom w:val="single" w:sz="4" w:space="0" w:color="auto"/>
              <w:right w:val="double" w:sz="4" w:space="0" w:color="auto"/>
            </w:tcBorders>
            <w:shd w:val="clear" w:color="auto" w:fill="auto"/>
            <w:noWrap/>
            <w:vAlign w:val="center"/>
            <w:hideMark/>
          </w:tcPr>
          <w:p w:rsidR="0059706C" w:rsidRPr="0059706C" w:rsidRDefault="00676BEF" w:rsidP="0059706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r>
      <w:tr w:rsidR="0059706C" w:rsidRPr="0059706C" w:rsidTr="003324EB">
        <w:trPr>
          <w:trHeight w:val="255"/>
        </w:trPr>
        <w:tc>
          <w:tcPr>
            <w:tcW w:w="543" w:type="dxa"/>
            <w:tcBorders>
              <w:top w:val="nil"/>
              <w:left w:val="double" w:sz="4" w:space="0" w:color="auto"/>
              <w:bottom w:val="single" w:sz="4" w:space="0" w:color="auto"/>
              <w:right w:val="single" w:sz="4" w:space="0" w:color="auto"/>
            </w:tcBorders>
            <w:shd w:val="clear" w:color="auto" w:fill="auto"/>
            <w:noWrap/>
            <w:hideMark/>
          </w:tcPr>
          <w:p w:rsidR="0059706C" w:rsidRPr="0059706C" w:rsidRDefault="0059706C" w:rsidP="0059706C">
            <w:pPr>
              <w:spacing w:after="0" w:line="240" w:lineRule="auto"/>
              <w:jc w:val="center"/>
              <w:rPr>
                <w:rFonts w:ascii="Times New Roman" w:eastAsia="Times New Roman" w:hAnsi="Times New Roman" w:cs="Times New Roman"/>
                <w:sz w:val="20"/>
                <w:szCs w:val="20"/>
                <w:lang w:eastAsia="ru-RU"/>
              </w:rPr>
            </w:pPr>
            <w:r w:rsidRPr="0059706C">
              <w:rPr>
                <w:rFonts w:ascii="Times New Roman" w:eastAsia="Times New Roman" w:hAnsi="Times New Roman" w:cs="Times New Roman"/>
                <w:sz w:val="20"/>
                <w:szCs w:val="20"/>
                <w:lang w:eastAsia="ru-RU"/>
              </w:rPr>
              <w:t> </w:t>
            </w:r>
          </w:p>
        </w:tc>
        <w:tc>
          <w:tcPr>
            <w:tcW w:w="6681" w:type="dxa"/>
            <w:tcBorders>
              <w:top w:val="nil"/>
              <w:left w:val="nil"/>
              <w:bottom w:val="single" w:sz="4" w:space="0" w:color="auto"/>
              <w:right w:val="single" w:sz="4" w:space="0" w:color="auto"/>
            </w:tcBorders>
            <w:shd w:val="clear" w:color="auto" w:fill="auto"/>
            <w:hideMark/>
          </w:tcPr>
          <w:p w:rsidR="0059706C" w:rsidRPr="0059706C" w:rsidRDefault="0059706C" w:rsidP="00E50832">
            <w:pPr>
              <w:spacing w:after="0" w:line="240" w:lineRule="auto"/>
              <w:rPr>
                <w:rFonts w:ascii="Times New Roman" w:eastAsia="Times New Roman" w:hAnsi="Times New Roman" w:cs="Times New Roman"/>
                <w:sz w:val="20"/>
                <w:szCs w:val="20"/>
                <w:lang w:eastAsia="ru-RU"/>
              </w:rPr>
            </w:pPr>
            <w:r w:rsidRPr="0059706C">
              <w:rPr>
                <w:rFonts w:ascii="Times New Roman" w:eastAsia="Times New Roman" w:hAnsi="Times New Roman" w:cs="Times New Roman"/>
                <w:sz w:val="20"/>
                <w:szCs w:val="20"/>
                <w:lang w:eastAsia="ru-RU"/>
              </w:rPr>
              <w:t>количеств</w:t>
            </w:r>
            <w:r w:rsidR="00E50832">
              <w:rPr>
                <w:rFonts w:ascii="Times New Roman" w:eastAsia="Times New Roman" w:hAnsi="Times New Roman" w:cs="Times New Roman"/>
                <w:sz w:val="20"/>
                <w:szCs w:val="20"/>
                <w:lang w:eastAsia="ru-RU"/>
              </w:rPr>
              <w:t>о</w:t>
            </w:r>
            <w:r w:rsidRPr="0059706C">
              <w:rPr>
                <w:rFonts w:ascii="Times New Roman" w:eastAsia="Times New Roman" w:hAnsi="Times New Roman" w:cs="Times New Roman"/>
                <w:sz w:val="20"/>
                <w:szCs w:val="20"/>
                <w:lang w:eastAsia="ru-RU"/>
              </w:rPr>
              <w:t xml:space="preserve"> населения, получившего травмы</w:t>
            </w:r>
          </w:p>
        </w:tc>
        <w:tc>
          <w:tcPr>
            <w:tcW w:w="1188" w:type="dxa"/>
            <w:tcBorders>
              <w:top w:val="nil"/>
              <w:left w:val="nil"/>
              <w:bottom w:val="single" w:sz="4" w:space="0" w:color="auto"/>
              <w:right w:val="single" w:sz="4" w:space="0" w:color="auto"/>
            </w:tcBorders>
            <w:shd w:val="clear" w:color="auto" w:fill="auto"/>
            <w:vAlign w:val="center"/>
            <w:hideMark/>
          </w:tcPr>
          <w:p w:rsidR="0059706C" w:rsidRPr="0059706C" w:rsidRDefault="0059706C" w:rsidP="0059706C">
            <w:pPr>
              <w:spacing w:after="0" w:line="240" w:lineRule="auto"/>
              <w:jc w:val="center"/>
              <w:rPr>
                <w:rFonts w:ascii="Times New Roman" w:eastAsia="Times New Roman" w:hAnsi="Times New Roman" w:cs="Times New Roman"/>
                <w:sz w:val="20"/>
                <w:szCs w:val="20"/>
                <w:lang w:eastAsia="ru-RU"/>
              </w:rPr>
            </w:pPr>
            <w:r w:rsidRPr="0059706C">
              <w:rPr>
                <w:rFonts w:ascii="Times New Roman" w:eastAsia="Times New Roman" w:hAnsi="Times New Roman" w:cs="Times New Roman"/>
                <w:sz w:val="20"/>
                <w:szCs w:val="20"/>
                <w:lang w:eastAsia="ru-RU"/>
              </w:rPr>
              <w:t>человек</w:t>
            </w:r>
          </w:p>
        </w:tc>
        <w:tc>
          <w:tcPr>
            <w:tcW w:w="700" w:type="dxa"/>
            <w:tcBorders>
              <w:top w:val="nil"/>
              <w:left w:val="nil"/>
              <w:bottom w:val="single" w:sz="4" w:space="0" w:color="auto"/>
              <w:right w:val="single" w:sz="4" w:space="0" w:color="auto"/>
            </w:tcBorders>
            <w:shd w:val="clear" w:color="auto" w:fill="auto"/>
            <w:noWrap/>
            <w:vAlign w:val="center"/>
            <w:hideMark/>
          </w:tcPr>
          <w:p w:rsidR="0059706C" w:rsidRPr="0059706C" w:rsidRDefault="0059706C" w:rsidP="00676BEF">
            <w:pPr>
              <w:spacing w:after="0" w:line="240" w:lineRule="auto"/>
              <w:jc w:val="center"/>
              <w:rPr>
                <w:rFonts w:ascii="Times New Roman" w:eastAsia="Times New Roman" w:hAnsi="Times New Roman" w:cs="Times New Roman"/>
                <w:sz w:val="20"/>
                <w:szCs w:val="20"/>
                <w:lang w:eastAsia="ru-RU"/>
              </w:rPr>
            </w:pPr>
            <w:r w:rsidRPr="0059706C">
              <w:rPr>
                <w:rFonts w:ascii="Times New Roman" w:eastAsia="Times New Roman" w:hAnsi="Times New Roman" w:cs="Times New Roman"/>
                <w:sz w:val="20"/>
                <w:szCs w:val="20"/>
                <w:lang w:eastAsia="ru-RU"/>
              </w:rPr>
              <w:t>19</w:t>
            </w:r>
            <w:r w:rsidR="00676BEF">
              <w:rPr>
                <w:rFonts w:ascii="Times New Roman" w:eastAsia="Times New Roman" w:hAnsi="Times New Roman" w:cs="Times New Roman"/>
                <w:sz w:val="20"/>
                <w:szCs w:val="20"/>
                <w:lang w:eastAsia="ru-RU"/>
              </w:rPr>
              <w:t>5</w:t>
            </w:r>
          </w:p>
        </w:tc>
        <w:tc>
          <w:tcPr>
            <w:tcW w:w="702" w:type="dxa"/>
            <w:tcBorders>
              <w:top w:val="nil"/>
              <w:left w:val="nil"/>
              <w:bottom w:val="single" w:sz="4" w:space="0" w:color="auto"/>
              <w:right w:val="double" w:sz="4" w:space="0" w:color="auto"/>
            </w:tcBorders>
            <w:shd w:val="clear" w:color="auto" w:fill="auto"/>
            <w:noWrap/>
            <w:vAlign w:val="center"/>
            <w:hideMark/>
          </w:tcPr>
          <w:p w:rsidR="0059706C" w:rsidRPr="0059706C" w:rsidRDefault="0059706C" w:rsidP="00676BEF">
            <w:pPr>
              <w:spacing w:after="0" w:line="240" w:lineRule="auto"/>
              <w:jc w:val="center"/>
              <w:rPr>
                <w:rFonts w:ascii="Times New Roman" w:eastAsia="Times New Roman" w:hAnsi="Times New Roman" w:cs="Times New Roman"/>
                <w:sz w:val="20"/>
                <w:szCs w:val="20"/>
                <w:lang w:eastAsia="ru-RU"/>
              </w:rPr>
            </w:pPr>
            <w:r w:rsidRPr="0059706C">
              <w:rPr>
                <w:rFonts w:ascii="Times New Roman" w:eastAsia="Times New Roman" w:hAnsi="Times New Roman" w:cs="Times New Roman"/>
                <w:sz w:val="20"/>
                <w:szCs w:val="20"/>
                <w:lang w:eastAsia="ru-RU"/>
              </w:rPr>
              <w:t>1</w:t>
            </w:r>
            <w:r w:rsidR="00676BEF">
              <w:rPr>
                <w:rFonts w:ascii="Times New Roman" w:eastAsia="Times New Roman" w:hAnsi="Times New Roman" w:cs="Times New Roman"/>
                <w:sz w:val="20"/>
                <w:szCs w:val="20"/>
                <w:lang w:eastAsia="ru-RU"/>
              </w:rPr>
              <w:t>52</w:t>
            </w:r>
          </w:p>
        </w:tc>
      </w:tr>
      <w:tr w:rsidR="0059706C" w:rsidRPr="0059706C" w:rsidTr="003324EB">
        <w:trPr>
          <w:trHeight w:val="255"/>
        </w:trPr>
        <w:tc>
          <w:tcPr>
            <w:tcW w:w="543" w:type="dxa"/>
            <w:tcBorders>
              <w:top w:val="nil"/>
              <w:left w:val="double" w:sz="4" w:space="0" w:color="auto"/>
              <w:bottom w:val="single" w:sz="4" w:space="0" w:color="auto"/>
              <w:right w:val="single" w:sz="4" w:space="0" w:color="auto"/>
            </w:tcBorders>
            <w:shd w:val="clear" w:color="auto" w:fill="auto"/>
            <w:noWrap/>
            <w:hideMark/>
          </w:tcPr>
          <w:p w:rsidR="0059706C" w:rsidRPr="0059706C" w:rsidRDefault="0059706C" w:rsidP="0059706C">
            <w:pPr>
              <w:spacing w:after="0" w:line="240" w:lineRule="auto"/>
              <w:jc w:val="center"/>
              <w:rPr>
                <w:rFonts w:ascii="Times New Roman" w:eastAsia="Times New Roman" w:hAnsi="Times New Roman" w:cs="Times New Roman"/>
                <w:sz w:val="20"/>
                <w:szCs w:val="20"/>
                <w:lang w:eastAsia="ru-RU"/>
              </w:rPr>
            </w:pPr>
            <w:r w:rsidRPr="0059706C">
              <w:rPr>
                <w:rFonts w:ascii="Times New Roman" w:eastAsia="Times New Roman" w:hAnsi="Times New Roman" w:cs="Times New Roman"/>
                <w:sz w:val="20"/>
                <w:szCs w:val="20"/>
                <w:lang w:eastAsia="ru-RU"/>
              </w:rPr>
              <w:t> </w:t>
            </w:r>
          </w:p>
        </w:tc>
        <w:tc>
          <w:tcPr>
            <w:tcW w:w="6681" w:type="dxa"/>
            <w:tcBorders>
              <w:top w:val="nil"/>
              <w:left w:val="nil"/>
              <w:bottom w:val="single" w:sz="4" w:space="0" w:color="auto"/>
              <w:right w:val="single" w:sz="4" w:space="0" w:color="auto"/>
            </w:tcBorders>
            <w:shd w:val="clear" w:color="auto" w:fill="auto"/>
            <w:hideMark/>
          </w:tcPr>
          <w:p w:rsidR="0059706C" w:rsidRPr="0059706C" w:rsidRDefault="00E50832" w:rsidP="0059706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снижение </w:t>
            </w:r>
            <w:r w:rsidR="0059706C" w:rsidRPr="0059706C">
              <w:rPr>
                <w:rFonts w:ascii="Times New Roman" w:eastAsia="Times New Roman" w:hAnsi="Times New Roman" w:cs="Times New Roman"/>
                <w:sz w:val="20"/>
                <w:szCs w:val="20"/>
                <w:lang w:eastAsia="ru-RU"/>
              </w:rPr>
              <w:t>количества населения, получившего травмы</w:t>
            </w:r>
          </w:p>
        </w:tc>
        <w:tc>
          <w:tcPr>
            <w:tcW w:w="1188" w:type="dxa"/>
            <w:tcBorders>
              <w:top w:val="nil"/>
              <w:left w:val="nil"/>
              <w:bottom w:val="single" w:sz="4" w:space="0" w:color="auto"/>
              <w:right w:val="single" w:sz="4" w:space="0" w:color="auto"/>
            </w:tcBorders>
            <w:shd w:val="clear" w:color="auto" w:fill="auto"/>
            <w:vAlign w:val="center"/>
            <w:hideMark/>
          </w:tcPr>
          <w:p w:rsidR="0059706C" w:rsidRPr="0059706C" w:rsidRDefault="0059706C" w:rsidP="0059706C">
            <w:pPr>
              <w:spacing w:after="0" w:line="240" w:lineRule="auto"/>
              <w:jc w:val="center"/>
              <w:rPr>
                <w:rFonts w:ascii="Times New Roman" w:eastAsia="Times New Roman" w:hAnsi="Times New Roman" w:cs="Times New Roman"/>
                <w:sz w:val="20"/>
                <w:szCs w:val="20"/>
                <w:lang w:eastAsia="ru-RU"/>
              </w:rPr>
            </w:pPr>
            <w:r w:rsidRPr="0059706C">
              <w:rPr>
                <w:rFonts w:ascii="Times New Roman" w:eastAsia="Times New Roman" w:hAnsi="Times New Roman" w:cs="Times New Roman"/>
                <w:sz w:val="20"/>
                <w:szCs w:val="20"/>
                <w:lang w:eastAsia="ru-RU"/>
              </w:rPr>
              <w:t>процентов</w:t>
            </w:r>
          </w:p>
        </w:tc>
        <w:tc>
          <w:tcPr>
            <w:tcW w:w="700" w:type="dxa"/>
            <w:tcBorders>
              <w:top w:val="nil"/>
              <w:left w:val="nil"/>
              <w:bottom w:val="single" w:sz="4" w:space="0" w:color="auto"/>
              <w:right w:val="single" w:sz="4" w:space="0" w:color="auto"/>
            </w:tcBorders>
            <w:shd w:val="clear" w:color="auto" w:fill="auto"/>
            <w:noWrap/>
            <w:vAlign w:val="center"/>
            <w:hideMark/>
          </w:tcPr>
          <w:p w:rsidR="0059706C" w:rsidRPr="0059706C" w:rsidRDefault="00676BEF" w:rsidP="0059706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702" w:type="dxa"/>
            <w:tcBorders>
              <w:top w:val="nil"/>
              <w:left w:val="nil"/>
              <w:bottom w:val="single" w:sz="4" w:space="0" w:color="auto"/>
              <w:right w:val="double" w:sz="4" w:space="0" w:color="auto"/>
            </w:tcBorders>
            <w:shd w:val="clear" w:color="auto" w:fill="auto"/>
            <w:noWrap/>
            <w:vAlign w:val="center"/>
            <w:hideMark/>
          </w:tcPr>
          <w:p w:rsidR="0059706C" w:rsidRPr="0059706C" w:rsidRDefault="00676BEF" w:rsidP="0059706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-24,4</w:t>
            </w:r>
          </w:p>
        </w:tc>
      </w:tr>
      <w:tr w:rsidR="0059706C" w:rsidRPr="0059706C" w:rsidTr="00B50D67">
        <w:trPr>
          <w:trHeight w:val="255"/>
        </w:trPr>
        <w:tc>
          <w:tcPr>
            <w:tcW w:w="543" w:type="dxa"/>
            <w:tcBorders>
              <w:top w:val="nil"/>
              <w:left w:val="double" w:sz="4" w:space="0" w:color="auto"/>
              <w:bottom w:val="single" w:sz="4" w:space="0" w:color="auto"/>
              <w:right w:val="single" w:sz="4" w:space="0" w:color="auto"/>
            </w:tcBorders>
            <w:shd w:val="clear" w:color="auto" w:fill="auto"/>
            <w:noWrap/>
            <w:hideMark/>
          </w:tcPr>
          <w:p w:rsidR="0059706C" w:rsidRPr="007347EF" w:rsidRDefault="0059706C" w:rsidP="0059706C">
            <w:pPr>
              <w:spacing w:after="0" w:line="240" w:lineRule="auto"/>
              <w:jc w:val="center"/>
              <w:rPr>
                <w:rFonts w:ascii="Times New Roman" w:eastAsia="Times New Roman" w:hAnsi="Times New Roman" w:cs="Times New Roman"/>
                <w:sz w:val="20"/>
                <w:szCs w:val="20"/>
                <w:lang w:eastAsia="ru-RU"/>
              </w:rPr>
            </w:pPr>
            <w:r w:rsidRPr="007347EF">
              <w:rPr>
                <w:rFonts w:ascii="Times New Roman" w:eastAsia="Times New Roman" w:hAnsi="Times New Roman" w:cs="Times New Roman"/>
                <w:sz w:val="20"/>
                <w:szCs w:val="20"/>
                <w:lang w:eastAsia="ru-RU"/>
              </w:rPr>
              <w:t>5</w:t>
            </w:r>
          </w:p>
        </w:tc>
        <w:tc>
          <w:tcPr>
            <w:tcW w:w="6681" w:type="dxa"/>
            <w:tcBorders>
              <w:top w:val="nil"/>
              <w:left w:val="nil"/>
              <w:bottom w:val="single" w:sz="4" w:space="0" w:color="auto"/>
              <w:right w:val="single" w:sz="4" w:space="0" w:color="auto"/>
            </w:tcBorders>
            <w:shd w:val="clear" w:color="auto" w:fill="auto"/>
            <w:hideMark/>
          </w:tcPr>
          <w:p w:rsidR="0059706C" w:rsidRPr="0059706C" w:rsidRDefault="0059706C" w:rsidP="0059706C">
            <w:pPr>
              <w:spacing w:after="0" w:line="240" w:lineRule="auto"/>
              <w:rPr>
                <w:rFonts w:ascii="Times New Roman" w:eastAsia="Times New Roman" w:hAnsi="Times New Roman" w:cs="Times New Roman"/>
                <w:sz w:val="20"/>
                <w:szCs w:val="20"/>
                <w:lang w:eastAsia="ru-RU"/>
              </w:rPr>
            </w:pPr>
            <w:r w:rsidRPr="0059706C">
              <w:rPr>
                <w:rFonts w:ascii="Times New Roman" w:eastAsia="Times New Roman" w:hAnsi="Times New Roman" w:cs="Times New Roman"/>
                <w:sz w:val="20"/>
                <w:szCs w:val="20"/>
                <w:lang w:eastAsia="ru-RU"/>
              </w:rPr>
              <w:t>Увеличение по отношению к показателю 2016 года:</w:t>
            </w:r>
          </w:p>
        </w:tc>
        <w:tc>
          <w:tcPr>
            <w:tcW w:w="1188" w:type="dxa"/>
            <w:tcBorders>
              <w:top w:val="nil"/>
              <w:left w:val="nil"/>
              <w:bottom w:val="single" w:sz="4" w:space="0" w:color="auto"/>
              <w:right w:val="single" w:sz="4" w:space="0" w:color="auto"/>
            </w:tcBorders>
            <w:shd w:val="clear" w:color="auto" w:fill="auto"/>
            <w:vAlign w:val="center"/>
            <w:hideMark/>
          </w:tcPr>
          <w:p w:rsidR="0059706C" w:rsidRPr="0059706C" w:rsidRDefault="0059706C" w:rsidP="0059706C">
            <w:pPr>
              <w:spacing w:after="0" w:line="240" w:lineRule="auto"/>
              <w:jc w:val="center"/>
              <w:rPr>
                <w:rFonts w:ascii="Times New Roman" w:eastAsia="Times New Roman" w:hAnsi="Times New Roman" w:cs="Times New Roman"/>
                <w:sz w:val="20"/>
                <w:szCs w:val="20"/>
                <w:lang w:eastAsia="ru-RU"/>
              </w:rPr>
            </w:pPr>
          </w:p>
        </w:tc>
        <w:tc>
          <w:tcPr>
            <w:tcW w:w="700" w:type="dxa"/>
            <w:tcBorders>
              <w:top w:val="nil"/>
              <w:left w:val="nil"/>
              <w:bottom w:val="single" w:sz="4" w:space="0" w:color="auto"/>
              <w:right w:val="single" w:sz="4" w:space="0" w:color="auto"/>
            </w:tcBorders>
            <w:shd w:val="clear" w:color="auto" w:fill="auto"/>
            <w:vAlign w:val="center"/>
            <w:hideMark/>
          </w:tcPr>
          <w:p w:rsidR="0059706C" w:rsidRPr="0059706C" w:rsidRDefault="0059706C" w:rsidP="0059706C">
            <w:pPr>
              <w:spacing w:after="0" w:line="240" w:lineRule="auto"/>
              <w:jc w:val="center"/>
              <w:rPr>
                <w:rFonts w:ascii="Times New Roman" w:eastAsia="Times New Roman" w:hAnsi="Times New Roman" w:cs="Times New Roman"/>
                <w:sz w:val="20"/>
                <w:szCs w:val="20"/>
                <w:lang w:eastAsia="ru-RU"/>
              </w:rPr>
            </w:pPr>
          </w:p>
        </w:tc>
        <w:tc>
          <w:tcPr>
            <w:tcW w:w="702" w:type="dxa"/>
            <w:tcBorders>
              <w:top w:val="nil"/>
              <w:left w:val="nil"/>
              <w:bottom w:val="single" w:sz="4" w:space="0" w:color="auto"/>
              <w:right w:val="double" w:sz="4" w:space="0" w:color="auto"/>
            </w:tcBorders>
            <w:shd w:val="clear" w:color="auto" w:fill="auto"/>
            <w:vAlign w:val="center"/>
            <w:hideMark/>
          </w:tcPr>
          <w:p w:rsidR="0059706C" w:rsidRPr="0059706C" w:rsidRDefault="0059706C" w:rsidP="0059706C">
            <w:pPr>
              <w:spacing w:after="0" w:line="240" w:lineRule="auto"/>
              <w:jc w:val="center"/>
              <w:rPr>
                <w:rFonts w:ascii="Times New Roman" w:eastAsia="Times New Roman" w:hAnsi="Times New Roman" w:cs="Times New Roman"/>
                <w:sz w:val="20"/>
                <w:szCs w:val="20"/>
                <w:lang w:eastAsia="ru-RU"/>
              </w:rPr>
            </w:pPr>
          </w:p>
        </w:tc>
      </w:tr>
      <w:tr w:rsidR="0059706C" w:rsidRPr="0059706C" w:rsidTr="00B50D67">
        <w:trPr>
          <w:trHeight w:val="510"/>
        </w:trPr>
        <w:tc>
          <w:tcPr>
            <w:tcW w:w="543" w:type="dxa"/>
            <w:tcBorders>
              <w:top w:val="nil"/>
              <w:left w:val="double" w:sz="4" w:space="0" w:color="auto"/>
              <w:bottom w:val="single" w:sz="4" w:space="0" w:color="auto"/>
              <w:right w:val="single" w:sz="4" w:space="0" w:color="auto"/>
            </w:tcBorders>
            <w:shd w:val="clear" w:color="auto" w:fill="auto"/>
            <w:noWrap/>
            <w:hideMark/>
          </w:tcPr>
          <w:p w:rsidR="0059706C" w:rsidRPr="0059706C" w:rsidRDefault="0059706C" w:rsidP="0059706C">
            <w:pPr>
              <w:spacing w:after="0" w:line="240" w:lineRule="auto"/>
              <w:jc w:val="center"/>
              <w:rPr>
                <w:rFonts w:ascii="Times New Roman" w:eastAsia="Times New Roman" w:hAnsi="Times New Roman" w:cs="Times New Roman"/>
                <w:sz w:val="20"/>
                <w:szCs w:val="20"/>
                <w:lang w:eastAsia="ru-RU"/>
              </w:rPr>
            </w:pPr>
            <w:r w:rsidRPr="0059706C">
              <w:rPr>
                <w:rFonts w:ascii="Times New Roman" w:eastAsia="Times New Roman" w:hAnsi="Times New Roman" w:cs="Times New Roman"/>
                <w:sz w:val="20"/>
                <w:szCs w:val="20"/>
                <w:lang w:eastAsia="ru-RU"/>
              </w:rPr>
              <w:t> </w:t>
            </w:r>
          </w:p>
        </w:tc>
        <w:tc>
          <w:tcPr>
            <w:tcW w:w="6681" w:type="dxa"/>
            <w:tcBorders>
              <w:top w:val="nil"/>
              <w:left w:val="nil"/>
              <w:bottom w:val="single" w:sz="4" w:space="0" w:color="auto"/>
              <w:right w:val="single" w:sz="4" w:space="0" w:color="auto"/>
            </w:tcBorders>
            <w:shd w:val="clear" w:color="auto" w:fill="auto"/>
            <w:hideMark/>
          </w:tcPr>
          <w:p w:rsidR="0059706C" w:rsidRPr="0059706C" w:rsidRDefault="00E50832" w:rsidP="0059706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w:t>
            </w:r>
            <w:r w:rsidR="0059706C" w:rsidRPr="0059706C">
              <w:rPr>
                <w:rFonts w:ascii="Times New Roman" w:eastAsia="Times New Roman" w:hAnsi="Times New Roman" w:cs="Times New Roman"/>
                <w:sz w:val="20"/>
                <w:szCs w:val="20"/>
                <w:lang w:eastAsia="ru-RU"/>
              </w:rPr>
              <w:t xml:space="preserve"> населенных пунктов, охраняемых подразделениями противопожарной службы Волгоградской области</w:t>
            </w:r>
          </w:p>
        </w:tc>
        <w:tc>
          <w:tcPr>
            <w:tcW w:w="1188" w:type="dxa"/>
            <w:tcBorders>
              <w:top w:val="nil"/>
              <w:left w:val="nil"/>
              <w:bottom w:val="single" w:sz="4" w:space="0" w:color="auto"/>
              <w:right w:val="single" w:sz="4" w:space="0" w:color="auto"/>
            </w:tcBorders>
            <w:shd w:val="clear" w:color="auto" w:fill="auto"/>
            <w:vAlign w:val="center"/>
            <w:hideMark/>
          </w:tcPr>
          <w:p w:rsidR="0059706C" w:rsidRPr="0059706C" w:rsidRDefault="0059706C" w:rsidP="0059706C">
            <w:pPr>
              <w:spacing w:after="0" w:line="240" w:lineRule="auto"/>
              <w:jc w:val="center"/>
              <w:rPr>
                <w:rFonts w:ascii="Times New Roman" w:eastAsia="Times New Roman" w:hAnsi="Times New Roman" w:cs="Times New Roman"/>
                <w:sz w:val="20"/>
                <w:szCs w:val="20"/>
                <w:lang w:eastAsia="ru-RU"/>
              </w:rPr>
            </w:pPr>
            <w:r w:rsidRPr="0059706C">
              <w:rPr>
                <w:rFonts w:ascii="Times New Roman" w:eastAsia="Times New Roman" w:hAnsi="Times New Roman" w:cs="Times New Roman"/>
                <w:sz w:val="20"/>
                <w:szCs w:val="20"/>
                <w:lang w:eastAsia="ru-RU"/>
              </w:rPr>
              <w:t>единиц</w:t>
            </w:r>
          </w:p>
        </w:tc>
        <w:tc>
          <w:tcPr>
            <w:tcW w:w="700" w:type="dxa"/>
            <w:tcBorders>
              <w:top w:val="nil"/>
              <w:left w:val="nil"/>
              <w:bottom w:val="single" w:sz="4" w:space="0" w:color="auto"/>
              <w:right w:val="single" w:sz="4" w:space="0" w:color="auto"/>
            </w:tcBorders>
            <w:shd w:val="clear" w:color="auto" w:fill="auto"/>
            <w:noWrap/>
            <w:vAlign w:val="center"/>
            <w:hideMark/>
          </w:tcPr>
          <w:p w:rsidR="0059706C" w:rsidRPr="0059706C" w:rsidRDefault="0059706C" w:rsidP="00B50D67">
            <w:pPr>
              <w:spacing w:after="0" w:line="240" w:lineRule="auto"/>
              <w:jc w:val="center"/>
              <w:rPr>
                <w:rFonts w:ascii="Times New Roman" w:eastAsia="Times New Roman" w:hAnsi="Times New Roman" w:cs="Times New Roman"/>
                <w:sz w:val="20"/>
                <w:szCs w:val="20"/>
                <w:lang w:eastAsia="ru-RU"/>
              </w:rPr>
            </w:pPr>
            <w:r w:rsidRPr="0059706C">
              <w:rPr>
                <w:rFonts w:ascii="Times New Roman" w:eastAsia="Times New Roman" w:hAnsi="Times New Roman" w:cs="Times New Roman"/>
                <w:sz w:val="20"/>
                <w:szCs w:val="20"/>
                <w:lang w:eastAsia="ru-RU"/>
              </w:rPr>
              <w:t>5</w:t>
            </w:r>
            <w:r w:rsidR="00B50D67">
              <w:rPr>
                <w:rFonts w:ascii="Times New Roman" w:eastAsia="Times New Roman" w:hAnsi="Times New Roman" w:cs="Times New Roman"/>
                <w:sz w:val="20"/>
                <w:szCs w:val="20"/>
                <w:lang w:eastAsia="ru-RU"/>
              </w:rPr>
              <w:t>91</w:t>
            </w:r>
          </w:p>
        </w:tc>
        <w:tc>
          <w:tcPr>
            <w:tcW w:w="702" w:type="dxa"/>
            <w:tcBorders>
              <w:top w:val="nil"/>
              <w:left w:val="nil"/>
              <w:bottom w:val="single" w:sz="4" w:space="0" w:color="auto"/>
              <w:right w:val="double" w:sz="4" w:space="0" w:color="auto"/>
            </w:tcBorders>
            <w:shd w:val="clear" w:color="auto" w:fill="auto"/>
            <w:noWrap/>
            <w:vAlign w:val="center"/>
            <w:hideMark/>
          </w:tcPr>
          <w:p w:rsidR="0059706C" w:rsidRPr="0059706C" w:rsidRDefault="00B50D67" w:rsidP="0059706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59</w:t>
            </w:r>
            <w:r w:rsidR="0059706C" w:rsidRPr="0059706C">
              <w:rPr>
                <w:rFonts w:ascii="Times New Roman" w:eastAsia="Times New Roman" w:hAnsi="Times New Roman" w:cs="Times New Roman"/>
                <w:sz w:val="20"/>
                <w:szCs w:val="20"/>
                <w:lang w:eastAsia="ru-RU"/>
              </w:rPr>
              <w:t>1</w:t>
            </w:r>
          </w:p>
        </w:tc>
      </w:tr>
      <w:tr w:rsidR="0059706C" w:rsidRPr="0059706C" w:rsidTr="00B50D67">
        <w:trPr>
          <w:trHeight w:val="510"/>
        </w:trPr>
        <w:tc>
          <w:tcPr>
            <w:tcW w:w="543" w:type="dxa"/>
            <w:tcBorders>
              <w:top w:val="nil"/>
              <w:left w:val="double" w:sz="4" w:space="0" w:color="auto"/>
              <w:bottom w:val="single" w:sz="4" w:space="0" w:color="auto"/>
              <w:right w:val="single" w:sz="4" w:space="0" w:color="auto"/>
            </w:tcBorders>
            <w:shd w:val="clear" w:color="auto" w:fill="auto"/>
            <w:noWrap/>
            <w:hideMark/>
          </w:tcPr>
          <w:p w:rsidR="0059706C" w:rsidRPr="0059706C" w:rsidRDefault="0059706C" w:rsidP="0059706C">
            <w:pPr>
              <w:spacing w:after="0" w:line="240" w:lineRule="auto"/>
              <w:jc w:val="center"/>
              <w:rPr>
                <w:rFonts w:ascii="Times New Roman" w:eastAsia="Times New Roman" w:hAnsi="Times New Roman" w:cs="Times New Roman"/>
                <w:sz w:val="20"/>
                <w:szCs w:val="20"/>
                <w:lang w:eastAsia="ru-RU"/>
              </w:rPr>
            </w:pPr>
            <w:r w:rsidRPr="0059706C">
              <w:rPr>
                <w:rFonts w:ascii="Times New Roman" w:eastAsia="Times New Roman" w:hAnsi="Times New Roman" w:cs="Times New Roman"/>
                <w:sz w:val="20"/>
                <w:szCs w:val="20"/>
                <w:lang w:eastAsia="ru-RU"/>
              </w:rPr>
              <w:t> </w:t>
            </w:r>
          </w:p>
        </w:tc>
        <w:tc>
          <w:tcPr>
            <w:tcW w:w="6681" w:type="dxa"/>
            <w:tcBorders>
              <w:top w:val="nil"/>
              <w:left w:val="nil"/>
              <w:bottom w:val="single" w:sz="4" w:space="0" w:color="auto"/>
              <w:right w:val="single" w:sz="4" w:space="0" w:color="auto"/>
            </w:tcBorders>
            <w:shd w:val="clear" w:color="auto" w:fill="auto"/>
            <w:hideMark/>
          </w:tcPr>
          <w:p w:rsidR="0059706C" w:rsidRPr="0059706C" w:rsidRDefault="00E50832" w:rsidP="0059706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увеличение </w:t>
            </w:r>
            <w:r w:rsidR="0059706C" w:rsidRPr="0059706C">
              <w:rPr>
                <w:rFonts w:ascii="Times New Roman" w:eastAsia="Times New Roman" w:hAnsi="Times New Roman" w:cs="Times New Roman"/>
                <w:sz w:val="20"/>
                <w:szCs w:val="20"/>
                <w:lang w:eastAsia="ru-RU"/>
              </w:rPr>
              <w:t>количества населенных пунктов, охраняемых подразделениями противопожарной службы Волгоградской области</w:t>
            </w:r>
          </w:p>
        </w:tc>
        <w:tc>
          <w:tcPr>
            <w:tcW w:w="1188" w:type="dxa"/>
            <w:tcBorders>
              <w:top w:val="nil"/>
              <w:left w:val="nil"/>
              <w:bottom w:val="single" w:sz="4" w:space="0" w:color="auto"/>
              <w:right w:val="single" w:sz="4" w:space="0" w:color="auto"/>
            </w:tcBorders>
            <w:shd w:val="clear" w:color="auto" w:fill="auto"/>
            <w:vAlign w:val="center"/>
            <w:hideMark/>
          </w:tcPr>
          <w:p w:rsidR="0059706C" w:rsidRPr="0059706C" w:rsidRDefault="0059706C" w:rsidP="0059706C">
            <w:pPr>
              <w:spacing w:after="0" w:line="240" w:lineRule="auto"/>
              <w:jc w:val="center"/>
              <w:rPr>
                <w:rFonts w:ascii="Times New Roman" w:eastAsia="Times New Roman" w:hAnsi="Times New Roman" w:cs="Times New Roman"/>
                <w:sz w:val="20"/>
                <w:szCs w:val="20"/>
                <w:lang w:eastAsia="ru-RU"/>
              </w:rPr>
            </w:pPr>
            <w:r w:rsidRPr="0059706C">
              <w:rPr>
                <w:rFonts w:ascii="Times New Roman" w:eastAsia="Times New Roman" w:hAnsi="Times New Roman" w:cs="Times New Roman"/>
                <w:sz w:val="20"/>
                <w:szCs w:val="20"/>
                <w:lang w:eastAsia="ru-RU"/>
              </w:rPr>
              <w:t>процентов</w:t>
            </w:r>
          </w:p>
        </w:tc>
        <w:tc>
          <w:tcPr>
            <w:tcW w:w="700" w:type="dxa"/>
            <w:tcBorders>
              <w:top w:val="nil"/>
              <w:left w:val="nil"/>
              <w:bottom w:val="single" w:sz="4" w:space="0" w:color="auto"/>
              <w:right w:val="single" w:sz="4" w:space="0" w:color="auto"/>
            </w:tcBorders>
            <w:shd w:val="clear" w:color="auto" w:fill="auto"/>
            <w:noWrap/>
            <w:vAlign w:val="center"/>
            <w:hideMark/>
          </w:tcPr>
          <w:p w:rsidR="0059706C" w:rsidRPr="0059706C" w:rsidRDefault="00B50D67" w:rsidP="0059706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702" w:type="dxa"/>
            <w:tcBorders>
              <w:top w:val="nil"/>
              <w:left w:val="nil"/>
              <w:bottom w:val="single" w:sz="4" w:space="0" w:color="auto"/>
              <w:right w:val="double" w:sz="4" w:space="0" w:color="auto"/>
            </w:tcBorders>
            <w:shd w:val="clear" w:color="auto" w:fill="auto"/>
            <w:noWrap/>
            <w:vAlign w:val="center"/>
            <w:hideMark/>
          </w:tcPr>
          <w:p w:rsidR="0059706C" w:rsidRPr="0059706C" w:rsidRDefault="00B50D67" w:rsidP="0059706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r>
      <w:tr w:rsidR="00B50D67" w:rsidRPr="0059706C" w:rsidTr="00B50D67">
        <w:trPr>
          <w:trHeight w:val="510"/>
        </w:trPr>
        <w:tc>
          <w:tcPr>
            <w:tcW w:w="543" w:type="dxa"/>
            <w:tcBorders>
              <w:top w:val="nil"/>
              <w:left w:val="double" w:sz="4" w:space="0" w:color="auto"/>
              <w:bottom w:val="single" w:sz="4" w:space="0" w:color="auto"/>
              <w:right w:val="single" w:sz="4" w:space="0" w:color="auto"/>
            </w:tcBorders>
            <w:shd w:val="clear" w:color="auto" w:fill="auto"/>
            <w:noWrap/>
            <w:hideMark/>
          </w:tcPr>
          <w:p w:rsidR="00B50D67" w:rsidRPr="0059706C" w:rsidRDefault="00B50D67" w:rsidP="0059706C">
            <w:pPr>
              <w:spacing w:after="0" w:line="240" w:lineRule="auto"/>
              <w:jc w:val="center"/>
              <w:rPr>
                <w:rFonts w:ascii="Times New Roman" w:eastAsia="Times New Roman" w:hAnsi="Times New Roman" w:cs="Times New Roman"/>
                <w:sz w:val="20"/>
                <w:szCs w:val="20"/>
                <w:lang w:eastAsia="ru-RU"/>
              </w:rPr>
            </w:pPr>
          </w:p>
        </w:tc>
        <w:tc>
          <w:tcPr>
            <w:tcW w:w="6681" w:type="dxa"/>
            <w:tcBorders>
              <w:top w:val="nil"/>
              <w:left w:val="nil"/>
              <w:bottom w:val="single" w:sz="4" w:space="0" w:color="auto"/>
              <w:right w:val="single" w:sz="4" w:space="0" w:color="auto"/>
            </w:tcBorders>
            <w:shd w:val="clear" w:color="auto" w:fill="auto"/>
            <w:hideMark/>
          </w:tcPr>
          <w:p w:rsidR="00B50D67" w:rsidRPr="0059706C" w:rsidRDefault="00E50832" w:rsidP="0059706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w:t>
            </w:r>
            <w:r w:rsidR="00B50D67">
              <w:rPr>
                <w:rFonts w:ascii="Times New Roman" w:eastAsia="Times New Roman" w:hAnsi="Times New Roman" w:cs="Times New Roman"/>
                <w:sz w:val="20"/>
                <w:szCs w:val="20"/>
                <w:lang w:eastAsia="ru-RU"/>
              </w:rPr>
              <w:t>ровня оснащённости подразделений противопожарной службы пожарно-техническим вооружением и аварийно-спасательным оборудованием</w:t>
            </w:r>
          </w:p>
        </w:tc>
        <w:tc>
          <w:tcPr>
            <w:tcW w:w="1188" w:type="dxa"/>
            <w:tcBorders>
              <w:top w:val="nil"/>
              <w:left w:val="nil"/>
              <w:bottom w:val="single" w:sz="4" w:space="0" w:color="auto"/>
              <w:right w:val="single" w:sz="4" w:space="0" w:color="auto"/>
            </w:tcBorders>
            <w:shd w:val="clear" w:color="auto" w:fill="auto"/>
            <w:vAlign w:val="center"/>
            <w:hideMark/>
          </w:tcPr>
          <w:p w:rsidR="00B50D67" w:rsidRPr="0059706C" w:rsidRDefault="00E50832" w:rsidP="0059706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процентов</w:t>
            </w:r>
          </w:p>
        </w:tc>
        <w:tc>
          <w:tcPr>
            <w:tcW w:w="700" w:type="dxa"/>
            <w:tcBorders>
              <w:top w:val="nil"/>
              <w:left w:val="nil"/>
              <w:bottom w:val="single" w:sz="4" w:space="0" w:color="auto"/>
              <w:right w:val="single" w:sz="4" w:space="0" w:color="auto"/>
            </w:tcBorders>
            <w:shd w:val="clear" w:color="auto" w:fill="auto"/>
            <w:noWrap/>
            <w:vAlign w:val="center"/>
            <w:hideMark/>
          </w:tcPr>
          <w:p w:rsidR="00B50D67" w:rsidRDefault="00B50D67" w:rsidP="0059706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w:t>
            </w:r>
          </w:p>
        </w:tc>
        <w:tc>
          <w:tcPr>
            <w:tcW w:w="702" w:type="dxa"/>
            <w:tcBorders>
              <w:top w:val="nil"/>
              <w:left w:val="nil"/>
              <w:bottom w:val="single" w:sz="4" w:space="0" w:color="auto"/>
              <w:right w:val="double" w:sz="4" w:space="0" w:color="auto"/>
            </w:tcBorders>
            <w:shd w:val="clear" w:color="auto" w:fill="auto"/>
            <w:noWrap/>
            <w:vAlign w:val="center"/>
            <w:hideMark/>
          </w:tcPr>
          <w:p w:rsidR="00B50D67" w:rsidRDefault="00B50D67" w:rsidP="0059706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w:t>
            </w:r>
          </w:p>
        </w:tc>
      </w:tr>
      <w:tr w:rsidR="0059706C" w:rsidRPr="0059706C" w:rsidTr="00B50D67">
        <w:trPr>
          <w:trHeight w:val="255"/>
        </w:trPr>
        <w:tc>
          <w:tcPr>
            <w:tcW w:w="543" w:type="dxa"/>
            <w:tcBorders>
              <w:top w:val="nil"/>
              <w:left w:val="double" w:sz="4" w:space="0" w:color="auto"/>
              <w:bottom w:val="single" w:sz="4" w:space="0" w:color="auto"/>
              <w:right w:val="single" w:sz="4" w:space="0" w:color="auto"/>
            </w:tcBorders>
            <w:shd w:val="clear" w:color="auto" w:fill="auto"/>
            <w:noWrap/>
            <w:hideMark/>
          </w:tcPr>
          <w:p w:rsidR="0059706C" w:rsidRPr="0059706C" w:rsidRDefault="0059706C" w:rsidP="0059706C">
            <w:pPr>
              <w:spacing w:after="0" w:line="240" w:lineRule="auto"/>
              <w:jc w:val="center"/>
              <w:rPr>
                <w:rFonts w:ascii="Times New Roman" w:eastAsia="Times New Roman" w:hAnsi="Times New Roman" w:cs="Times New Roman"/>
                <w:sz w:val="20"/>
                <w:szCs w:val="20"/>
                <w:lang w:eastAsia="ru-RU"/>
              </w:rPr>
            </w:pPr>
            <w:r w:rsidRPr="0059706C">
              <w:rPr>
                <w:rFonts w:ascii="Times New Roman" w:eastAsia="Times New Roman" w:hAnsi="Times New Roman" w:cs="Times New Roman"/>
                <w:sz w:val="20"/>
                <w:szCs w:val="20"/>
                <w:lang w:eastAsia="ru-RU"/>
              </w:rPr>
              <w:t>6</w:t>
            </w:r>
          </w:p>
        </w:tc>
        <w:tc>
          <w:tcPr>
            <w:tcW w:w="6681" w:type="dxa"/>
            <w:tcBorders>
              <w:top w:val="nil"/>
              <w:left w:val="nil"/>
              <w:bottom w:val="single" w:sz="4" w:space="0" w:color="auto"/>
              <w:right w:val="single" w:sz="4" w:space="0" w:color="auto"/>
            </w:tcBorders>
            <w:shd w:val="clear" w:color="auto" w:fill="auto"/>
            <w:hideMark/>
          </w:tcPr>
          <w:p w:rsidR="0059706C" w:rsidRPr="0059706C" w:rsidRDefault="0059706C" w:rsidP="0059706C">
            <w:pPr>
              <w:spacing w:after="0" w:line="240" w:lineRule="auto"/>
              <w:rPr>
                <w:rFonts w:ascii="Times New Roman" w:eastAsia="Times New Roman" w:hAnsi="Times New Roman" w:cs="Times New Roman"/>
                <w:sz w:val="20"/>
                <w:szCs w:val="20"/>
                <w:lang w:eastAsia="ru-RU"/>
              </w:rPr>
            </w:pPr>
            <w:r w:rsidRPr="0059706C">
              <w:rPr>
                <w:rFonts w:ascii="Times New Roman" w:eastAsia="Times New Roman" w:hAnsi="Times New Roman" w:cs="Times New Roman"/>
                <w:sz w:val="20"/>
                <w:szCs w:val="20"/>
                <w:lang w:eastAsia="ru-RU"/>
              </w:rPr>
              <w:t xml:space="preserve">Количество созданных подразделений противопожарной службы </w:t>
            </w:r>
            <w:r w:rsidRPr="0059706C">
              <w:rPr>
                <w:rFonts w:ascii="Times New Roman" w:eastAsia="Times New Roman" w:hAnsi="Times New Roman" w:cs="Times New Roman"/>
                <w:sz w:val="20"/>
                <w:szCs w:val="20"/>
                <w:lang w:eastAsia="ru-RU"/>
              </w:rPr>
              <w:lastRenderedPageBreak/>
              <w:t>Волгоградской области</w:t>
            </w:r>
          </w:p>
        </w:tc>
        <w:tc>
          <w:tcPr>
            <w:tcW w:w="1188" w:type="dxa"/>
            <w:tcBorders>
              <w:top w:val="nil"/>
              <w:left w:val="nil"/>
              <w:bottom w:val="single" w:sz="4" w:space="0" w:color="auto"/>
              <w:right w:val="single" w:sz="4" w:space="0" w:color="auto"/>
            </w:tcBorders>
            <w:shd w:val="clear" w:color="auto" w:fill="auto"/>
            <w:vAlign w:val="center"/>
            <w:hideMark/>
          </w:tcPr>
          <w:p w:rsidR="0059706C" w:rsidRPr="0059706C" w:rsidRDefault="0059706C" w:rsidP="0059706C">
            <w:pPr>
              <w:spacing w:after="0" w:line="240" w:lineRule="auto"/>
              <w:jc w:val="center"/>
              <w:rPr>
                <w:rFonts w:ascii="Times New Roman" w:eastAsia="Times New Roman" w:hAnsi="Times New Roman" w:cs="Times New Roman"/>
                <w:sz w:val="20"/>
                <w:szCs w:val="20"/>
                <w:lang w:eastAsia="ru-RU"/>
              </w:rPr>
            </w:pPr>
            <w:r w:rsidRPr="0059706C">
              <w:rPr>
                <w:rFonts w:ascii="Times New Roman" w:eastAsia="Times New Roman" w:hAnsi="Times New Roman" w:cs="Times New Roman"/>
                <w:sz w:val="20"/>
                <w:szCs w:val="20"/>
                <w:lang w:eastAsia="ru-RU"/>
              </w:rPr>
              <w:lastRenderedPageBreak/>
              <w:t>единиц</w:t>
            </w:r>
          </w:p>
        </w:tc>
        <w:tc>
          <w:tcPr>
            <w:tcW w:w="700" w:type="dxa"/>
            <w:tcBorders>
              <w:top w:val="nil"/>
              <w:left w:val="nil"/>
              <w:bottom w:val="single" w:sz="4" w:space="0" w:color="auto"/>
              <w:right w:val="single" w:sz="4" w:space="0" w:color="auto"/>
            </w:tcBorders>
            <w:shd w:val="clear" w:color="auto" w:fill="auto"/>
            <w:noWrap/>
            <w:vAlign w:val="center"/>
            <w:hideMark/>
          </w:tcPr>
          <w:p w:rsidR="0059706C" w:rsidRPr="0059706C" w:rsidRDefault="00B50D67" w:rsidP="0059706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702" w:type="dxa"/>
            <w:tcBorders>
              <w:top w:val="nil"/>
              <w:left w:val="nil"/>
              <w:bottom w:val="single" w:sz="4" w:space="0" w:color="auto"/>
              <w:right w:val="double" w:sz="4" w:space="0" w:color="auto"/>
            </w:tcBorders>
            <w:shd w:val="clear" w:color="auto" w:fill="auto"/>
            <w:noWrap/>
            <w:vAlign w:val="center"/>
            <w:hideMark/>
          </w:tcPr>
          <w:p w:rsidR="0059706C" w:rsidRPr="0059706C" w:rsidRDefault="00B50D67" w:rsidP="0059706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r>
      <w:tr w:rsidR="0059706C" w:rsidRPr="0059706C" w:rsidTr="003324EB">
        <w:trPr>
          <w:trHeight w:val="255"/>
        </w:trPr>
        <w:tc>
          <w:tcPr>
            <w:tcW w:w="543" w:type="dxa"/>
            <w:tcBorders>
              <w:top w:val="nil"/>
              <w:left w:val="double" w:sz="4" w:space="0" w:color="auto"/>
              <w:bottom w:val="single" w:sz="4" w:space="0" w:color="auto"/>
              <w:right w:val="single" w:sz="4" w:space="0" w:color="auto"/>
            </w:tcBorders>
            <w:shd w:val="clear" w:color="auto" w:fill="auto"/>
            <w:noWrap/>
            <w:hideMark/>
          </w:tcPr>
          <w:p w:rsidR="0059706C" w:rsidRPr="0059706C" w:rsidRDefault="0059706C" w:rsidP="0059706C">
            <w:pPr>
              <w:spacing w:after="0" w:line="240" w:lineRule="auto"/>
              <w:jc w:val="center"/>
              <w:rPr>
                <w:rFonts w:ascii="Times New Roman" w:eastAsia="Times New Roman" w:hAnsi="Times New Roman" w:cs="Times New Roman"/>
                <w:i/>
                <w:sz w:val="20"/>
                <w:szCs w:val="20"/>
                <w:lang w:eastAsia="ru-RU"/>
              </w:rPr>
            </w:pPr>
            <w:r w:rsidRPr="0059706C">
              <w:rPr>
                <w:rFonts w:ascii="Times New Roman" w:eastAsia="Times New Roman" w:hAnsi="Times New Roman" w:cs="Times New Roman"/>
                <w:i/>
                <w:sz w:val="20"/>
                <w:szCs w:val="20"/>
                <w:lang w:eastAsia="ru-RU"/>
              </w:rPr>
              <w:lastRenderedPageBreak/>
              <w:t> </w:t>
            </w:r>
          </w:p>
        </w:tc>
        <w:tc>
          <w:tcPr>
            <w:tcW w:w="9271" w:type="dxa"/>
            <w:gridSpan w:val="4"/>
            <w:tcBorders>
              <w:top w:val="single" w:sz="4" w:space="0" w:color="auto"/>
              <w:left w:val="nil"/>
              <w:bottom w:val="single" w:sz="4" w:space="0" w:color="auto"/>
              <w:right w:val="double" w:sz="4" w:space="0" w:color="auto"/>
            </w:tcBorders>
            <w:shd w:val="clear" w:color="auto" w:fill="auto"/>
            <w:vAlign w:val="center"/>
            <w:hideMark/>
          </w:tcPr>
          <w:p w:rsidR="0059706C" w:rsidRPr="0059706C" w:rsidRDefault="0059706C" w:rsidP="0059706C">
            <w:pPr>
              <w:spacing w:after="0" w:line="240" w:lineRule="auto"/>
              <w:jc w:val="center"/>
              <w:rPr>
                <w:rFonts w:ascii="Times New Roman" w:eastAsia="Times New Roman" w:hAnsi="Times New Roman" w:cs="Times New Roman"/>
                <w:b/>
                <w:bCs/>
                <w:i/>
                <w:sz w:val="20"/>
                <w:szCs w:val="20"/>
                <w:lang w:eastAsia="ru-RU"/>
              </w:rPr>
            </w:pPr>
            <w:r w:rsidRPr="0059706C">
              <w:rPr>
                <w:rFonts w:ascii="Times New Roman" w:eastAsia="Times New Roman" w:hAnsi="Times New Roman" w:cs="Times New Roman"/>
                <w:b/>
                <w:bCs/>
                <w:i/>
                <w:sz w:val="20"/>
                <w:szCs w:val="20"/>
                <w:lang w:eastAsia="ru-RU"/>
              </w:rPr>
              <w:t>Подпрограмма «Защита населения и территорий от чрезвычайных ситуаций»</w:t>
            </w:r>
          </w:p>
        </w:tc>
      </w:tr>
      <w:tr w:rsidR="0059706C" w:rsidRPr="0059706C" w:rsidTr="003324EB">
        <w:trPr>
          <w:trHeight w:val="255"/>
        </w:trPr>
        <w:tc>
          <w:tcPr>
            <w:tcW w:w="543" w:type="dxa"/>
            <w:tcBorders>
              <w:top w:val="nil"/>
              <w:left w:val="double" w:sz="4" w:space="0" w:color="auto"/>
              <w:bottom w:val="single" w:sz="4" w:space="0" w:color="auto"/>
              <w:right w:val="single" w:sz="4" w:space="0" w:color="auto"/>
            </w:tcBorders>
            <w:shd w:val="clear" w:color="auto" w:fill="auto"/>
            <w:noWrap/>
            <w:hideMark/>
          </w:tcPr>
          <w:p w:rsidR="0059706C" w:rsidRPr="0059706C" w:rsidRDefault="0059706C" w:rsidP="0059706C">
            <w:pPr>
              <w:spacing w:after="0" w:line="240" w:lineRule="auto"/>
              <w:jc w:val="center"/>
              <w:rPr>
                <w:rFonts w:ascii="Times New Roman" w:eastAsia="Times New Roman" w:hAnsi="Times New Roman" w:cs="Times New Roman"/>
                <w:sz w:val="20"/>
                <w:szCs w:val="20"/>
                <w:lang w:eastAsia="ru-RU"/>
              </w:rPr>
            </w:pPr>
            <w:r w:rsidRPr="0059706C">
              <w:rPr>
                <w:rFonts w:ascii="Times New Roman" w:eastAsia="Times New Roman" w:hAnsi="Times New Roman" w:cs="Times New Roman"/>
                <w:sz w:val="20"/>
                <w:szCs w:val="20"/>
                <w:lang w:eastAsia="ru-RU"/>
              </w:rPr>
              <w:t>10</w:t>
            </w:r>
          </w:p>
        </w:tc>
        <w:tc>
          <w:tcPr>
            <w:tcW w:w="6681" w:type="dxa"/>
            <w:tcBorders>
              <w:top w:val="nil"/>
              <w:left w:val="nil"/>
              <w:bottom w:val="single" w:sz="4" w:space="0" w:color="auto"/>
              <w:right w:val="single" w:sz="4" w:space="0" w:color="auto"/>
            </w:tcBorders>
            <w:shd w:val="clear" w:color="auto" w:fill="auto"/>
            <w:hideMark/>
          </w:tcPr>
          <w:p w:rsidR="0059706C" w:rsidRPr="0059706C" w:rsidRDefault="0059706C" w:rsidP="00E50832">
            <w:pPr>
              <w:spacing w:after="0" w:line="240" w:lineRule="auto"/>
              <w:rPr>
                <w:rFonts w:ascii="Times New Roman" w:eastAsia="Times New Roman" w:hAnsi="Times New Roman" w:cs="Times New Roman"/>
                <w:sz w:val="20"/>
                <w:szCs w:val="20"/>
                <w:lang w:eastAsia="ru-RU"/>
              </w:rPr>
            </w:pPr>
            <w:r w:rsidRPr="0059706C">
              <w:rPr>
                <w:rFonts w:ascii="Times New Roman" w:eastAsia="Times New Roman" w:hAnsi="Times New Roman" w:cs="Times New Roman"/>
                <w:sz w:val="20"/>
                <w:szCs w:val="20"/>
                <w:lang w:eastAsia="ru-RU"/>
              </w:rPr>
              <w:t xml:space="preserve">Снижение </w:t>
            </w:r>
            <w:r w:rsidR="00E50832">
              <w:rPr>
                <w:rFonts w:ascii="Times New Roman" w:eastAsia="Times New Roman" w:hAnsi="Times New Roman" w:cs="Times New Roman"/>
                <w:sz w:val="20"/>
                <w:szCs w:val="20"/>
                <w:lang w:eastAsia="ru-RU"/>
              </w:rPr>
              <w:t>по отношению к показателю 2016 года:</w:t>
            </w:r>
          </w:p>
        </w:tc>
        <w:tc>
          <w:tcPr>
            <w:tcW w:w="1188" w:type="dxa"/>
            <w:tcBorders>
              <w:top w:val="nil"/>
              <w:left w:val="nil"/>
              <w:bottom w:val="single" w:sz="4" w:space="0" w:color="auto"/>
              <w:right w:val="single" w:sz="4" w:space="0" w:color="auto"/>
            </w:tcBorders>
            <w:shd w:val="clear" w:color="auto" w:fill="auto"/>
            <w:vAlign w:val="center"/>
            <w:hideMark/>
          </w:tcPr>
          <w:p w:rsidR="0059706C" w:rsidRPr="0059706C" w:rsidRDefault="0059706C" w:rsidP="0059706C">
            <w:pPr>
              <w:spacing w:after="0" w:line="240" w:lineRule="auto"/>
              <w:jc w:val="center"/>
              <w:rPr>
                <w:rFonts w:ascii="Times New Roman" w:eastAsia="Times New Roman" w:hAnsi="Times New Roman" w:cs="Times New Roman"/>
                <w:sz w:val="20"/>
                <w:szCs w:val="20"/>
                <w:lang w:eastAsia="ru-RU"/>
              </w:rPr>
            </w:pPr>
          </w:p>
        </w:tc>
        <w:tc>
          <w:tcPr>
            <w:tcW w:w="700" w:type="dxa"/>
            <w:tcBorders>
              <w:top w:val="nil"/>
              <w:left w:val="nil"/>
              <w:bottom w:val="single" w:sz="4" w:space="0" w:color="auto"/>
              <w:right w:val="single" w:sz="4" w:space="0" w:color="auto"/>
            </w:tcBorders>
            <w:shd w:val="clear" w:color="auto" w:fill="auto"/>
            <w:noWrap/>
            <w:vAlign w:val="center"/>
            <w:hideMark/>
          </w:tcPr>
          <w:p w:rsidR="0059706C" w:rsidRPr="0059706C" w:rsidRDefault="0059706C" w:rsidP="00B50D67">
            <w:pPr>
              <w:spacing w:after="0" w:line="240" w:lineRule="auto"/>
              <w:jc w:val="center"/>
              <w:rPr>
                <w:rFonts w:ascii="Times New Roman" w:eastAsia="Times New Roman" w:hAnsi="Times New Roman" w:cs="Times New Roman"/>
                <w:sz w:val="20"/>
                <w:szCs w:val="20"/>
                <w:lang w:eastAsia="ru-RU"/>
              </w:rPr>
            </w:pPr>
          </w:p>
        </w:tc>
        <w:tc>
          <w:tcPr>
            <w:tcW w:w="702" w:type="dxa"/>
            <w:tcBorders>
              <w:top w:val="nil"/>
              <w:left w:val="nil"/>
              <w:bottom w:val="single" w:sz="4" w:space="0" w:color="auto"/>
              <w:right w:val="double" w:sz="4" w:space="0" w:color="auto"/>
            </w:tcBorders>
            <w:shd w:val="clear" w:color="auto" w:fill="auto"/>
            <w:noWrap/>
            <w:vAlign w:val="center"/>
            <w:hideMark/>
          </w:tcPr>
          <w:p w:rsidR="0059706C" w:rsidRPr="0059706C" w:rsidRDefault="0059706C" w:rsidP="0059706C">
            <w:pPr>
              <w:spacing w:after="0" w:line="240" w:lineRule="auto"/>
              <w:jc w:val="center"/>
              <w:rPr>
                <w:rFonts w:ascii="Times New Roman" w:eastAsia="Times New Roman" w:hAnsi="Times New Roman" w:cs="Times New Roman"/>
                <w:sz w:val="20"/>
                <w:szCs w:val="20"/>
                <w:lang w:eastAsia="ru-RU"/>
              </w:rPr>
            </w:pPr>
          </w:p>
        </w:tc>
      </w:tr>
      <w:tr w:rsidR="00E50832" w:rsidRPr="0059706C" w:rsidTr="003324EB">
        <w:trPr>
          <w:trHeight w:val="255"/>
        </w:trPr>
        <w:tc>
          <w:tcPr>
            <w:tcW w:w="543" w:type="dxa"/>
            <w:tcBorders>
              <w:top w:val="nil"/>
              <w:left w:val="double" w:sz="4" w:space="0" w:color="auto"/>
              <w:bottom w:val="single" w:sz="4" w:space="0" w:color="auto"/>
              <w:right w:val="single" w:sz="4" w:space="0" w:color="auto"/>
            </w:tcBorders>
            <w:shd w:val="clear" w:color="auto" w:fill="auto"/>
            <w:noWrap/>
            <w:hideMark/>
          </w:tcPr>
          <w:p w:rsidR="00E50832" w:rsidRPr="0059706C" w:rsidRDefault="00E50832" w:rsidP="0059706C">
            <w:pPr>
              <w:spacing w:after="0" w:line="240" w:lineRule="auto"/>
              <w:jc w:val="center"/>
              <w:rPr>
                <w:rFonts w:ascii="Times New Roman" w:eastAsia="Times New Roman" w:hAnsi="Times New Roman" w:cs="Times New Roman"/>
                <w:sz w:val="20"/>
                <w:szCs w:val="20"/>
                <w:lang w:eastAsia="ru-RU"/>
              </w:rPr>
            </w:pPr>
          </w:p>
        </w:tc>
        <w:tc>
          <w:tcPr>
            <w:tcW w:w="6681" w:type="dxa"/>
            <w:tcBorders>
              <w:top w:val="nil"/>
              <w:left w:val="nil"/>
              <w:bottom w:val="single" w:sz="4" w:space="0" w:color="auto"/>
              <w:right w:val="single" w:sz="4" w:space="0" w:color="auto"/>
            </w:tcBorders>
            <w:shd w:val="clear" w:color="auto" w:fill="auto"/>
            <w:hideMark/>
          </w:tcPr>
          <w:p w:rsidR="00E50832" w:rsidRPr="0059706C" w:rsidRDefault="00E50832" w:rsidP="0059706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w:t>
            </w:r>
            <w:r w:rsidRPr="0059706C">
              <w:rPr>
                <w:rFonts w:ascii="Times New Roman" w:eastAsia="Times New Roman" w:hAnsi="Times New Roman" w:cs="Times New Roman"/>
                <w:sz w:val="20"/>
                <w:szCs w:val="20"/>
                <w:lang w:eastAsia="ru-RU"/>
              </w:rPr>
              <w:t xml:space="preserve"> погибших на водных объектах людей</w:t>
            </w:r>
          </w:p>
        </w:tc>
        <w:tc>
          <w:tcPr>
            <w:tcW w:w="1188" w:type="dxa"/>
            <w:tcBorders>
              <w:top w:val="nil"/>
              <w:left w:val="nil"/>
              <w:bottom w:val="single" w:sz="4" w:space="0" w:color="auto"/>
              <w:right w:val="single" w:sz="4" w:space="0" w:color="auto"/>
            </w:tcBorders>
            <w:shd w:val="clear" w:color="auto" w:fill="auto"/>
            <w:vAlign w:val="center"/>
            <w:hideMark/>
          </w:tcPr>
          <w:p w:rsidR="00E50832" w:rsidRPr="0059706C" w:rsidRDefault="00E50832" w:rsidP="00E50832">
            <w:pPr>
              <w:spacing w:after="0" w:line="240" w:lineRule="auto"/>
              <w:jc w:val="center"/>
              <w:rPr>
                <w:rFonts w:ascii="Times New Roman" w:eastAsia="Times New Roman" w:hAnsi="Times New Roman" w:cs="Times New Roman"/>
                <w:sz w:val="20"/>
                <w:szCs w:val="20"/>
                <w:lang w:eastAsia="ru-RU"/>
              </w:rPr>
            </w:pPr>
            <w:r w:rsidRPr="0059706C">
              <w:rPr>
                <w:rFonts w:ascii="Times New Roman" w:eastAsia="Times New Roman" w:hAnsi="Times New Roman" w:cs="Times New Roman"/>
                <w:sz w:val="20"/>
                <w:szCs w:val="20"/>
                <w:lang w:eastAsia="ru-RU"/>
              </w:rPr>
              <w:t>человек</w:t>
            </w:r>
          </w:p>
        </w:tc>
        <w:tc>
          <w:tcPr>
            <w:tcW w:w="700" w:type="dxa"/>
            <w:tcBorders>
              <w:top w:val="nil"/>
              <w:left w:val="nil"/>
              <w:bottom w:val="single" w:sz="4" w:space="0" w:color="auto"/>
              <w:right w:val="single" w:sz="4" w:space="0" w:color="auto"/>
            </w:tcBorders>
            <w:shd w:val="clear" w:color="auto" w:fill="auto"/>
            <w:noWrap/>
            <w:vAlign w:val="center"/>
            <w:hideMark/>
          </w:tcPr>
          <w:p w:rsidR="00E50832" w:rsidRPr="0059706C" w:rsidRDefault="00E50832" w:rsidP="00E50832">
            <w:pPr>
              <w:spacing w:after="0" w:line="240" w:lineRule="auto"/>
              <w:jc w:val="center"/>
              <w:rPr>
                <w:rFonts w:ascii="Times New Roman" w:eastAsia="Times New Roman" w:hAnsi="Times New Roman" w:cs="Times New Roman"/>
                <w:sz w:val="20"/>
                <w:szCs w:val="20"/>
                <w:lang w:eastAsia="ru-RU"/>
              </w:rPr>
            </w:pPr>
            <w:r w:rsidRPr="0059706C">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19</w:t>
            </w:r>
          </w:p>
        </w:tc>
        <w:tc>
          <w:tcPr>
            <w:tcW w:w="702" w:type="dxa"/>
            <w:tcBorders>
              <w:top w:val="nil"/>
              <w:left w:val="nil"/>
              <w:bottom w:val="single" w:sz="4" w:space="0" w:color="auto"/>
              <w:right w:val="double" w:sz="4" w:space="0" w:color="auto"/>
            </w:tcBorders>
            <w:shd w:val="clear" w:color="auto" w:fill="auto"/>
            <w:noWrap/>
            <w:vAlign w:val="center"/>
            <w:hideMark/>
          </w:tcPr>
          <w:p w:rsidR="00E50832" w:rsidRPr="0059706C" w:rsidRDefault="00E50832" w:rsidP="00E5083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71</w:t>
            </w:r>
          </w:p>
        </w:tc>
      </w:tr>
      <w:tr w:rsidR="00E50832" w:rsidRPr="0059706C" w:rsidTr="003324EB">
        <w:trPr>
          <w:trHeight w:val="255"/>
        </w:trPr>
        <w:tc>
          <w:tcPr>
            <w:tcW w:w="543" w:type="dxa"/>
            <w:tcBorders>
              <w:top w:val="nil"/>
              <w:left w:val="double" w:sz="4" w:space="0" w:color="auto"/>
              <w:bottom w:val="single" w:sz="4" w:space="0" w:color="auto"/>
              <w:right w:val="single" w:sz="4" w:space="0" w:color="auto"/>
            </w:tcBorders>
            <w:shd w:val="clear" w:color="auto" w:fill="auto"/>
            <w:noWrap/>
            <w:hideMark/>
          </w:tcPr>
          <w:p w:rsidR="00E50832" w:rsidRPr="0059706C" w:rsidRDefault="00E50832" w:rsidP="0059706C">
            <w:pPr>
              <w:spacing w:after="0" w:line="240" w:lineRule="auto"/>
              <w:jc w:val="center"/>
              <w:rPr>
                <w:rFonts w:ascii="Times New Roman" w:eastAsia="Times New Roman" w:hAnsi="Times New Roman" w:cs="Times New Roman"/>
                <w:sz w:val="20"/>
                <w:szCs w:val="20"/>
                <w:lang w:eastAsia="ru-RU"/>
              </w:rPr>
            </w:pPr>
            <w:r w:rsidRPr="0059706C">
              <w:rPr>
                <w:rFonts w:ascii="Times New Roman" w:eastAsia="Times New Roman" w:hAnsi="Times New Roman" w:cs="Times New Roman"/>
                <w:sz w:val="20"/>
                <w:szCs w:val="20"/>
                <w:lang w:eastAsia="ru-RU"/>
              </w:rPr>
              <w:t> </w:t>
            </w:r>
          </w:p>
        </w:tc>
        <w:tc>
          <w:tcPr>
            <w:tcW w:w="6681" w:type="dxa"/>
            <w:tcBorders>
              <w:top w:val="nil"/>
              <w:left w:val="nil"/>
              <w:bottom w:val="single" w:sz="4" w:space="0" w:color="auto"/>
              <w:right w:val="single" w:sz="4" w:space="0" w:color="auto"/>
            </w:tcBorders>
            <w:shd w:val="clear" w:color="auto" w:fill="auto"/>
            <w:hideMark/>
          </w:tcPr>
          <w:p w:rsidR="00E50832" w:rsidRPr="0059706C" w:rsidRDefault="00E50832" w:rsidP="0059706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r w:rsidRPr="0059706C">
              <w:rPr>
                <w:rFonts w:ascii="Times New Roman" w:eastAsia="Times New Roman" w:hAnsi="Times New Roman" w:cs="Times New Roman"/>
                <w:sz w:val="20"/>
                <w:szCs w:val="20"/>
                <w:lang w:eastAsia="ru-RU"/>
              </w:rPr>
              <w:t>нижение количества погибших на водных объектах людей</w:t>
            </w:r>
          </w:p>
        </w:tc>
        <w:tc>
          <w:tcPr>
            <w:tcW w:w="1188" w:type="dxa"/>
            <w:tcBorders>
              <w:top w:val="nil"/>
              <w:left w:val="nil"/>
              <w:bottom w:val="single" w:sz="4" w:space="0" w:color="auto"/>
              <w:right w:val="single" w:sz="4" w:space="0" w:color="auto"/>
            </w:tcBorders>
            <w:shd w:val="clear" w:color="auto" w:fill="auto"/>
            <w:vAlign w:val="center"/>
            <w:hideMark/>
          </w:tcPr>
          <w:p w:rsidR="00E50832" w:rsidRPr="0059706C" w:rsidRDefault="00E50832" w:rsidP="0059706C">
            <w:pPr>
              <w:spacing w:after="0" w:line="240" w:lineRule="auto"/>
              <w:jc w:val="center"/>
              <w:rPr>
                <w:rFonts w:ascii="Times New Roman" w:eastAsia="Times New Roman" w:hAnsi="Times New Roman" w:cs="Times New Roman"/>
                <w:sz w:val="20"/>
                <w:szCs w:val="20"/>
                <w:lang w:eastAsia="ru-RU"/>
              </w:rPr>
            </w:pPr>
            <w:r w:rsidRPr="0059706C">
              <w:rPr>
                <w:rFonts w:ascii="Times New Roman" w:eastAsia="Times New Roman" w:hAnsi="Times New Roman" w:cs="Times New Roman"/>
                <w:sz w:val="20"/>
                <w:szCs w:val="20"/>
                <w:lang w:eastAsia="ru-RU"/>
              </w:rPr>
              <w:t>процентов</w:t>
            </w:r>
          </w:p>
        </w:tc>
        <w:tc>
          <w:tcPr>
            <w:tcW w:w="700" w:type="dxa"/>
            <w:tcBorders>
              <w:top w:val="nil"/>
              <w:left w:val="nil"/>
              <w:bottom w:val="single" w:sz="4" w:space="0" w:color="auto"/>
              <w:right w:val="single" w:sz="4" w:space="0" w:color="auto"/>
            </w:tcBorders>
            <w:shd w:val="clear" w:color="auto" w:fill="auto"/>
            <w:noWrap/>
            <w:vAlign w:val="center"/>
            <w:hideMark/>
          </w:tcPr>
          <w:p w:rsidR="00E50832" w:rsidRPr="0059706C" w:rsidRDefault="00E50832" w:rsidP="0059706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p>
        </w:tc>
        <w:tc>
          <w:tcPr>
            <w:tcW w:w="702" w:type="dxa"/>
            <w:tcBorders>
              <w:top w:val="nil"/>
              <w:left w:val="nil"/>
              <w:bottom w:val="single" w:sz="4" w:space="0" w:color="auto"/>
              <w:right w:val="double" w:sz="4" w:space="0" w:color="auto"/>
            </w:tcBorders>
            <w:shd w:val="clear" w:color="auto" w:fill="auto"/>
            <w:noWrap/>
            <w:vAlign w:val="center"/>
            <w:hideMark/>
          </w:tcPr>
          <w:p w:rsidR="00E50832" w:rsidRPr="0059706C" w:rsidRDefault="00E50832" w:rsidP="0059706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-42,3</w:t>
            </w:r>
          </w:p>
        </w:tc>
      </w:tr>
      <w:tr w:rsidR="00E50832" w:rsidRPr="0059706C" w:rsidTr="003324EB">
        <w:trPr>
          <w:trHeight w:val="510"/>
        </w:trPr>
        <w:tc>
          <w:tcPr>
            <w:tcW w:w="543" w:type="dxa"/>
            <w:tcBorders>
              <w:top w:val="nil"/>
              <w:left w:val="double" w:sz="4" w:space="0" w:color="auto"/>
              <w:bottom w:val="single" w:sz="4" w:space="0" w:color="auto"/>
              <w:right w:val="single" w:sz="4" w:space="0" w:color="auto"/>
            </w:tcBorders>
            <w:shd w:val="clear" w:color="auto" w:fill="auto"/>
            <w:noWrap/>
            <w:hideMark/>
          </w:tcPr>
          <w:p w:rsidR="00E50832" w:rsidRPr="0059706C" w:rsidRDefault="00E50832" w:rsidP="0059706C">
            <w:pPr>
              <w:spacing w:after="0" w:line="240" w:lineRule="auto"/>
              <w:jc w:val="center"/>
              <w:rPr>
                <w:rFonts w:ascii="Times New Roman" w:eastAsia="Times New Roman" w:hAnsi="Times New Roman" w:cs="Times New Roman"/>
                <w:sz w:val="20"/>
                <w:szCs w:val="20"/>
                <w:lang w:eastAsia="ru-RU"/>
              </w:rPr>
            </w:pPr>
            <w:r w:rsidRPr="0059706C">
              <w:rPr>
                <w:rFonts w:ascii="Times New Roman" w:eastAsia="Times New Roman" w:hAnsi="Times New Roman" w:cs="Times New Roman"/>
                <w:sz w:val="20"/>
                <w:szCs w:val="20"/>
                <w:lang w:eastAsia="ru-RU"/>
              </w:rPr>
              <w:t>11</w:t>
            </w:r>
          </w:p>
        </w:tc>
        <w:tc>
          <w:tcPr>
            <w:tcW w:w="6681" w:type="dxa"/>
            <w:tcBorders>
              <w:top w:val="nil"/>
              <w:left w:val="nil"/>
              <w:bottom w:val="single" w:sz="4" w:space="0" w:color="auto"/>
              <w:right w:val="single" w:sz="4" w:space="0" w:color="auto"/>
            </w:tcBorders>
            <w:shd w:val="clear" w:color="auto" w:fill="auto"/>
            <w:hideMark/>
          </w:tcPr>
          <w:p w:rsidR="00E50832" w:rsidRPr="0059706C" w:rsidRDefault="00E50832" w:rsidP="0059706C">
            <w:pPr>
              <w:spacing w:after="0" w:line="240" w:lineRule="auto"/>
              <w:rPr>
                <w:rFonts w:ascii="Times New Roman" w:eastAsia="Times New Roman" w:hAnsi="Times New Roman" w:cs="Times New Roman"/>
                <w:sz w:val="20"/>
                <w:szCs w:val="20"/>
                <w:lang w:eastAsia="ru-RU"/>
              </w:rPr>
            </w:pPr>
            <w:r w:rsidRPr="0059706C">
              <w:rPr>
                <w:rFonts w:ascii="Times New Roman" w:eastAsia="Times New Roman" w:hAnsi="Times New Roman" w:cs="Times New Roman"/>
                <w:sz w:val="20"/>
                <w:szCs w:val="20"/>
                <w:lang w:eastAsia="ru-RU"/>
              </w:rPr>
              <w:t>Доля населения городских округов и административных центров Волгоградской области, охваченного комплексом технических средств оповещения П-166</w:t>
            </w:r>
          </w:p>
        </w:tc>
        <w:tc>
          <w:tcPr>
            <w:tcW w:w="1188" w:type="dxa"/>
            <w:tcBorders>
              <w:top w:val="nil"/>
              <w:left w:val="nil"/>
              <w:bottom w:val="single" w:sz="4" w:space="0" w:color="auto"/>
              <w:right w:val="single" w:sz="4" w:space="0" w:color="auto"/>
            </w:tcBorders>
            <w:shd w:val="clear" w:color="auto" w:fill="auto"/>
            <w:vAlign w:val="center"/>
            <w:hideMark/>
          </w:tcPr>
          <w:p w:rsidR="00E50832" w:rsidRPr="0059706C" w:rsidRDefault="00E50832" w:rsidP="0059706C">
            <w:pPr>
              <w:spacing w:after="0" w:line="240" w:lineRule="auto"/>
              <w:jc w:val="center"/>
              <w:rPr>
                <w:rFonts w:ascii="Times New Roman" w:eastAsia="Times New Roman" w:hAnsi="Times New Roman" w:cs="Times New Roman"/>
                <w:sz w:val="20"/>
                <w:szCs w:val="20"/>
                <w:lang w:eastAsia="ru-RU"/>
              </w:rPr>
            </w:pPr>
            <w:r w:rsidRPr="0059706C">
              <w:rPr>
                <w:rFonts w:ascii="Times New Roman" w:eastAsia="Times New Roman" w:hAnsi="Times New Roman" w:cs="Times New Roman"/>
                <w:sz w:val="20"/>
                <w:szCs w:val="20"/>
                <w:lang w:eastAsia="ru-RU"/>
              </w:rPr>
              <w:t>процентов</w:t>
            </w:r>
          </w:p>
        </w:tc>
        <w:tc>
          <w:tcPr>
            <w:tcW w:w="700" w:type="dxa"/>
            <w:tcBorders>
              <w:top w:val="nil"/>
              <w:left w:val="nil"/>
              <w:bottom w:val="single" w:sz="4" w:space="0" w:color="auto"/>
              <w:right w:val="single" w:sz="4" w:space="0" w:color="auto"/>
            </w:tcBorders>
            <w:shd w:val="clear" w:color="auto" w:fill="auto"/>
            <w:noWrap/>
            <w:vAlign w:val="center"/>
            <w:hideMark/>
          </w:tcPr>
          <w:p w:rsidR="00E50832" w:rsidRPr="0059706C" w:rsidRDefault="00E50832" w:rsidP="0059706C">
            <w:pPr>
              <w:spacing w:after="0" w:line="240" w:lineRule="auto"/>
              <w:jc w:val="center"/>
              <w:rPr>
                <w:rFonts w:ascii="Times New Roman" w:eastAsia="Times New Roman" w:hAnsi="Times New Roman" w:cs="Times New Roman"/>
                <w:sz w:val="20"/>
                <w:szCs w:val="20"/>
                <w:lang w:eastAsia="ru-RU"/>
              </w:rPr>
            </w:pPr>
            <w:r w:rsidRPr="0059706C">
              <w:rPr>
                <w:rFonts w:ascii="Times New Roman" w:eastAsia="Times New Roman" w:hAnsi="Times New Roman" w:cs="Times New Roman"/>
                <w:sz w:val="20"/>
                <w:szCs w:val="20"/>
                <w:lang w:eastAsia="ru-RU"/>
              </w:rPr>
              <w:t>52,4</w:t>
            </w:r>
          </w:p>
        </w:tc>
        <w:tc>
          <w:tcPr>
            <w:tcW w:w="702" w:type="dxa"/>
            <w:tcBorders>
              <w:top w:val="nil"/>
              <w:left w:val="nil"/>
              <w:bottom w:val="single" w:sz="4" w:space="0" w:color="auto"/>
              <w:right w:val="double" w:sz="4" w:space="0" w:color="auto"/>
            </w:tcBorders>
            <w:shd w:val="clear" w:color="auto" w:fill="auto"/>
            <w:noWrap/>
            <w:vAlign w:val="center"/>
            <w:hideMark/>
          </w:tcPr>
          <w:p w:rsidR="00E50832" w:rsidRPr="0059706C" w:rsidRDefault="00E50832" w:rsidP="0059706C">
            <w:pPr>
              <w:spacing w:after="0" w:line="240" w:lineRule="auto"/>
              <w:jc w:val="center"/>
              <w:rPr>
                <w:rFonts w:ascii="Times New Roman" w:eastAsia="Times New Roman" w:hAnsi="Times New Roman" w:cs="Times New Roman"/>
                <w:sz w:val="20"/>
                <w:szCs w:val="20"/>
                <w:lang w:eastAsia="ru-RU"/>
              </w:rPr>
            </w:pPr>
            <w:r w:rsidRPr="0059706C">
              <w:rPr>
                <w:rFonts w:ascii="Times New Roman" w:eastAsia="Times New Roman" w:hAnsi="Times New Roman" w:cs="Times New Roman"/>
                <w:sz w:val="20"/>
                <w:szCs w:val="20"/>
                <w:lang w:eastAsia="ru-RU"/>
              </w:rPr>
              <w:t>52,4</w:t>
            </w:r>
          </w:p>
        </w:tc>
      </w:tr>
      <w:tr w:rsidR="00E50832" w:rsidRPr="0059706C" w:rsidTr="003324EB">
        <w:trPr>
          <w:trHeight w:val="510"/>
        </w:trPr>
        <w:tc>
          <w:tcPr>
            <w:tcW w:w="543" w:type="dxa"/>
            <w:tcBorders>
              <w:top w:val="nil"/>
              <w:left w:val="double" w:sz="4" w:space="0" w:color="auto"/>
              <w:bottom w:val="single" w:sz="4" w:space="0" w:color="auto"/>
              <w:right w:val="single" w:sz="4" w:space="0" w:color="auto"/>
            </w:tcBorders>
            <w:shd w:val="clear" w:color="auto" w:fill="auto"/>
            <w:noWrap/>
            <w:hideMark/>
          </w:tcPr>
          <w:p w:rsidR="00E50832" w:rsidRPr="0059706C" w:rsidRDefault="00E50832" w:rsidP="0059706C">
            <w:pPr>
              <w:spacing w:after="0" w:line="240" w:lineRule="auto"/>
              <w:jc w:val="center"/>
              <w:rPr>
                <w:rFonts w:ascii="Times New Roman" w:eastAsia="Times New Roman" w:hAnsi="Times New Roman" w:cs="Times New Roman"/>
                <w:sz w:val="20"/>
                <w:szCs w:val="20"/>
                <w:lang w:eastAsia="ru-RU"/>
              </w:rPr>
            </w:pPr>
            <w:r w:rsidRPr="0059706C">
              <w:rPr>
                <w:rFonts w:ascii="Times New Roman" w:eastAsia="Times New Roman" w:hAnsi="Times New Roman" w:cs="Times New Roman"/>
                <w:sz w:val="20"/>
                <w:szCs w:val="20"/>
                <w:lang w:eastAsia="ru-RU"/>
              </w:rPr>
              <w:t>12</w:t>
            </w:r>
          </w:p>
        </w:tc>
        <w:tc>
          <w:tcPr>
            <w:tcW w:w="6681" w:type="dxa"/>
            <w:tcBorders>
              <w:top w:val="nil"/>
              <w:left w:val="nil"/>
              <w:bottom w:val="single" w:sz="4" w:space="0" w:color="auto"/>
              <w:right w:val="single" w:sz="4" w:space="0" w:color="auto"/>
            </w:tcBorders>
            <w:shd w:val="clear" w:color="auto" w:fill="auto"/>
            <w:hideMark/>
          </w:tcPr>
          <w:p w:rsidR="00E50832" w:rsidRPr="0059706C" w:rsidRDefault="00E50832" w:rsidP="0059706C">
            <w:pPr>
              <w:spacing w:after="0" w:line="240" w:lineRule="auto"/>
              <w:rPr>
                <w:rFonts w:ascii="Times New Roman" w:eastAsia="Times New Roman" w:hAnsi="Times New Roman" w:cs="Times New Roman"/>
                <w:sz w:val="20"/>
                <w:szCs w:val="20"/>
                <w:lang w:eastAsia="ru-RU"/>
              </w:rPr>
            </w:pPr>
            <w:r w:rsidRPr="0059706C">
              <w:rPr>
                <w:rFonts w:ascii="Times New Roman" w:eastAsia="Times New Roman" w:hAnsi="Times New Roman" w:cs="Times New Roman"/>
                <w:sz w:val="20"/>
                <w:szCs w:val="20"/>
                <w:lang w:eastAsia="ru-RU"/>
              </w:rPr>
              <w:t>Коэффициент исправности средств оповещения и связи региональной автоматизированной системы централизованного оповещения населения Волгоградской области</w:t>
            </w:r>
          </w:p>
        </w:tc>
        <w:tc>
          <w:tcPr>
            <w:tcW w:w="1188" w:type="dxa"/>
            <w:tcBorders>
              <w:top w:val="nil"/>
              <w:left w:val="nil"/>
              <w:bottom w:val="single" w:sz="4" w:space="0" w:color="auto"/>
              <w:right w:val="single" w:sz="4" w:space="0" w:color="auto"/>
            </w:tcBorders>
            <w:shd w:val="clear" w:color="auto" w:fill="auto"/>
            <w:vAlign w:val="center"/>
            <w:hideMark/>
          </w:tcPr>
          <w:p w:rsidR="00E50832" w:rsidRPr="0059706C" w:rsidRDefault="00E50832" w:rsidP="0059706C">
            <w:pPr>
              <w:spacing w:after="0" w:line="240" w:lineRule="auto"/>
              <w:jc w:val="center"/>
              <w:rPr>
                <w:rFonts w:ascii="Times New Roman" w:eastAsia="Times New Roman" w:hAnsi="Times New Roman" w:cs="Times New Roman"/>
                <w:sz w:val="20"/>
                <w:szCs w:val="20"/>
                <w:lang w:eastAsia="ru-RU"/>
              </w:rPr>
            </w:pPr>
            <w:r w:rsidRPr="0059706C">
              <w:rPr>
                <w:rFonts w:ascii="Times New Roman" w:eastAsia="Times New Roman" w:hAnsi="Times New Roman" w:cs="Times New Roman"/>
                <w:sz w:val="20"/>
                <w:szCs w:val="20"/>
                <w:lang w:eastAsia="ru-RU"/>
              </w:rPr>
              <w:t>процентов</w:t>
            </w:r>
          </w:p>
        </w:tc>
        <w:tc>
          <w:tcPr>
            <w:tcW w:w="700" w:type="dxa"/>
            <w:tcBorders>
              <w:top w:val="nil"/>
              <w:left w:val="nil"/>
              <w:bottom w:val="single" w:sz="4" w:space="0" w:color="auto"/>
              <w:right w:val="single" w:sz="4" w:space="0" w:color="auto"/>
            </w:tcBorders>
            <w:shd w:val="clear" w:color="auto" w:fill="auto"/>
            <w:noWrap/>
            <w:vAlign w:val="center"/>
            <w:hideMark/>
          </w:tcPr>
          <w:p w:rsidR="00E50832" w:rsidRPr="0059706C" w:rsidRDefault="00E50832" w:rsidP="0059706C">
            <w:pPr>
              <w:spacing w:after="0" w:line="240" w:lineRule="auto"/>
              <w:jc w:val="center"/>
              <w:rPr>
                <w:rFonts w:ascii="Times New Roman" w:eastAsia="Times New Roman" w:hAnsi="Times New Roman" w:cs="Times New Roman"/>
                <w:sz w:val="20"/>
                <w:szCs w:val="20"/>
                <w:lang w:eastAsia="ru-RU"/>
              </w:rPr>
            </w:pPr>
            <w:r w:rsidRPr="0059706C">
              <w:rPr>
                <w:rFonts w:ascii="Times New Roman" w:eastAsia="Times New Roman" w:hAnsi="Times New Roman" w:cs="Times New Roman"/>
                <w:sz w:val="20"/>
                <w:szCs w:val="20"/>
                <w:lang w:eastAsia="ru-RU"/>
              </w:rPr>
              <w:t>95</w:t>
            </w:r>
          </w:p>
        </w:tc>
        <w:tc>
          <w:tcPr>
            <w:tcW w:w="702" w:type="dxa"/>
            <w:tcBorders>
              <w:top w:val="nil"/>
              <w:left w:val="nil"/>
              <w:bottom w:val="single" w:sz="4" w:space="0" w:color="auto"/>
              <w:right w:val="double" w:sz="4" w:space="0" w:color="auto"/>
            </w:tcBorders>
            <w:shd w:val="clear" w:color="auto" w:fill="auto"/>
            <w:noWrap/>
            <w:vAlign w:val="center"/>
            <w:hideMark/>
          </w:tcPr>
          <w:p w:rsidR="00E50832" w:rsidRPr="0059706C" w:rsidRDefault="00E50832" w:rsidP="0059706C">
            <w:pPr>
              <w:spacing w:after="0" w:line="240" w:lineRule="auto"/>
              <w:jc w:val="center"/>
              <w:rPr>
                <w:rFonts w:ascii="Times New Roman" w:eastAsia="Times New Roman" w:hAnsi="Times New Roman" w:cs="Times New Roman"/>
                <w:sz w:val="20"/>
                <w:szCs w:val="20"/>
                <w:lang w:eastAsia="ru-RU"/>
              </w:rPr>
            </w:pPr>
            <w:r w:rsidRPr="0059706C">
              <w:rPr>
                <w:rFonts w:ascii="Times New Roman" w:eastAsia="Times New Roman" w:hAnsi="Times New Roman" w:cs="Times New Roman"/>
                <w:sz w:val="20"/>
                <w:szCs w:val="20"/>
                <w:lang w:eastAsia="ru-RU"/>
              </w:rPr>
              <w:t>95</w:t>
            </w:r>
          </w:p>
        </w:tc>
      </w:tr>
      <w:tr w:rsidR="00E50832" w:rsidRPr="0059706C" w:rsidTr="003324EB">
        <w:trPr>
          <w:trHeight w:val="510"/>
        </w:trPr>
        <w:tc>
          <w:tcPr>
            <w:tcW w:w="543" w:type="dxa"/>
            <w:tcBorders>
              <w:top w:val="nil"/>
              <w:left w:val="double" w:sz="4" w:space="0" w:color="auto"/>
              <w:bottom w:val="double" w:sz="4" w:space="0" w:color="auto"/>
              <w:right w:val="single" w:sz="4" w:space="0" w:color="auto"/>
            </w:tcBorders>
            <w:shd w:val="clear" w:color="auto" w:fill="auto"/>
            <w:noWrap/>
            <w:hideMark/>
          </w:tcPr>
          <w:p w:rsidR="00E50832" w:rsidRPr="0059706C" w:rsidRDefault="00E50832" w:rsidP="0059706C">
            <w:pPr>
              <w:spacing w:after="0" w:line="240" w:lineRule="auto"/>
              <w:jc w:val="center"/>
              <w:rPr>
                <w:rFonts w:ascii="Times New Roman" w:eastAsia="Times New Roman" w:hAnsi="Times New Roman" w:cs="Times New Roman"/>
                <w:sz w:val="20"/>
                <w:szCs w:val="20"/>
                <w:lang w:eastAsia="ru-RU"/>
              </w:rPr>
            </w:pPr>
            <w:r w:rsidRPr="0059706C">
              <w:rPr>
                <w:rFonts w:ascii="Times New Roman" w:eastAsia="Times New Roman" w:hAnsi="Times New Roman" w:cs="Times New Roman"/>
                <w:sz w:val="20"/>
                <w:szCs w:val="20"/>
                <w:lang w:eastAsia="ru-RU"/>
              </w:rPr>
              <w:t>13</w:t>
            </w:r>
          </w:p>
        </w:tc>
        <w:tc>
          <w:tcPr>
            <w:tcW w:w="6681" w:type="dxa"/>
            <w:tcBorders>
              <w:top w:val="nil"/>
              <w:left w:val="nil"/>
              <w:bottom w:val="double" w:sz="4" w:space="0" w:color="auto"/>
              <w:right w:val="single" w:sz="4" w:space="0" w:color="auto"/>
            </w:tcBorders>
            <w:shd w:val="clear" w:color="auto" w:fill="auto"/>
            <w:hideMark/>
          </w:tcPr>
          <w:p w:rsidR="00E50832" w:rsidRPr="0059706C" w:rsidRDefault="00E50832" w:rsidP="0059706C">
            <w:pPr>
              <w:spacing w:after="0" w:line="240" w:lineRule="auto"/>
              <w:rPr>
                <w:rFonts w:ascii="Times New Roman" w:eastAsia="Times New Roman" w:hAnsi="Times New Roman" w:cs="Times New Roman"/>
                <w:sz w:val="20"/>
                <w:szCs w:val="20"/>
                <w:lang w:eastAsia="ru-RU"/>
              </w:rPr>
            </w:pPr>
            <w:r w:rsidRPr="0059706C">
              <w:rPr>
                <w:rFonts w:ascii="Times New Roman" w:eastAsia="Times New Roman" w:hAnsi="Times New Roman" w:cs="Times New Roman"/>
                <w:sz w:val="20"/>
                <w:szCs w:val="20"/>
                <w:lang w:eastAsia="ru-RU"/>
              </w:rPr>
              <w:t>Количество подготовленных (обученных) в области гражданской обороны, защиты от чрезвычайных ситуаций природного и техногенного характера и пожарной безопасности</w:t>
            </w:r>
          </w:p>
        </w:tc>
        <w:tc>
          <w:tcPr>
            <w:tcW w:w="1188" w:type="dxa"/>
            <w:tcBorders>
              <w:top w:val="nil"/>
              <w:left w:val="nil"/>
              <w:bottom w:val="double" w:sz="4" w:space="0" w:color="auto"/>
              <w:right w:val="single" w:sz="4" w:space="0" w:color="auto"/>
            </w:tcBorders>
            <w:shd w:val="clear" w:color="auto" w:fill="auto"/>
            <w:vAlign w:val="center"/>
            <w:hideMark/>
          </w:tcPr>
          <w:p w:rsidR="00E50832" w:rsidRPr="0059706C" w:rsidRDefault="00E50832" w:rsidP="0059706C">
            <w:pPr>
              <w:spacing w:after="0" w:line="240" w:lineRule="auto"/>
              <w:jc w:val="center"/>
              <w:rPr>
                <w:rFonts w:ascii="Times New Roman" w:eastAsia="Times New Roman" w:hAnsi="Times New Roman" w:cs="Times New Roman"/>
                <w:sz w:val="20"/>
                <w:szCs w:val="20"/>
                <w:lang w:eastAsia="ru-RU"/>
              </w:rPr>
            </w:pPr>
            <w:r w:rsidRPr="0059706C">
              <w:rPr>
                <w:rFonts w:ascii="Times New Roman" w:eastAsia="Times New Roman" w:hAnsi="Times New Roman" w:cs="Times New Roman"/>
                <w:sz w:val="20"/>
                <w:szCs w:val="20"/>
                <w:lang w:eastAsia="ru-RU"/>
              </w:rPr>
              <w:t>человек</w:t>
            </w:r>
          </w:p>
        </w:tc>
        <w:tc>
          <w:tcPr>
            <w:tcW w:w="700" w:type="dxa"/>
            <w:tcBorders>
              <w:top w:val="nil"/>
              <w:left w:val="nil"/>
              <w:bottom w:val="double" w:sz="4" w:space="0" w:color="auto"/>
              <w:right w:val="single" w:sz="4" w:space="0" w:color="auto"/>
            </w:tcBorders>
            <w:shd w:val="clear" w:color="auto" w:fill="auto"/>
            <w:noWrap/>
            <w:vAlign w:val="center"/>
            <w:hideMark/>
          </w:tcPr>
          <w:p w:rsidR="00E50832" w:rsidRPr="0083433F" w:rsidRDefault="00E50832" w:rsidP="0059706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3065</w:t>
            </w:r>
          </w:p>
        </w:tc>
        <w:tc>
          <w:tcPr>
            <w:tcW w:w="702" w:type="dxa"/>
            <w:tcBorders>
              <w:top w:val="nil"/>
              <w:left w:val="nil"/>
              <w:bottom w:val="double" w:sz="4" w:space="0" w:color="auto"/>
              <w:right w:val="double" w:sz="4" w:space="0" w:color="auto"/>
            </w:tcBorders>
            <w:shd w:val="clear" w:color="auto" w:fill="auto"/>
            <w:noWrap/>
            <w:vAlign w:val="center"/>
            <w:hideMark/>
          </w:tcPr>
          <w:p w:rsidR="00E50832" w:rsidRPr="0083433F" w:rsidRDefault="00E50832" w:rsidP="0059706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3190</w:t>
            </w:r>
          </w:p>
        </w:tc>
      </w:tr>
    </w:tbl>
    <w:p w:rsidR="00B50D67" w:rsidRPr="00CA1018" w:rsidRDefault="00B50D67" w:rsidP="00CA1018">
      <w:pPr>
        <w:autoSpaceDE w:val="0"/>
        <w:autoSpaceDN w:val="0"/>
        <w:adjustRightInd w:val="0"/>
        <w:spacing w:after="0" w:line="240" w:lineRule="auto"/>
        <w:ind w:firstLine="708"/>
        <w:jc w:val="both"/>
        <w:rPr>
          <w:rFonts w:ascii="Times New Roman" w:hAnsi="Times New Roman" w:cs="Times New Roman"/>
          <w:sz w:val="20"/>
          <w:szCs w:val="20"/>
        </w:rPr>
      </w:pPr>
      <w:r w:rsidRPr="00CA1018">
        <w:rPr>
          <w:rFonts w:ascii="Times New Roman" w:hAnsi="Times New Roman" w:cs="Times New Roman"/>
          <w:sz w:val="20"/>
          <w:szCs w:val="20"/>
        </w:rPr>
        <w:t xml:space="preserve">*В связи с изменениями, внесенными в </w:t>
      </w:r>
      <w:hyperlink r:id="rId8" w:history="1">
        <w:r w:rsidRPr="00CA1018">
          <w:rPr>
            <w:rFonts w:ascii="Times New Roman" w:hAnsi="Times New Roman" w:cs="Times New Roman"/>
            <w:sz w:val="20"/>
            <w:szCs w:val="20"/>
          </w:rPr>
          <w:t>Порядок</w:t>
        </w:r>
      </w:hyperlink>
      <w:r w:rsidRPr="00CA1018">
        <w:rPr>
          <w:rFonts w:ascii="Times New Roman" w:hAnsi="Times New Roman" w:cs="Times New Roman"/>
          <w:sz w:val="20"/>
          <w:szCs w:val="20"/>
        </w:rPr>
        <w:t xml:space="preserve"> учета пожаров и их последствий, утвержденный приказом МЧС России от 21 ноября 2008 г. N 714, с 2019 года изменился подход к расчету показателя «Количество пожаров».  До введения изменений в методику подсчета статистике подлежали лишь пожары. Загорания, то есть неконтролируемые горения, не причинившие материальный ущерб, вред жизни и здоровью граждан, не попадали в отчетность</w:t>
      </w:r>
      <w:r w:rsidR="00426FAF" w:rsidRPr="00CA1018">
        <w:rPr>
          <w:rFonts w:ascii="Times New Roman" w:hAnsi="Times New Roman" w:cs="Times New Roman"/>
          <w:sz w:val="20"/>
          <w:szCs w:val="20"/>
        </w:rPr>
        <w:t>.</w:t>
      </w:r>
      <w:r w:rsidRPr="00CA1018">
        <w:rPr>
          <w:rFonts w:ascii="Times New Roman" w:hAnsi="Times New Roman" w:cs="Times New Roman"/>
          <w:sz w:val="20"/>
          <w:szCs w:val="20"/>
        </w:rPr>
        <w:t xml:space="preserve"> </w:t>
      </w:r>
      <w:r w:rsidR="00426FAF" w:rsidRPr="00CA1018">
        <w:rPr>
          <w:rFonts w:ascii="Times New Roman" w:hAnsi="Times New Roman" w:cs="Times New Roman"/>
          <w:sz w:val="20"/>
          <w:szCs w:val="20"/>
        </w:rPr>
        <w:t xml:space="preserve">Для сравнения - в 2016 году зарегистрировано 2852 пожара,  в 2018 – 2795 пожаров.  </w:t>
      </w:r>
      <w:r w:rsidRPr="00CA1018">
        <w:rPr>
          <w:rFonts w:ascii="Times New Roman" w:hAnsi="Times New Roman" w:cs="Times New Roman"/>
          <w:sz w:val="20"/>
          <w:szCs w:val="20"/>
        </w:rPr>
        <w:t>Показатель 2019 года взят как базовый для последующих периодов.</w:t>
      </w:r>
      <w:r w:rsidR="00AA7B29" w:rsidRPr="00CA1018">
        <w:rPr>
          <w:rFonts w:ascii="Times New Roman" w:hAnsi="Times New Roman" w:cs="Times New Roman"/>
          <w:sz w:val="20"/>
          <w:szCs w:val="20"/>
        </w:rPr>
        <w:t xml:space="preserve"> </w:t>
      </w:r>
    </w:p>
    <w:p w:rsidR="005F2146" w:rsidRPr="005F2146" w:rsidRDefault="003A2EC7" w:rsidP="00AA7B29">
      <w:pPr>
        <w:autoSpaceDE w:val="0"/>
        <w:autoSpaceDN w:val="0"/>
        <w:adjustRightInd w:val="0"/>
        <w:spacing w:after="0" w:line="240" w:lineRule="auto"/>
        <w:ind w:firstLine="709"/>
        <w:jc w:val="both"/>
        <w:rPr>
          <w:sz w:val="24"/>
          <w:szCs w:val="24"/>
        </w:rPr>
      </w:pPr>
      <w:r>
        <w:rPr>
          <w:rFonts w:ascii="Times New Roman" w:hAnsi="Times New Roman" w:cs="Times New Roman"/>
          <w:sz w:val="24"/>
          <w:szCs w:val="24"/>
        </w:rPr>
        <w:t>О</w:t>
      </w:r>
      <w:r w:rsidR="007A3B6E">
        <w:rPr>
          <w:rFonts w:ascii="Times New Roman" w:hAnsi="Times New Roman" w:cs="Times New Roman"/>
          <w:sz w:val="24"/>
          <w:szCs w:val="24"/>
        </w:rPr>
        <w:t xml:space="preserve">жидаемый </w:t>
      </w:r>
      <w:proofErr w:type="gramStart"/>
      <w:r w:rsidR="007A3B6E">
        <w:rPr>
          <w:rFonts w:ascii="Times New Roman" w:hAnsi="Times New Roman" w:cs="Times New Roman"/>
          <w:sz w:val="24"/>
          <w:szCs w:val="24"/>
        </w:rPr>
        <w:t>результат</w:t>
      </w:r>
      <w:proofErr w:type="gramEnd"/>
      <w:r w:rsidR="007A3B6E">
        <w:rPr>
          <w:rFonts w:ascii="Times New Roman" w:hAnsi="Times New Roman" w:cs="Times New Roman"/>
          <w:sz w:val="24"/>
          <w:szCs w:val="24"/>
        </w:rPr>
        <w:t xml:space="preserve"> не достигнут </w:t>
      </w:r>
      <w:r w:rsidR="00AA7B29">
        <w:rPr>
          <w:rFonts w:ascii="Times New Roman" w:hAnsi="Times New Roman" w:cs="Times New Roman"/>
          <w:sz w:val="24"/>
          <w:szCs w:val="24"/>
        </w:rPr>
        <w:t>по одному показателю – «количество погибших при пожарах людей» - (план: 153 чел, или  снижение по сравнению с 2016 годом на 3%; факт – 163 чел., или увеличение по сравнению с 2016 годом на 2,5</w:t>
      </w:r>
      <w:r w:rsidR="00796194">
        <w:rPr>
          <w:rFonts w:ascii="Times New Roman" w:hAnsi="Times New Roman" w:cs="Times New Roman"/>
          <w:sz w:val="24"/>
          <w:szCs w:val="24"/>
        </w:rPr>
        <w:t xml:space="preserve">%. </w:t>
      </w:r>
      <w:r w:rsidR="0036752B">
        <w:rPr>
          <w:rFonts w:ascii="Times New Roman" w:hAnsi="Times New Roman" w:cs="Times New Roman"/>
          <w:sz w:val="24"/>
          <w:szCs w:val="24"/>
        </w:rPr>
        <w:t xml:space="preserve">По пояснениям </w:t>
      </w:r>
      <w:r w:rsidR="00B53284">
        <w:rPr>
          <w:rFonts w:ascii="Times New Roman" w:hAnsi="Times New Roman" w:cs="Times New Roman"/>
          <w:sz w:val="24"/>
          <w:szCs w:val="24"/>
        </w:rPr>
        <w:t>Комитет</w:t>
      </w:r>
      <w:r w:rsidR="0036752B">
        <w:rPr>
          <w:rFonts w:ascii="Times New Roman" w:hAnsi="Times New Roman" w:cs="Times New Roman"/>
          <w:sz w:val="24"/>
          <w:szCs w:val="24"/>
        </w:rPr>
        <w:t xml:space="preserve">а </w:t>
      </w:r>
      <w:r w:rsidR="00B53284">
        <w:rPr>
          <w:rFonts w:ascii="Times New Roman" w:hAnsi="Times New Roman" w:cs="Times New Roman"/>
          <w:sz w:val="24"/>
          <w:szCs w:val="24"/>
        </w:rPr>
        <w:t xml:space="preserve">  </w:t>
      </w:r>
      <w:r w:rsidR="0036752B">
        <w:rPr>
          <w:rFonts w:ascii="Times New Roman" w:hAnsi="Times New Roman" w:cs="Times New Roman"/>
          <w:sz w:val="24"/>
          <w:szCs w:val="24"/>
        </w:rPr>
        <w:t>увеличение количества погибших связано с изменением порядка учёта последствий пожаров. С 2019 года в число погибших включаются пострадавшие, умершие в течение 30 суток после пожара.</w:t>
      </w:r>
    </w:p>
    <w:p w:rsidR="00D17D36" w:rsidRDefault="008B6BFC" w:rsidP="002B3534">
      <w:pPr>
        <w:autoSpaceDE w:val="0"/>
        <w:autoSpaceDN w:val="0"/>
        <w:adjustRightInd w:val="0"/>
        <w:spacing w:after="0" w:line="240" w:lineRule="auto"/>
        <w:ind w:firstLine="708"/>
        <w:jc w:val="both"/>
        <w:rPr>
          <w:rFonts w:ascii="Times New Roman" w:hAnsi="Times New Roman" w:cs="Times New Roman"/>
          <w:sz w:val="24"/>
          <w:szCs w:val="24"/>
        </w:rPr>
      </w:pPr>
      <w:r w:rsidRPr="0072789C">
        <w:rPr>
          <w:rFonts w:ascii="Times New Roman" w:hAnsi="Times New Roman" w:cs="Times New Roman"/>
          <w:i/>
          <w:sz w:val="24"/>
          <w:szCs w:val="24"/>
        </w:rPr>
        <w:t xml:space="preserve">Количество подготовленных (обученных) в области гражданской обороны, защиты от чрезвычайных ситуаций природного и техногенного характера и пожарной безопасности </w:t>
      </w:r>
      <w:r w:rsidRPr="0072789C">
        <w:rPr>
          <w:rFonts w:ascii="Times New Roman" w:hAnsi="Times New Roman" w:cs="Times New Roman"/>
          <w:sz w:val="24"/>
          <w:szCs w:val="24"/>
        </w:rPr>
        <w:t xml:space="preserve">(план: </w:t>
      </w:r>
      <w:r w:rsidR="004E1F17">
        <w:rPr>
          <w:rFonts w:ascii="Times New Roman" w:hAnsi="Times New Roman" w:cs="Times New Roman"/>
          <w:sz w:val="24"/>
          <w:szCs w:val="24"/>
        </w:rPr>
        <w:t>3065</w:t>
      </w:r>
      <w:r w:rsidR="004E1F17" w:rsidRPr="0072789C">
        <w:rPr>
          <w:rFonts w:ascii="Times New Roman" w:hAnsi="Times New Roman" w:cs="Times New Roman"/>
          <w:sz w:val="24"/>
          <w:szCs w:val="24"/>
        </w:rPr>
        <w:t xml:space="preserve"> человек; факт: </w:t>
      </w:r>
      <w:r w:rsidR="004E1F17">
        <w:rPr>
          <w:rFonts w:ascii="Times New Roman" w:hAnsi="Times New Roman" w:cs="Times New Roman"/>
          <w:sz w:val="24"/>
          <w:szCs w:val="24"/>
        </w:rPr>
        <w:t>3190</w:t>
      </w:r>
      <w:r w:rsidR="004E1F17" w:rsidRPr="0072789C">
        <w:rPr>
          <w:rFonts w:ascii="Times New Roman" w:hAnsi="Times New Roman" w:cs="Times New Roman"/>
          <w:sz w:val="24"/>
          <w:szCs w:val="24"/>
        </w:rPr>
        <w:t xml:space="preserve"> </w:t>
      </w:r>
      <w:r w:rsidRPr="0072789C">
        <w:rPr>
          <w:rFonts w:ascii="Times New Roman" w:hAnsi="Times New Roman" w:cs="Times New Roman"/>
          <w:sz w:val="24"/>
          <w:szCs w:val="24"/>
        </w:rPr>
        <w:t>человек)</w:t>
      </w:r>
      <w:r w:rsidR="0092382F" w:rsidRPr="0072789C">
        <w:rPr>
          <w:rFonts w:ascii="Times New Roman" w:hAnsi="Times New Roman" w:cs="Times New Roman"/>
          <w:sz w:val="24"/>
          <w:szCs w:val="24"/>
        </w:rPr>
        <w:t xml:space="preserve"> </w:t>
      </w:r>
      <w:r w:rsidR="0092382F" w:rsidRPr="0072789C">
        <w:rPr>
          <w:rFonts w:ascii="Times New Roman" w:hAnsi="Times New Roman" w:cs="Times New Roman"/>
          <w:sz w:val="24"/>
        </w:rPr>
        <w:t xml:space="preserve">перевыполнен </w:t>
      </w:r>
      <w:r w:rsidR="00796194">
        <w:rPr>
          <w:rFonts w:ascii="Times New Roman" w:hAnsi="Times New Roman" w:cs="Times New Roman"/>
          <w:sz w:val="24"/>
        </w:rPr>
        <w:t>на 125 человек</w:t>
      </w:r>
      <w:r w:rsidR="004E1F17">
        <w:rPr>
          <w:rFonts w:ascii="Times New Roman" w:hAnsi="Times New Roman" w:cs="Times New Roman"/>
          <w:sz w:val="24"/>
        </w:rPr>
        <w:t>. Превышение фактического показателя над плановым объясняется</w:t>
      </w:r>
      <w:r w:rsidR="00706A86">
        <w:rPr>
          <w:rFonts w:ascii="Times New Roman" w:hAnsi="Times New Roman" w:cs="Times New Roman"/>
          <w:sz w:val="24"/>
        </w:rPr>
        <w:t>, в основном,</w:t>
      </w:r>
      <w:r w:rsidR="004E1F17">
        <w:rPr>
          <w:rFonts w:ascii="Times New Roman" w:hAnsi="Times New Roman" w:cs="Times New Roman"/>
          <w:sz w:val="24"/>
        </w:rPr>
        <w:t xml:space="preserve"> тем, что в Государственную программу своевременно не внесено изменение </w:t>
      </w:r>
      <w:r w:rsidR="00706A86">
        <w:rPr>
          <w:rFonts w:ascii="Times New Roman" w:hAnsi="Times New Roman" w:cs="Times New Roman"/>
          <w:sz w:val="24"/>
        </w:rPr>
        <w:t>планового значения показателя -3170 чел., которое соответствует количеству обученных слушателей, доведённому  государственным заданием до ГБ</w:t>
      </w:r>
      <w:r w:rsidR="006953AB">
        <w:rPr>
          <w:rFonts w:ascii="Times New Roman" w:hAnsi="Times New Roman" w:cs="Times New Roman"/>
          <w:sz w:val="24"/>
        </w:rPr>
        <w:t>О</w:t>
      </w:r>
      <w:r w:rsidR="00706A86">
        <w:rPr>
          <w:rFonts w:ascii="Times New Roman" w:hAnsi="Times New Roman" w:cs="Times New Roman"/>
          <w:sz w:val="24"/>
        </w:rPr>
        <w:t>У</w:t>
      </w:r>
      <w:r w:rsidR="00CA1018">
        <w:rPr>
          <w:rFonts w:ascii="Times New Roman" w:hAnsi="Times New Roman" w:cs="Times New Roman"/>
          <w:sz w:val="24"/>
        </w:rPr>
        <w:t xml:space="preserve"> ДПО</w:t>
      </w:r>
      <w:r w:rsidR="00706A86">
        <w:rPr>
          <w:rFonts w:ascii="Times New Roman" w:hAnsi="Times New Roman" w:cs="Times New Roman"/>
          <w:sz w:val="24"/>
        </w:rPr>
        <w:t xml:space="preserve"> «УМЦ».</w:t>
      </w:r>
      <w:r w:rsidR="00D17D36">
        <w:rPr>
          <w:rFonts w:ascii="Times New Roman" w:hAnsi="Times New Roman" w:cs="Times New Roman"/>
          <w:sz w:val="24"/>
        </w:rPr>
        <w:t xml:space="preserve"> Невнесен</w:t>
      </w:r>
      <w:r w:rsidR="00BE1F00">
        <w:rPr>
          <w:rFonts w:ascii="Times New Roman" w:hAnsi="Times New Roman" w:cs="Times New Roman"/>
          <w:sz w:val="24"/>
        </w:rPr>
        <w:t>ие соответствующих изменений в Г</w:t>
      </w:r>
      <w:r w:rsidR="00D17D36">
        <w:rPr>
          <w:rFonts w:ascii="Times New Roman" w:hAnsi="Times New Roman" w:cs="Times New Roman"/>
          <w:sz w:val="24"/>
        </w:rPr>
        <w:t>осударственную программу указывает на нарушение п.4.3</w:t>
      </w:r>
      <w:r w:rsidR="00706A86">
        <w:rPr>
          <w:rFonts w:ascii="Times New Roman" w:hAnsi="Times New Roman" w:cs="Times New Roman"/>
          <w:sz w:val="24"/>
        </w:rPr>
        <w:t xml:space="preserve"> </w:t>
      </w:r>
      <w:r w:rsidR="00D17D36">
        <w:rPr>
          <w:rFonts w:ascii="Times New Roman" w:hAnsi="Times New Roman" w:cs="Times New Roman"/>
          <w:sz w:val="24"/>
          <w:szCs w:val="24"/>
        </w:rPr>
        <w:t xml:space="preserve">Порядка разработки, реализации и оценки эффективности реализации государственных программ Волгоградской области, утверждённого </w:t>
      </w:r>
      <w:r w:rsidR="00B42F77">
        <w:rPr>
          <w:rFonts w:ascii="Times New Roman" w:hAnsi="Times New Roman" w:cs="Times New Roman"/>
          <w:sz w:val="24"/>
          <w:szCs w:val="24"/>
        </w:rPr>
        <w:t>п</w:t>
      </w:r>
      <w:r w:rsidR="00D17D36">
        <w:rPr>
          <w:rFonts w:ascii="Times New Roman" w:hAnsi="Times New Roman" w:cs="Times New Roman"/>
          <w:sz w:val="24"/>
          <w:szCs w:val="24"/>
        </w:rPr>
        <w:t>остановление</w:t>
      </w:r>
      <w:r w:rsidR="002B3534">
        <w:rPr>
          <w:rFonts w:ascii="Times New Roman" w:hAnsi="Times New Roman" w:cs="Times New Roman"/>
          <w:sz w:val="24"/>
          <w:szCs w:val="24"/>
        </w:rPr>
        <w:t>м</w:t>
      </w:r>
      <w:r w:rsidR="00D17D36">
        <w:rPr>
          <w:rFonts w:ascii="Times New Roman" w:hAnsi="Times New Roman" w:cs="Times New Roman"/>
          <w:sz w:val="24"/>
          <w:szCs w:val="24"/>
        </w:rPr>
        <w:t xml:space="preserve"> Правительства Волгоградской обл</w:t>
      </w:r>
      <w:r w:rsidR="002B3534">
        <w:rPr>
          <w:rFonts w:ascii="Times New Roman" w:hAnsi="Times New Roman" w:cs="Times New Roman"/>
          <w:sz w:val="24"/>
          <w:szCs w:val="24"/>
        </w:rPr>
        <w:t>асти</w:t>
      </w:r>
      <w:r w:rsidR="00D17D36">
        <w:rPr>
          <w:rFonts w:ascii="Times New Roman" w:hAnsi="Times New Roman" w:cs="Times New Roman"/>
          <w:sz w:val="24"/>
          <w:szCs w:val="24"/>
        </w:rPr>
        <w:t xml:space="preserve"> от 27.08.2013 N 423-п</w:t>
      </w:r>
      <w:r w:rsidR="000C190E">
        <w:rPr>
          <w:rFonts w:ascii="Times New Roman" w:hAnsi="Times New Roman" w:cs="Times New Roman"/>
          <w:sz w:val="24"/>
          <w:szCs w:val="24"/>
        </w:rPr>
        <w:t xml:space="preserve"> (далее – Порядок №423п)</w:t>
      </w:r>
      <w:r w:rsidR="002B3534">
        <w:rPr>
          <w:rFonts w:ascii="Times New Roman" w:hAnsi="Times New Roman" w:cs="Times New Roman"/>
          <w:sz w:val="24"/>
          <w:szCs w:val="24"/>
        </w:rPr>
        <w:t>.</w:t>
      </w:r>
    </w:p>
    <w:p w:rsidR="00A1722E" w:rsidRPr="00B150C4" w:rsidRDefault="00A1722E" w:rsidP="0050314E">
      <w:pPr>
        <w:autoSpaceDE w:val="0"/>
        <w:autoSpaceDN w:val="0"/>
        <w:adjustRightInd w:val="0"/>
        <w:spacing w:after="0" w:line="240" w:lineRule="auto"/>
        <w:ind w:firstLine="709"/>
        <w:jc w:val="both"/>
        <w:rPr>
          <w:rFonts w:ascii="Times New Roman" w:hAnsi="Times New Roman" w:cs="Times New Roman"/>
          <w:sz w:val="24"/>
          <w:szCs w:val="24"/>
        </w:rPr>
      </w:pPr>
      <w:r w:rsidRPr="0050314E">
        <w:rPr>
          <w:rFonts w:ascii="Times New Roman" w:hAnsi="Times New Roman" w:cs="Times New Roman"/>
          <w:sz w:val="24"/>
          <w:szCs w:val="24"/>
        </w:rPr>
        <w:t xml:space="preserve">Оценка эффективности реализации государственной программы определена с учётом степени выполнения целевых показателей, исполнения мероприятий, фактического </w:t>
      </w:r>
      <w:r w:rsidRPr="00B150C4">
        <w:rPr>
          <w:rFonts w:ascii="Times New Roman" w:hAnsi="Times New Roman" w:cs="Times New Roman"/>
          <w:sz w:val="24"/>
          <w:szCs w:val="24"/>
        </w:rPr>
        <w:t xml:space="preserve">финансирования и составила </w:t>
      </w:r>
      <w:r w:rsidR="004A3A50">
        <w:rPr>
          <w:rFonts w:ascii="Times New Roman" w:hAnsi="Times New Roman" w:cs="Times New Roman"/>
          <w:sz w:val="24"/>
          <w:szCs w:val="24"/>
        </w:rPr>
        <w:t xml:space="preserve">97 </w:t>
      </w:r>
      <w:r w:rsidRPr="00B150C4">
        <w:rPr>
          <w:rFonts w:ascii="Times New Roman" w:hAnsi="Times New Roman" w:cs="Times New Roman"/>
          <w:sz w:val="24"/>
          <w:szCs w:val="24"/>
        </w:rPr>
        <w:t xml:space="preserve">%, что соответствует </w:t>
      </w:r>
      <w:r w:rsidR="00F11BE7" w:rsidRPr="00B150C4">
        <w:rPr>
          <w:rFonts w:ascii="Times New Roman" w:hAnsi="Times New Roman" w:cs="Times New Roman"/>
          <w:sz w:val="24"/>
          <w:szCs w:val="24"/>
        </w:rPr>
        <w:t>высокой</w:t>
      </w:r>
      <w:r w:rsidRPr="00B150C4">
        <w:rPr>
          <w:rFonts w:ascii="Times New Roman" w:hAnsi="Times New Roman" w:cs="Times New Roman"/>
          <w:sz w:val="24"/>
          <w:szCs w:val="24"/>
        </w:rPr>
        <w:t xml:space="preserve"> эффективности.</w:t>
      </w:r>
    </w:p>
    <w:p w:rsidR="005222F0" w:rsidRDefault="005222F0" w:rsidP="0050314E">
      <w:pPr>
        <w:autoSpaceDE w:val="0"/>
        <w:autoSpaceDN w:val="0"/>
        <w:adjustRightInd w:val="0"/>
        <w:spacing w:after="0" w:line="240" w:lineRule="auto"/>
        <w:ind w:firstLine="709"/>
        <w:jc w:val="both"/>
        <w:rPr>
          <w:rFonts w:ascii="Times New Roman" w:hAnsi="Times New Roman" w:cs="Times New Roman"/>
          <w:sz w:val="24"/>
          <w:szCs w:val="24"/>
        </w:rPr>
      </w:pPr>
    </w:p>
    <w:p w:rsidR="00144E40" w:rsidRPr="00553874" w:rsidRDefault="00144E40" w:rsidP="00144E40">
      <w:pPr>
        <w:autoSpaceDE w:val="0"/>
        <w:autoSpaceDN w:val="0"/>
        <w:adjustRightInd w:val="0"/>
        <w:spacing w:after="0" w:line="240" w:lineRule="auto"/>
        <w:ind w:firstLine="720"/>
        <w:jc w:val="center"/>
        <w:rPr>
          <w:rFonts w:ascii="Times New Roman" w:eastAsia="Calibri" w:hAnsi="Times New Roman" w:cs="Times New Roman"/>
          <w:b/>
          <w:i/>
          <w:sz w:val="24"/>
          <w:szCs w:val="24"/>
        </w:rPr>
      </w:pPr>
      <w:r w:rsidRPr="00357E03">
        <w:rPr>
          <w:rFonts w:ascii="Times New Roman" w:eastAsia="Calibri" w:hAnsi="Times New Roman" w:cs="Times New Roman"/>
          <w:b/>
          <w:i/>
          <w:sz w:val="24"/>
          <w:szCs w:val="24"/>
        </w:rPr>
        <w:t>Организация внутреннего финансового   аудита</w:t>
      </w:r>
    </w:p>
    <w:p w:rsidR="00144E40" w:rsidRPr="00553874" w:rsidRDefault="00144E40" w:rsidP="00144E40">
      <w:pPr>
        <w:autoSpaceDE w:val="0"/>
        <w:autoSpaceDN w:val="0"/>
        <w:adjustRightInd w:val="0"/>
        <w:spacing w:after="0" w:line="240" w:lineRule="auto"/>
        <w:ind w:firstLine="720"/>
        <w:jc w:val="both"/>
        <w:rPr>
          <w:rFonts w:ascii="Times New Roman" w:eastAsia="Calibri" w:hAnsi="Times New Roman" w:cs="Times New Roman"/>
          <w:sz w:val="24"/>
          <w:szCs w:val="24"/>
        </w:rPr>
      </w:pPr>
      <w:r w:rsidRPr="00553874">
        <w:rPr>
          <w:rFonts w:ascii="Times New Roman" w:eastAsia="Calibri" w:hAnsi="Times New Roman" w:cs="Times New Roman"/>
          <w:sz w:val="24"/>
          <w:szCs w:val="24"/>
        </w:rPr>
        <w:t>В штатном расписании Комитета предусмотрен сектор внутреннего финансового аудита численностью 1 штатная единица.</w:t>
      </w:r>
    </w:p>
    <w:p w:rsidR="00144E40" w:rsidRPr="00553874" w:rsidRDefault="00144E40" w:rsidP="00144E40">
      <w:pPr>
        <w:spacing w:after="0" w:line="240" w:lineRule="auto"/>
        <w:ind w:firstLine="709"/>
        <w:jc w:val="both"/>
        <w:rPr>
          <w:rFonts w:ascii="Times New Roman" w:eastAsia="Calibri" w:hAnsi="Times New Roman" w:cs="Times New Roman"/>
          <w:sz w:val="24"/>
          <w:szCs w:val="24"/>
        </w:rPr>
      </w:pPr>
      <w:r w:rsidRPr="00553874">
        <w:rPr>
          <w:rFonts w:ascii="Times New Roman" w:eastAsia="Calibri" w:hAnsi="Times New Roman" w:cs="Times New Roman"/>
          <w:sz w:val="24"/>
          <w:szCs w:val="24"/>
        </w:rPr>
        <w:t>План внутреннего финансового аудита в 201</w:t>
      </w:r>
      <w:r w:rsidR="00B742FB">
        <w:rPr>
          <w:rFonts w:ascii="Times New Roman" w:eastAsia="Calibri" w:hAnsi="Times New Roman" w:cs="Times New Roman"/>
          <w:sz w:val="24"/>
          <w:szCs w:val="24"/>
        </w:rPr>
        <w:t>9</w:t>
      </w:r>
      <w:r w:rsidRPr="00553874">
        <w:rPr>
          <w:rFonts w:ascii="Times New Roman" w:eastAsia="Calibri" w:hAnsi="Times New Roman" w:cs="Times New Roman"/>
          <w:sz w:val="24"/>
          <w:szCs w:val="24"/>
        </w:rPr>
        <w:t xml:space="preserve"> году, утвержденный </w:t>
      </w:r>
      <w:r>
        <w:rPr>
          <w:rFonts w:ascii="Times New Roman" w:eastAsia="Calibri" w:hAnsi="Times New Roman" w:cs="Times New Roman"/>
          <w:sz w:val="24"/>
          <w:szCs w:val="24"/>
        </w:rPr>
        <w:t>приказом</w:t>
      </w:r>
      <w:r w:rsidRPr="00553874">
        <w:rPr>
          <w:rFonts w:ascii="Times New Roman" w:eastAsia="Calibri" w:hAnsi="Times New Roman" w:cs="Times New Roman"/>
          <w:sz w:val="24"/>
          <w:szCs w:val="24"/>
        </w:rPr>
        <w:t xml:space="preserve"> </w:t>
      </w:r>
      <w:r w:rsidRPr="00637F63">
        <w:rPr>
          <w:rFonts w:ascii="Times New Roman" w:eastAsia="Calibri" w:hAnsi="Times New Roman" w:cs="Times New Roman"/>
          <w:sz w:val="24"/>
          <w:szCs w:val="24"/>
        </w:rPr>
        <w:t xml:space="preserve">Комитета от </w:t>
      </w:r>
      <w:r w:rsidR="00B742FB">
        <w:rPr>
          <w:rFonts w:ascii="Times New Roman" w:eastAsia="Calibri" w:hAnsi="Times New Roman" w:cs="Times New Roman"/>
          <w:sz w:val="24"/>
          <w:szCs w:val="24"/>
        </w:rPr>
        <w:t>17.12</w:t>
      </w:r>
      <w:r w:rsidRPr="00637F63">
        <w:rPr>
          <w:rFonts w:ascii="Times New Roman" w:eastAsia="Calibri" w:hAnsi="Times New Roman" w:cs="Times New Roman"/>
          <w:sz w:val="24"/>
          <w:szCs w:val="24"/>
        </w:rPr>
        <w:t>.201</w:t>
      </w:r>
      <w:r w:rsidR="00B742FB">
        <w:rPr>
          <w:rFonts w:ascii="Times New Roman" w:eastAsia="Calibri" w:hAnsi="Times New Roman" w:cs="Times New Roman"/>
          <w:sz w:val="24"/>
          <w:szCs w:val="24"/>
        </w:rPr>
        <w:t>8</w:t>
      </w:r>
      <w:r w:rsidRPr="00637F63">
        <w:rPr>
          <w:rFonts w:ascii="Times New Roman" w:eastAsia="Calibri" w:hAnsi="Times New Roman" w:cs="Times New Roman"/>
          <w:sz w:val="24"/>
          <w:szCs w:val="24"/>
        </w:rPr>
        <w:t xml:space="preserve"> № </w:t>
      </w:r>
      <w:r w:rsidR="00B742FB">
        <w:rPr>
          <w:rFonts w:ascii="Times New Roman" w:eastAsia="Calibri" w:hAnsi="Times New Roman" w:cs="Times New Roman"/>
          <w:sz w:val="24"/>
          <w:szCs w:val="24"/>
        </w:rPr>
        <w:t>294</w:t>
      </w:r>
      <w:r w:rsidRPr="00637F63">
        <w:rPr>
          <w:rFonts w:ascii="Times New Roman" w:eastAsia="Calibri" w:hAnsi="Times New Roman" w:cs="Times New Roman"/>
          <w:sz w:val="24"/>
          <w:szCs w:val="24"/>
        </w:rPr>
        <w:t>, исполнен на 100 процентов.</w:t>
      </w:r>
      <w:r w:rsidR="000E25AD">
        <w:rPr>
          <w:rFonts w:ascii="Times New Roman" w:eastAsia="Calibri" w:hAnsi="Times New Roman" w:cs="Times New Roman"/>
          <w:sz w:val="24"/>
          <w:szCs w:val="24"/>
        </w:rPr>
        <w:t xml:space="preserve"> </w:t>
      </w:r>
    </w:p>
    <w:p w:rsidR="00144E40" w:rsidRDefault="00144E40" w:rsidP="00144E40">
      <w:pPr>
        <w:pStyle w:val="ConsPlusNonformat"/>
        <w:spacing w:line="245" w:lineRule="auto"/>
        <w:ind w:firstLine="709"/>
        <w:jc w:val="both"/>
        <w:rPr>
          <w:rFonts w:ascii="Times New Roman" w:hAnsi="Times New Roman" w:cs="Times New Roman"/>
          <w:sz w:val="24"/>
          <w:szCs w:val="24"/>
        </w:rPr>
      </w:pPr>
      <w:r w:rsidRPr="00553874">
        <w:rPr>
          <w:rFonts w:ascii="Times New Roman" w:hAnsi="Times New Roman" w:cs="Times New Roman"/>
          <w:sz w:val="24"/>
          <w:szCs w:val="24"/>
        </w:rPr>
        <w:t xml:space="preserve">Комитетом </w:t>
      </w:r>
      <w:proofErr w:type="gramStart"/>
      <w:r w:rsidRPr="00553874">
        <w:rPr>
          <w:rFonts w:ascii="Times New Roman" w:hAnsi="Times New Roman" w:cs="Times New Roman"/>
          <w:sz w:val="24"/>
          <w:szCs w:val="24"/>
        </w:rPr>
        <w:t>запланированы и проведены</w:t>
      </w:r>
      <w:proofErr w:type="gramEnd"/>
      <w:r w:rsidRPr="00553874">
        <w:rPr>
          <w:rFonts w:ascii="Times New Roman" w:hAnsi="Times New Roman" w:cs="Times New Roman"/>
          <w:sz w:val="24"/>
          <w:szCs w:val="24"/>
        </w:rPr>
        <w:t xml:space="preserve"> проверк</w:t>
      </w:r>
      <w:r>
        <w:rPr>
          <w:rFonts w:ascii="Times New Roman" w:hAnsi="Times New Roman" w:cs="Times New Roman"/>
          <w:sz w:val="24"/>
          <w:szCs w:val="24"/>
        </w:rPr>
        <w:t>и</w:t>
      </w:r>
      <w:r w:rsidR="004A3A50">
        <w:rPr>
          <w:rFonts w:ascii="Times New Roman" w:hAnsi="Times New Roman" w:cs="Times New Roman"/>
          <w:sz w:val="24"/>
          <w:szCs w:val="24"/>
        </w:rPr>
        <w:t xml:space="preserve"> </w:t>
      </w:r>
      <w:r w:rsidR="002B3534">
        <w:rPr>
          <w:rFonts w:ascii="Times New Roman" w:hAnsi="Times New Roman" w:cs="Times New Roman"/>
          <w:sz w:val="24"/>
          <w:szCs w:val="24"/>
        </w:rPr>
        <w:t>двух</w:t>
      </w:r>
      <w:r w:rsidRPr="00553874">
        <w:rPr>
          <w:rFonts w:ascii="Times New Roman" w:hAnsi="Times New Roman" w:cs="Times New Roman"/>
          <w:sz w:val="24"/>
          <w:szCs w:val="24"/>
        </w:rPr>
        <w:t xml:space="preserve"> структурных подразделений по </w:t>
      </w:r>
      <w:r>
        <w:rPr>
          <w:rFonts w:ascii="Times New Roman" w:hAnsi="Times New Roman" w:cs="Times New Roman"/>
          <w:sz w:val="24"/>
          <w:szCs w:val="24"/>
        </w:rPr>
        <w:t>вопросам выполнения отделами</w:t>
      </w:r>
      <w:r w:rsidRPr="00E77A3E">
        <w:rPr>
          <w:rFonts w:ascii="Times New Roman" w:hAnsi="Times New Roman" w:cs="Times New Roman"/>
          <w:sz w:val="24"/>
          <w:szCs w:val="24"/>
        </w:rPr>
        <w:t xml:space="preserve"> требований нормативных актов Российской Федерации, Администрации Волгоградской области, локальных нормативных актов Комитета в части исполнения бюдж</w:t>
      </w:r>
      <w:r>
        <w:rPr>
          <w:rFonts w:ascii="Times New Roman" w:hAnsi="Times New Roman" w:cs="Times New Roman"/>
          <w:sz w:val="24"/>
          <w:szCs w:val="24"/>
        </w:rPr>
        <w:t>етных процедур, утвержденных в отделах</w:t>
      </w:r>
      <w:r w:rsidRPr="00E77A3E">
        <w:rPr>
          <w:rFonts w:ascii="Times New Roman" w:hAnsi="Times New Roman" w:cs="Times New Roman"/>
          <w:sz w:val="24"/>
          <w:szCs w:val="24"/>
        </w:rPr>
        <w:t xml:space="preserve"> председателем Комитета, а также</w:t>
      </w:r>
      <w:r w:rsidR="00F85F48">
        <w:rPr>
          <w:rFonts w:ascii="Times New Roman" w:hAnsi="Times New Roman" w:cs="Times New Roman"/>
          <w:sz w:val="24"/>
          <w:szCs w:val="24"/>
        </w:rPr>
        <w:t xml:space="preserve"> </w:t>
      </w:r>
      <w:r w:rsidRPr="00E77A3E">
        <w:rPr>
          <w:rFonts w:ascii="Times New Roman" w:hAnsi="Times New Roman" w:cs="Times New Roman"/>
          <w:sz w:val="24"/>
          <w:szCs w:val="24"/>
        </w:rPr>
        <w:t>проверк</w:t>
      </w:r>
      <w:r w:rsidR="00F85F48">
        <w:rPr>
          <w:rFonts w:ascii="Times New Roman" w:hAnsi="Times New Roman" w:cs="Times New Roman"/>
          <w:sz w:val="24"/>
          <w:szCs w:val="24"/>
        </w:rPr>
        <w:t xml:space="preserve">и финансово-хозяйственной деятельности  </w:t>
      </w:r>
      <w:r w:rsidR="002B3534">
        <w:rPr>
          <w:rFonts w:ascii="Times New Roman" w:hAnsi="Times New Roman" w:cs="Times New Roman"/>
          <w:sz w:val="24"/>
          <w:szCs w:val="24"/>
        </w:rPr>
        <w:t>трёх</w:t>
      </w:r>
      <w:r w:rsidR="00F85F48">
        <w:rPr>
          <w:rFonts w:ascii="Times New Roman" w:hAnsi="Times New Roman" w:cs="Times New Roman"/>
          <w:sz w:val="24"/>
          <w:szCs w:val="24"/>
        </w:rPr>
        <w:t xml:space="preserve"> подведомственных учреждений. </w:t>
      </w:r>
      <w:r>
        <w:rPr>
          <w:rFonts w:ascii="Times New Roman" w:hAnsi="Times New Roman" w:cs="Times New Roman"/>
          <w:sz w:val="24"/>
          <w:szCs w:val="24"/>
        </w:rPr>
        <w:t xml:space="preserve">В результате </w:t>
      </w:r>
      <w:r w:rsidRPr="00BE7D1E">
        <w:rPr>
          <w:rFonts w:ascii="Times New Roman" w:hAnsi="Times New Roman" w:cs="Times New Roman"/>
          <w:sz w:val="24"/>
          <w:szCs w:val="24"/>
        </w:rPr>
        <w:t>аудита выявлены нарушения, котор</w:t>
      </w:r>
      <w:r w:rsidR="000E25AD">
        <w:rPr>
          <w:rFonts w:ascii="Times New Roman" w:hAnsi="Times New Roman" w:cs="Times New Roman"/>
          <w:sz w:val="24"/>
          <w:szCs w:val="24"/>
        </w:rPr>
        <w:t>ые на момент проверки устранены.</w:t>
      </w:r>
    </w:p>
    <w:p w:rsidR="000E25AD" w:rsidRDefault="000E25AD" w:rsidP="003D5026">
      <w:pPr>
        <w:autoSpaceDE w:val="0"/>
        <w:autoSpaceDN w:val="0"/>
        <w:adjustRightInd w:val="0"/>
        <w:spacing w:after="0" w:line="240" w:lineRule="auto"/>
        <w:ind w:firstLine="680"/>
        <w:jc w:val="both"/>
        <w:rPr>
          <w:rFonts w:ascii="Times New Roman" w:hAnsi="Times New Roman" w:cs="Times New Roman"/>
          <w:sz w:val="24"/>
          <w:szCs w:val="24"/>
        </w:rPr>
      </w:pPr>
    </w:p>
    <w:p w:rsidR="00CA1018" w:rsidRDefault="00CA1018" w:rsidP="003D5026">
      <w:pPr>
        <w:autoSpaceDE w:val="0"/>
        <w:autoSpaceDN w:val="0"/>
        <w:adjustRightInd w:val="0"/>
        <w:spacing w:after="0" w:line="240" w:lineRule="auto"/>
        <w:ind w:firstLine="680"/>
        <w:jc w:val="both"/>
        <w:rPr>
          <w:rFonts w:ascii="Times New Roman" w:hAnsi="Times New Roman" w:cs="Times New Roman"/>
          <w:sz w:val="24"/>
          <w:szCs w:val="24"/>
        </w:rPr>
      </w:pPr>
    </w:p>
    <w:p w:rsidR="00CA1018" w:rsidRDefault="00CA1018" w:rsidP="003D5026">
      <w:pPr>
        <w:autoSpaceDE w:val="0"/>
        <w:autoSpaceDN w:val="0"/>
        <w:adjustRightInd w:val="0"/>
        <w:spacing w:after="0" w:line="240" w:lineRule="auto"/>
        <w:ind w:firstLine="680"/>
        <w:jc w:val="both"/>
        <w:rPr>
          <w:rFonts w:ascii="Times New Roman" w:hAnsi="Times New Roman" w:cs="Times New Roman"/>
          <w:sz w:val="24"/>
          <w:szCs w:val="24"/>
        </w:rPr>
      </w:pPr>
    </w:p>
    <w:p w:rsidR="000E25AD" w:rsidRPr="000E25AD" w:rsidRDefault="000E25AD" w:rsidP="000E25AD">
      <w:pPr>
        <w:spacing w:after="0" w:line="240" w:lineRule="auto"/>
        <w:ind w:firstLine="567"/>
        <w:jc w:val="both"/>
        <w:rPr>
          <w:rFonts w:ascii="Times New Roman" w:eastAsia="Times New Roman" w:hAnsi="Times New Roman" w:cs="Times New Roman"/>
          <w:b/>
          <w:i/>
          <w:sz w:val="24"/>
          <w:szCs w:val="24"/>
          <w:lang w:eastAsia="ru-RU"/>
        </w:rPr>
      </w:pPr>
      <w:r w:rsidRPr="000E25AD">
        <w:rPr>
          <w:rFonts w:ascii="Times New Roman" w:eastAsia="Times New Roman" w:hAnsi="Times New Roman" w:cs="Times New Roman"/>
          <w:b/>
          <w:i/>
          <w:sz w:val="24"/>
          <w:szCs w:val="24"/>
          <w:lang w:eastAsia="ru-RU"/>
        </w:rPr>
        <w:t>Выводы:</w:t>
      </w:r>
    </w:p>
    <w:p w:rsidR="007D10D6" w:rsidRDefault="00AB5CCA" w:rsidP="007D10D6">
      <w:pPr>
        <w:autoSpaceDE w:val="0"/>
        <w:autoSpaceDN w:val="0"/>
        <w:adjustRightInd w:val="0"/>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proofErr w:type="gramStart"/>
      <w:r w:rsidR="000E25AD" w:rsidRPr="000E25AD">
        <w:rPr>
          <w:rFonts w:ascii="Times New Roman" w:eastAsia="Calibri" w:hAnsi="Times New Roman" w:cs="Times New Roman"/>
          <w:sz w:val="24"/>
          <w:szCs w:val="24"/>
        </w:rPr>
        <w:t xml:space="preserve">В результате нарушений требований к бюджетному учету, выразившихся </w:t>
      </w:r>
      <w:r w:rsidR="00604981">
        <w:rPr>
          <w:rFonts w:ascii="Times New Roman" w:eastAsia="Times New Roman" w:hAnsi="Times New Roman" w:cs="Times New Roman"/>
          <w:sz w:val="24"/>
          <w:szCs w:val="24"/>
          <w:lang w:eastAsia="ru-RU"/>
        </w:rPr>
        <w:t xml:space="preserve">в отсутствии первичных документов, соответствующих постановке на учёт имущества </w:t>
      </w:r>
      <w:r w:rsidR="00604981" w:rsidRPr="000E25AD">
        <w:rPr>
          <w:rFonts w:ascii="Times New Roman" w:eastAsia="Calibri" w:hAnsi="Times New Roman" w:cs="Times New Roman"/>
          <w:sz w:val="24"/>
          <w:szCs w:val="24"/>
        </w:rPr>
        <w:t xml:space="preserve">на общую сумму </w:t>
      </w:r>
      <w:r w:rsidR="00604981">
        <w:rPr>
          <w:rFonts w:ascii="Times New Roman" w:eastAsia="Calibri" w:hAnsi="Times New Roman" w:cs="Times New Roman"/>
          <w:sz w:val="24"/>
          <w:szCs w:val="24"/>
        </w:rPr>
        <w:t xml:space="preserve">24 245,9 </w:t>
      </w:r>
      <w:r w:rsidR="00604981" w:rsidRPr="000E25AD">
        <w:rPr>
          <w:rFonts w:ascii="Times New Roman" w:eastAsia="Calibri" w:hAnsi="Times New Roman" w:cs="Times New Roman"/>
          <w:sz w:val="24"/>
          <w:szCs w:val="24"/>
        </w:rPr>
        <w:t>тыс. руб</w:t>
      </w:r>
      <w:r w:rsidR="00604981">
        <w:rPr>
          <w:rFonts w:ascii="Times New Roman" w:eastAsia="Calibri" w:hAnsi="Times New Roman" w:cs="Times New Roman"/>
          <w:sz w:val="24"/>
          <w:szCs w:val="24"/>
        </w:rPr>
        <w:t>.</w:t>
      </w:r>
      <w:r w:rsidR="00604981">
        <w:rPr>
          <w:rFonts w:ascii="Times New Roman" w:eastAsia="Times New Roman" w:hAnsi="Times New Roman" w:cs="Times New Roman"/>
          <w:sz w:val="24"/>
          <w:szCs w:val="24"/>
          <w:lang w:eastAsia="ru-RU"/>
        </w:rPr>
        <w:t xml:space="preserve">  по </w:t>
      </w:r>
      <w:proofErr w:type="spellStart"/>
      <w:r w:rsidR="00604981">
        <w:rPr>
          <w:rFonts w:ascii="Times New Roman" w:eastAsia="Times New Roman" w:hAnsi="Times New Roman" w:cs="Times New Roman"/>
          <w:sz w:val="24"/>
          <w:szCs w:val="24"/>
          <w:lang w:eastAsia="ru-RU"/>
        </w:rPr>
        <w:t>забалансовому</w:t>
      </w:r>
      <w:proofErr w:type="spellEnd"/>
      <w:r w:rsidR="00604981">
        <w:rPr>
          <w:rFonts w:ascii="Times New Roman" w:eastAsia="Times New Roman" w:hAnsi="Times New Roman" w:cs="Times New Roman"/>
          <w:sz w:val="24"/>
          <w:szCs w:val="24"/>
          <w:lang w:eastAsia="ru-RU"/>
        </w:rPr>
        <w:t xml:space="preserve"> счёту 01 «Имущество, полученное в пользование», а также </w:t>
      </w:r>
      <w:r w:rsidR="000E25AD" w:rsidRPr="000E25AD">
        <w:rPr>
          <w:rFonts w:ascii="Times New Roman" w:eastAsia="Calibri" w:hAnsi="Times New Roman" w:cs="Times New Roman"/>
          <w:sz w:val="24"/>
          <w:szCs w:val="24"/>
        </w:rPr>
        <w:t xml:space="preserve">в </w:t>
      </w:r>
      <w:r w:rsidR="000E25AD">
        <w:rPr>
          <w:rFonts w:ascii="Times New Roman" w:eastAsia="Calibri" w:hAnsi="Times New Roman" w:cs="Times New Roman"/>
          <w:sz w:val="24"/>
          <w:szCs w:val="24"/>
        </w:rPr>
        <w:t xml:space="preserve">неверной </w:t>
      </w:r>
      <w:r w:rsidR="000E25AD" w:rsidRPr="000E25AD">
        <w:rPr>
          <w:rFonts w:ascii="Times New Roman" w:eastAsia="Times New Roman" w:hAnsi="Times New Roman" w:cs="Times New Roman"/>
          <w:sz w:val="24"/>
          <w:szCs w:val="24"/>
          <w:lang w:eastAsia="ru-RU"/>
        </w:rPr>
        <w:t xml:space="preserve">классификации объектов учёта </w:t>
      </w:r>
      <w:proofErr w:type="spellStart"/>
      <w:r w:rsidR="000E25AD">
        <w:rPr>
          <w:rFonts w:ascii="Times New Roman" w:eastAsia="Times New Roman" w:hAnsi="Times New Roman" w:cs="Times New Roman"/>
          <w:sz w:val="24"/>
          <w:szCs w:val="24"/>
          <w:lang w:eastAsia="ru-RU"/>
        </w:rPr>
        <w:t>не</w:t>
      </w:r>
      <w:r w:rsidR="000E25AD" w:rsidRPr="000E25AD">
        <w:rPr>
          <w:rFonts w:ascii="Times New Roman" w:eastAsia="Times New Roman" w:hAnsi="Times New Roman" w:cs="Times New Roman"/>
          <w:sz w:val="24"/>
          <w:szCs w:val="24"/>
          <w:lang w:eastAsia="ru-RU"/>
        </w:rPr>
        <w:t>операционной</w:t>
      </w:r>
      <w:proofErr w:type="spellEnd"/>
      <w:r w:rsidR="000E25AD" w:rsidRPr="000E25AD">
        <w:rPr>
          <w:rFonts w:ascii="Times New Roman" w:eastAsia="Times New Roman" w:hAnsi="Times New Roman" w:cs="Times New Roman"/>
          <w:sz w:val="24"/>
          <w:szCs w:val="24"/>
          <w:lang w:eastAsia="ru-RU"/>
        </w:rPr>
        <w:t xml:space="preserve"> аренды</w:t>
      </w:r>
      <w:r w:rsidR="00604981">
        <w:rPr>
          <w:rFonts w:ascii="Times New Roman" w:eastAsia="Times New Roman" w:hAnsi="Times New Roman" w:cs="Times New Roman"/>
          <w:sz w:val="24"/>
          <w:szCs w:val="24"/>
          <w:lang w:eastAsia="ru-RU"/>
        </w:rPr>
        <w:t xml:space="preserve">,  </w:t>
      </w:r>
      <w:r w:rsidR="000E25AD" w:rsidRPr="000E25AD">
        <w:rPr>
          <w:rFonts w:ascii="Times New Roman" w:eastAsia="Calibri" w:hAnsi="Times New Roman" w:cs="Times New Roman"/>
          <w:sz w:val="24"/>
          <w:szCs w:val="24"/>
        </w:rPr>
        <w:t>бюджетная отчетность</w:t>
      </w:r>
      <w:r w:rsidR="000E25AD" w:rsidRPr="000E25AD">
        <w:rPr>
          <w:rFonts w:ascii="Times New Roman" w:eastAsia="Times New Roman" w:hAnsi="Times New Roman" w:cs="Times New Roman"/>
          <w:sz w:val="24"/>
          <w:szCs w:val="24"/>
          <w:lang w:eastAsia="ru-RU"/>
        </w:rPr>
        <w:t xml:space="preserve"> </w:t>
      </w:r>
      <w:r w:rsidR="000E25AD">
        <w:rPr>
          <w:rFonts w:ascii="Times New Roman" w:eastAsia="Times New Roman" w:hAnsi="Times New Roman" w:cs="Times New Roman"/>
          <w:sz w:val="24"/>
          <w:szCs w:val="24"/>
          <w:lang w:eastAsia="ru-RU"/>
        </w:rPr>
        <w:t>четырёх подведомственных учреждений (отрядов противопожарной службы) и консолидированная бюд</w:t>
      </w:r>
      <w:r w:rsidR="000E25AD" w:rsidRPr="000E25AD">
        <w:rPr>
          <w:rFonts w:ascii="Times New Roman" w:eastAsia="Calibri" w:hAnsi="Times New Roman" w:cs="Times New Roman"/>
          <w:sz w:val="24"/>
          <w:szCs w:val="24"/>
        </w:rPr>
        <w:t xml:space="preserve">жетная отчётность Комитета содержала искажённые показатели </w:t>
      </w:r>
      <w:r w:rsidR="00B116E3">
        <w:rPr>
          <w:rFonts w:ascii="Times New Roman" w:eastAsia="Calibri" w:hAnsi="Times New Roman" w:cs="Times New Roman"/>
          <w:sz w:val="24"/>
          <w:szCs w:val="24"/>
        </w:rPr>
        <w:t>стоимости основных средств</w:t>
      </w:r>
      <w:proofErr w:type="gramEnd"/>
      <w:r w:rsidR="00B116E3">
        <w:rPr>
          <w:rFonts w:ascii="Times New Roman" w:eastAsia="Calibri" w:hAnsi="Times New Roman" w:cs="Times New Roman"/>
          <w:sz w:val="24"/>
          <w:szCs w:val="24"/>
        </w:rPr>
        <w:t xml:space="preserve"> и показатели имущества, полученного в пользование, </w:t>
      </w:r>
      <w:r w:rsidR="000E25AD" w:rsidRPr="000E25AD">
        <w:rPr>
          <w:rFonts w:ascii="Times New Roman" w:eastAsia="Calibri" w:hAnsi="Times New Roman" w:cs="Times New Roman"/>
          <w:sz w:val="24"/>
          <w:szCs w:val="24"/>
        </w:rPr>
        <w:t>по состоянию на</w:t>
      </w:r>
      <w:r w:rsidR="00C90865">
        <w:rPr>
          <w:rFonts w:ascii="Times New Roman" w:eastAsia="Calibri" w:hAnsi="Times New Roman" w:cs="Times New Roman"/>
          <w:sz w:val="24"/>
          <w:szCs w:val="24"/>
        </w:rPr>
        <w:t xml:space="preserve"> начало и </w:t>
      </w:r>
      <w:proofErr w:type="gramStart"/>
      <w:r w:rsidR="00C90865">
        <w:rPr>
          <w:rFonts w:ascii="Times New Roman" w:eastAsia="Calibri" w:hAnsi="Times New Roman" w:cs="Times New Roman"/>
          <w:sz w:val="24"/>
          <w:szCs w:val="24"/>
        </w:rPr>
        <w:t>на</w:t>
      </w:r>
      <w:r w:rsidR="000E25AD" w:rsidRPr="000E25AD">
        <w:rPr>
          <w:rFonts w:ascii="Times New Roman" w:eastAsia="Calibri" w:hAnsi="Times New Roman" w:cs="Times New Roman"/>
          <w:sz w:val="24"/>
          <w:szCs w:val="24"/>
        </w:rPr>
        <w:t xml:space="preserve"> конец</w:t>
      </w:r>
      <w:proofErr w:type="gramEnd"/>
      <w:r w:rsidR="000E25AD" w:rsidRPr="000E25AD">
        <w:rPr>
          <w:rFonts w:ascii="Times New Roman" w:eastAsia="Calibri" w:hAnsi="Times New Roman" w:cs="Times New Roman"/>
          <w:sz w:val="24"/>
          <w:szCs w:val="24"/>
        </w:rPr>
        <w:t xml:space="preserve"> 2019 года</w:t>
      </w:r>
      <w:r w:rsidR="00604981">
        <w:rPr>
          <w:rFonts w:ascii="Times New Roman" w:eastAsia="Calibri" w:hAnsi="Times New Roman" w:cs="Times New Roman"/>
          <w:sz w:val="24"/>
          <w:szCs w:val="24"/>
        </w:rPr>
        <w:t xml:space="preserve">. </w:t>
      </w:r>
      <w:r w:rsidR="000E25AD" w:rsidRPr="000E25AD">
        <w:rPr>
          <w:rFonts w:ascii="Times New Roman" w:eastAsia="Calibri" w:hAnsi="Times New Roman" w:cs="Times New Roman"/>
          <w:sz w:val="24"/>
          <w:szCs w:val="24"/>
        </w:rPr>
        <w:t xml:space="preserve"> Нарушения устранены в ходе проверки. Бюджетная отчетность, содержащая уточненные (исправленные) показатели, представлена в комитет финансов Волгоградской области</w:t>
      </w:r>
      <w:r w:rsidR="00CA1018">
        <w:rPr>
          <w:rFonts w:ascii="Times New Roman" w:eastAsia="Calibri" w:hAnsi="Times New Roman" w:cs="Times New Roman"/>
          <w:sz w:val="24"/>
          <w:szCs w:val="24"/>
        </w:rPr>
        <w:t xml:space="preserve"> и в КСП</w:t>
      </w:r>
      <w:r w:rsidR="00BE1F00">
        <w:rPr>
          <w:rFonts w:ascii="Times New Roman" w:eastAsia="Calibri" w:hAnsi="Times New Roman" w:cs="Times New Roman"/>
          <w:sz w:val="24"/>
          <w:szCs w:val="24"/>
        </w:rPr>
        <w:t>.</w:t>
      </w:r>
    </w:p>
    <w:p w:rsidR="00D14648" w:rsidRPr="00B863F3" w:rsidRDefault="00D14648" w:rsidP="007D10D6">
      <w:pPr>
        <w:autoSpaceDE w:val="0"/>
        <w:autoSpaceDN w:val="0"/>
        <w:adjustRightInd w:val="0"/>
        <w:spacing w:after="0" w:line="240" w:lineRule="auto"/>
        <w:ind w:firstLine="851"/>
        <w:contextualSpacing/>
        <w:jc w:val="both"/>
        <w:rPr>
          <w:rFonts w:ascii="Times New Roman" w:hAnsi="Times New Roman" w:cs="Times New Roman"/>
          <w:b/>
          <w:sz w:val="24"/>
          <w:szCs w:val="24"/>
        </w:rPr>
      </w:pPr>
      <w:r w:rsidRPr="00B863F3">
        <w:rPr>
          <w:rFonts w:ascii="Times New Roman" w:hAnsi="Times New Roman" w:cs="Times New Roman"/>
          <w:sz w:val="24"/>
          <w:szCs w:val="24"/>
        </w:rPr>
        <w:t xml:space="preserve">В целях обеспечения непрерывного ведения бухгалтерского учета и полноты отражения в бухгалтерском учете свершившихся фактов хозяйственной деятельности имущество, полученное в безвозмездное пользование, </w:t>
      </w:r>
      <w:r w:rsidR="00B116E3" w:rsidRPr="00B863F3">
        <w:rPr>
          <w:rFonts w:ascii="Times New Roman" w:hAnsi="Times New Roman" w:cs="Times New Roman"/>
          <w:sz w:val="24"/>
          <w:szCs w:val="24"/>
        </w:rPr>
        <w:t xml:space="preserve">временно - до момента определения справедливой стоимости арендных платежей, </w:t>
      </w:r>
      <w:r w:rsidRPr="00B863F3">
        <w:rPr>
          <w:rFonts w:ascii="Times New Roman" w:hAnsi="Times New Roman" w:cs="Times New Roman"/>
          <w:sz w:val="24"/>
          <w:szCs w:val="24"/>
        </w:rPr>
        <w:t>принято к учету в условной оценке, равной одному рублю</w:t>
      </w:r>
      <w:r w:rsidRPr="00B863F3">
        <w:rPr>
          <w:rFonts w:ascii="Times New Roman" w:hAnsi="Times New Roman" w:cs="Times New Roman"/>
          <w:b/>
          <w:sz w:val="24"/>
          <w:szCs w:val="24"/>
        </w:rPr>
        <w:t xml:space="preserve"> </w:t>
      </w:r>
      <w:r w:rsidRPr="00A74279">
        <w:rPr>
          <w:rFonts w:ascii="Times New Roman" w:hAnsi="Times New Roman" w:cs="Times New Roman"/>
          <w:sz w:val="24"/>
          <w:szCs w:val="24"/>
        </w:rPr>
        <w:t>(26 объектов – 26 рублей).</w:t>
      </w:r>
    </w:p>
    <w:p w:rsidR="00604981" w:rsidRPr="000E25AD" w:rsidRDefault="00604981" w:rsidP="00AB5CCA">
      <w:pPr>
        <w:autoSpaceDE w:val="0"/>
        <w:autoSpaceDN w:val="0"/>
        <w:adjustRightInd w:val="0"/>
        <w:spacing w:after="0" w:line="240" w:lineRule="auto"/>
        <w:ind w:firstLine="851"/>
        <w:contextualSpacing/>
        <w:jc w:val="both"/>
        <w:rPr>
          <w:rFonts w:ascii="Times New Roman" w:eastAsia="Calibri" w:hAnsi="Times New Roman" w:cs="Times New Roman"/>
          <w:sz w:val="24"/>
          <w:szCs w:val="24"/>
        </w:rPr>
      </w:pPr>
    </w:p>
    <w:p w:rsidR="00AB5CCA" w:rsidRDefault="00B863F3" w:rsidP="00AB5CCA">
      <w:pPr>
        <w:autoSpaceDE w:val="0"/>
        <w:autoSpaceDN w:val="0"/>
        <w:adjustRightInd w:val="0"/>
        <w:spacing w:after="0" w:line="240" w:lineRule="auto"/>
        <w:ind w:firstLine="708"/>
        <w:jc w:val="both"/>
        <w:rPr>
          <w:rFonts w:ascii="Times New Roman" w:hAnsi="Times New Roman" w:cs="Times New Roman"/>
          <w:sz w:val="24"/>
        </w:rPr>
      </w:pPr>
      <w:r>
        <w:rPr>
          <w:rFonts w:ascii="Times New Roman" w:hAnsi="Times New Roman" w:cs="Times New Roman"/>
          <w:sz w:val="24"/>
        </w:rPr>
        <w:t>2</w:t>
      </w:r>
      <w:r w:rsidR="00AB5CCA">
        <w:rPr>
          <w:rFonts w:ascii="Times New Roman" w:hAnsi="Times New Roman" w:cs="Times New Roman"/>
          <w:sz w:val="24"/>
        </w:rPr>
        <w:t xml:space="preserve">. </w:t>
      </w:r>
      <w:r w:rsidR="000C190E">
        <w:rPr>
          <w:rFonts w:ascii="Times New Roman" w:hAnsi="Times New Roman" w:cs="Times New Roman"/>
          <w:sz w:val="24"/>
        </w:rPr>
        <w:t>В нарушение п.4.3 Порядка № 423-п Комитетом н</w:t>
      </w:r>
      <w:r w:rsidR="00AB5CCA">
        <w:rPr>
          <w:rFonts w:ascii="Times New Roman" w:hAnsi="Times New Roman" w:cs="Times New Roman"/>
          <w:sz w:val="24"/>
        </w:rPr>
        <w:t>е внесен</w:t>
      </w:r>
      <w:r w:rsidR="000C190E">
        <w:rPr>
          <w:rFonts w:ascii="Times New Roman" w:hAnsi="Times New Roman" w:cs="Times New Roman"/>
          <w:sz w:val="24"/>
        </w:rPr>
        <w:t>ы</w:t>
      </w:r>
      <w:r w:rsidR="00AB5CCA">
        <w:rPr>
          <w:rFonts w:ascii="Times New Roman" w:hAnsi="Times New Roman" w:cs="Times New Roman"/>
          <w:sz w:val="24"/>
        </w:rPr>
        <w:t xml:space="preserve"> изменен</w:t>
      </w:r>
      <w:r w:rsidR="000C190E">
        <w:rPr>
          <w:rFonts w:ascii="Times New Roman" w:hAnsi="Times New Roman" w:cs="Times New Roman"/>
          <w:sz w:val="24"/>
        </w:rPr>
        <w:t>ия</w:t>
      </w:r>
      <w:r w:rsidR="00AB5CCA">
        <w:rPr>
          <w:rFonts w:ascii="Times New Roman" w:hAnsi="Times New Roman" w:cs="Times New Roman"/>
          <w:sz w:val="24"/>
        </w:rPr>
        <w:t xml:space="preserve"> в </w:t>
      </w:r>
      <w:r w:rsidR="000C190E">
        <w:rPr>
          <w:rFonts w:ascii="Times New Roman" w:hAnsi="Times New Roman" w:cs="Times New Roman"/>
          <w:sz w:val="24"/>
        </w:rPr>
        <w:t>Г</w:t>
      </w:r>
      <w:r w:rsidR="00AB5CCA">
        <w:rPr>
          <w:rFonts w:ascii="Times New Roman" w:hAnsi="Times New Roman" w:cs="Times New Roman"/>
          <w:sz w:val="24"/>
        </w:rPr>
        <w:t xml:space="preserve">осударственную программу </w:t>
      </w:r>
      <w:r w:rsidR="002F159F">
        <w:rPr>
          <w:rFonts w:ascii="Times New Roman" w:hAnsi="Times New Roman" w:cs="Times New Roman"/>
          <w:sz w:val="24"/>
        </w:rPr>
        <w:t xml:space="preserve">путём </w:t>
      </w:r>
      <w:r w:rsidR="000C190E">
        <w:rPr>
          <w:rFonts w:ascii="Times New Roman" w:hAnsi="Times New Roman" w:cs="Times New Roman"/>
          <w:sz w:val="24"/>
        </w:rPr>
        <w:t>корректировки показателей исполнения государственных услуг, соответствующих показателям государственного задания</w:t>
      </w:r>
      <w:r w:rsidR="009F4AC4">
        <w:rPr>
          <w:rFonts w:ascii="Times New Roman" w:hAnsi="Times New Roman" w:cs="Times New Roman"/>
          <w:sz w:val="24"/>
        </w:rPr>
        <w:t xml:space="preserve"> </w:t>
      </w:r>
      <w:r w:rsidR="006C3ED0">
        <w:rPr>
          <w:rFonts w:ascii="Times New Roman" w:hAnsi="Times New Roman" w:cs="Times New Roman"/>
          <w:sz w:val="24"/>
        </w:rPr>
        <w:t>н</w:t>
      </w:r>
      <w:r w:rsidR="009F4AC4">
        <w:rPr>
          <w:rFonts w:ascii="Times New Roman" w:hAnsi="Times New Roman" w:cs="Times New Roman"/>
          <w:sz w:val="24"/>
        </w:rPr>
        <w:t>а 2019 год</w:t>
      </w:r>
      <w:r w:rsidR="000C190E">
        <w:rPr>
          <w:rFonts w:ascii="Times New Roman" w:hAnsi="Times New Roman" w:cs="Times New Roman"/>
          <w:sz w:val="24"/>
        </w:rPr>
        <w:t>.</w:t>
      </w:r>
    </w:p>
    <w:p w:rsidR="002F159F" w:rsidRPr="002F159F" w:rsidRDefault="00B42F77" w:rsidP="003D5026">
      <w:pPr>
        <w:autoSpaceDE w:val="0"/>
        <w:autoSpaceDN w:val="0"/>
        <w:adjustRightInd w:val="0"/>
        <w:spacing w:after="0" w:line="240" w:lineRule="auto"/>
        <w:ind w:firstLine="680"/>
        <w:jc w:val="both"/>
        <w:rPr>
          <w:rFonts w:ascii="Times New Roman" w:hAnsi="Times New Roman" w:cs="Times New Roman"/>
          <w:b/>
          <w:i/>
          <w:sz w:val="24"/>
          <w:szCs w:val="24"/>
        </w:rPr>
      </w:pPr>
      <w:r>
        <w:rPr>
          <w:rFonts w:ascii="Times New Roman" w:hAnsi="Times New Roman" w:cs="Times New Roman"/>
          <w:b/>
          <w:i/>
          <w:sz w:val="24"/>
          <w:szCs w:val="24"/>
        </w:rPr>
        <w:t>Предложение</w:t>
      </w:r>
      <w:r w:rsidR="002F159F" w:rsidRPr="002F159F">
        <w:rPr>
          <w:rFonts w:ascii="Times New Roman" w:hAnsi="Times New Roman" w:cs="Times New Roman"/>
          <w:b/>
          <w:i/>
          <w:sz w:val="24"/>
          <w:szCs w:val="24"/>
        </w:rPr>
        <w:t>:</w:t>
      </w:r>
    </w:p>
    <w:p w:rsidR="002F159F" w:rsidRDefault="002F159F" w:rsidP="003D5026">
      <w:pPr>
        <w:autoSpaceDE w:val="0"/>
        <w:autoSpaceDN w:val="0"/>
        <w:adjustRightInd w:val="0"/>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1. При внесении изменений</w:t>
      </w:r>
      <w:r w:rsidR="004D3DA8">
        <w:rPr>
          <w:rFonts w:ascii="Times New Roman" w:hAnsi="Times New Roman" w:cs="Times New Roman"/>
          <w:sz w:val="24"/>
          <w:szCs w:val="24"/>
        </w:rPr>
        <w:t xml:space="preserve"> в государственную программу обеспечить надлежащее исполнение полномочий ответственного исполнителя программы.</w:t>
      </w:r>
      <w:r>
        <w:rPr>
          <w:rFonts w:ascii="Times New Roman" w:hAnsi="Times New Roman" w:cs="Times New Roman"/>
          <w:sz w:val="24"/>
          <w:szCs w:val="24"/>
        </w:rPr>
        <w:t xml:space="preserve"> </w:t>
      </w:r>
    </w:p>
    <w:p w:rsidR="002F159F" w:rsidRDefault="00B116E3" w:rsidP="003D5026">
      <w:pPr>
        <w:autoSpaceDE w:val="0"/>
        <w:autoSpaceDN w:val="0"/>
        <w:adjustRightInd w:val="0"/>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2. </w:t>
      </w:r>
      <w:r w:rsidR="00A922E1">
        <w:rPr>
          <w:rFonts w:ascii="Times New Roman" w:hAnsi="Times New Roman" w:cs="Times New Roman"/>
          <w:sz w:val="24"/>
          <w:szCs w:val="24"/>
        </w:rPr>
        <w:t xml:space="preserve">Обеспечить проведение </w:t>
      </w:r>
      <w:r w:rsidR="00486E47">
        <w:rPr>
          <w:rFonts w:ascii="Times New Roman" w:hAnsi="Times New Roman" w:cs="Times New Roman"/>
          <w:sz w:val="24"/>
          <w:szCs w:val="24"/>
        </w:rPr>
        <w:t xml:space="preserve">в ГКУ «ОПС 1», ГКУ «ОПС 2», ГКУ «ОПС 4», ГКУ «ОПС 5» </w:t>
      </w:r>
      <w:r w:rsidR="00A922E1">
        <w:rPr>
          <w:rFonts w:ascii="Times New Roman" w:hAnsi="Times New Roman" w:cs="Times New Roman"/>
          <w:sz w:val="24"/>
          <w:szCs w:val="24"/>
        </w:rPr>
        <w:t xml:space="preserve">мероприятий по </w:t>
      </w:r>
      <w:r w:rsidR="00486E47">
        <w:rPr>
          <w:rFonts w:ascii="Times New Roman" w:hAnsi="Times New Roman" w:cs="Times New Roman"/>
          <w:sz w:val="24"/>
          <w:szCs w:val="24"/>
        </w:rPr>
        <w:t>определению справедливой стоимости арендных платежей по имуществу, полученному в безвозмездное пользование, в целях достоверного отражения в отчётност</w:t>
      </w:r>
      <w:r w:rsidR="00CA1018">
        <w:rPr>
          <w:rFonts w:ascii="Times New Roman" w:hAnsi="Times New Roman" w:cs="Times New Roman"/>
          <w:sz w:val="24"/>
          <w:szCs w:val="24"/>
        </w:rPr>
        <w:t xml:space="preserve">и объектов </w:t>
      </w:r>
      <w:proofErr w:type="spellStart"/>
      <w:r w:rsidR="00CA1018">
        <w:rPr>
          <w:rFonts w:ascii="Times New Roman" w:hAnsi="Times New Roman" w:cs="Times New Roman"/>
          <w:sz w:val="24"/>
          <w:szCs w:val="24"/>
        </w:rPr>
        <w:t>неоперационной</w:t>
      </w:r>
      <w:proofErr w:type="spellEnd"/>
      <w:r w:rsidR="00CA1018">
        <w:rPr>
          <w:rFonts w:ascii="Times New Roman" w:hAnsi="Times New Roman" w:cs="Times New Roman"/>
          <w:sz w:val="24"/>
          <w:szCs w:val="24"/>
        </w:rPr>
        <w:t xml:space="preserve"> аренд</w:t>
      </w:r>
      <w:r w:rsidR="00486E47">
        <w:rPr>
          <w:rFonts w:ascii="Times New Roman" w:hAnsi="Times New Roman" w:cs="Times New Roman"/>
          <w:sz w:val="24"/>
          <w:szCs w:val="24"/>
        </w:rPr>
        <w:t>ы.</w:t>
      </w:r>
    </w:p>
    <w:p w:rsidR="002F159F" w:rsidRPr="00C939FD" w:rsidRDefault="002F159F" w:rsidP="003D5026">
      <w:pPr>
        <w:autoSpaceDE w:val="0"/>
        <w:autoSpaceDN w:val="0"/>
        <w:adjustRightInd w:val="0"/>
        <w:spacing w:after="0" w:line="240" w:lineRule="auto"/>
        <w:ind w:firstLine="680"/>
        <w:jc w:val="both"/>
        <w:rPr>
          <w:rFonts w:ascii="Times New Roman" w:hAnsi="Times New Roman" w:cs="Times New Roman"/>
          <w:sz w:val="24"/>
          <w:szCs w:val="24"/>
        </w:rPr>
      </w:pPr>
    </w:p>
    <w:p w:rsidR="00C90865" w:rsidRDefault="00C90865" w:rsidP="00C90865">
      <w:pPr>
        <w:widowControl w:val="0"/>
        <w:autoSpaceDE w:val="0"/>
        <w:autoSpaceDN w:val="0"/>
        <w:adjustRightInd w:val="0"/>
        <w:spacing w:after="0" w:line="240" w:lineRule="exact"/>
        <w:ind w:firstLine="708"/>
        <w:jc w:val="both"/>
        <w:rPr>
          <w:rFonts w:ascii="Times New Roman" w:eastAsia="Times New Roman" w:hAnsi="Times New Roman" w:cs="Times New Roman"/>
          <w:b/>
          <w:bCs/>
          <w:i/>
          <w:sz w:val="24"/>
          <w:szCs w:val="24"/>
          <w:lang w:eastAsia="ru-RU"/>
        </w:rPr>
      </w:pPr>
    </w:p>
    <w:p w:rsidR="00C90865" w:rsidRPr="00C90865" w:rsidRDefault="00C90865" w:rsidP="00C90865">
      <w:pPr>
        <w:widowControl w:val="0"/>
        <w:autoSpaceDE w:val="0"/>
        <w:autoSpaceDN w:val="0"/>
        <w:adjustRightInd w:val="0"/>
        <w:spacing w:after="0" w:line="240" w:lineRule="exact"/>
        <w:ind w:firstLine="708"/>
        <w:jc w:val="both"/>
        <w:rPr>
          <w:rFonts w:ascii="Times New Roman" w:eastAsia="Times New Roman" w:hAnsi="Times New Roman" w:cs="Times New Roman"/>
          <w:b/>
          <w:bCs/>
          <w:i/>
          <w:sz w:val="24"/>
          <w:szCs w:val="24"/>
          <w:lang w:eastAsia="ru-RU"/>
        </w:rPr>
      </w:pPr>
      <w:r w:rsidRPr="00C90865">
        <w:rPr>
          <w:rFonts w:ascii="Times New Roman" w:eastAsia="Times New Roman" w:hAnsi="Times New Roman" w:cs="Times New Roman"/>
          <w:b/>
          <w:bCs/>
          <w:i/>
          <w:sz w:val="24"/>
          <w:szCs w:val="24"/>
          <w:lang w:eastAsia="ru-RU"/>
        </w:rPr>
        <w:t>Аудитор</w:t>
      </w:r>
      <w:r w:rsidRPr="00C90865">
        <w:rPr>
          <w:rFonts w:ascii="Times New Roman" w:eastAsia="Times New Roman" w:hAnsi="Times New Roman" w:cs="Times New Roman"/>
          <w:b/>
          <w:bCs/>
          <w:i/>
          <w:sz w:val="24"/>
          <w:szCs w:val="24"/>
          <w:lang w:eastAsia="ru-RU"/>
        </w:rPr>
        <w:tab/>
      </w:r>
      <w:r w:rsidRPr="00C90865">
        <w:rPr>
          <w:rFonts w:ascii="Times New Roman" w:eastAsia="Times New Roman" w:hAnsi="Times New Roman" w:cs="Times New Roman"/>
          <w:b/>
          <w:bCs/>
          <w:i/>
          <w:sz w:val="24"/>
          <w:szCs w:val="24"/>
          <w:lang w:eastAsia="ru-RU"/>
        </w:rPr>
        <w:tab/>
      </w:r>
      <w:r w:rsidRPr="00C90865">
        <w:rPr>
          <w:rFonts w:ascii="Times New Roman" w:eastAsia="Times New Roman" w:hAnsi="Times New Roman" w:cs="Times New Roman"/>
          <w:b/>
          <w:bCs/>
          <w:i/>
          <w:sz w:val="24"/>
          <w:szCs w:val="24"/>
          <w:lang w:eastAsia="ru-RU"/>
        </w:rPr>
        <w:tab/>
      </w:r>
      <w:r w:rsidRPr="00C90865">
        <w:rPr>
          <w:rFonts w:ascii="Times New Roman" w:eastAsia="Times New Roman" w:hAnsi="Times New Roman" w:cs="Times New Roman"/>
          <w:b/>
          <w:bCs/>
          <w:i/>
          <w:sz w:val="24"/>
          <w:szCs w:val="24"/>
          <w:lang w:eastAsia="ru-RU"/>
        </w:rPr>
        <w:tab/>
      </w:r>
      <w:r w:rsidRPr="00C90865">
        <w:rPr>
          <w:rFonts w:ascii="Times New Roman" w:eastAsia="Times New Roman" w:hAnsi="Times New Roman" w:cs="Times New Roman"/>
          <w:b/>
          <w:bCs/>
          <w:i/>
          <w:sz w:val="24"/>
          <w:szCs w:val="24"/>
          <w:lang w:eastAsia="ru-RU"/>
        </w:rPr>
        <w:tab/>
      </w:r>
      <w:r w:rsidRPr="00C90865">
        <w:rPr>
          <w:rFonts w:ascii="Times New Roman" w:eastAsia="Times New Roman" w:hAnsi="Times New Roman" w:cs="Times New Roman"/>
          <w:b/>
          <w:bCs/>
          <w:i/>
          <w:sz w:val="24"/>
          <w:szCs w:val="24"/>
          <w:lang w:eastAsia="ru-RU"/>
        </w:rPr>
        <w:tab/>
      </w:r>
      <w:r w:rsidRPr="00C90865">
        <w:rPr>
          <w:rFonts w:ascii="Times New Roman" w:eastAsia="Times New Roman" w:hAnsi="Times New Roman" w:cs="Times New Roman"/>
          <w:b/>
          <w:bCs/>
          <w:i/>
          <w:sz w:val="24"/>
          <w:szCs w:val="24"/>
          <w:lang w:eastAsia="ru-RU"/>
        </w:rPr>
        <w:tab/>
      </w:r>
      <w:r w:rsidRPr="00C90865">
        <w:rPr>
          <w:rFonts w:ascii="Times New Roman" w:eastAsia="Times New Roman" w:hAnsi="Times New Roman" w:cs="Times New Roman"/>
          <w:b/>
          <w:bCs/>
          <w:i/>
          <w:sz w:val="24"/>
          <w:szCs w:val="24"/>
          <w:lang w:eastAsia="ru-RU"/>
        </w:rPr>
        <w:tab/>
        <w:t xml:space="preserve">Н.Л. </w:t>
      </w:r>
      <w:proofErr w:type="spellStart"/>
      <w:r w:rsidRPr="00C90865">
        <w:rPr>
          <w:rFonts w:ascii="Times New Roman" w:eastAsia="Times New Roman" w:hAnsi="Times New Roman" w:cs="Times New Roman"/>
          <w:b/>
          <w:bCs/>
          <w:i/>
          <w:sz w:val="24"/>
          <w:szCs w:val="24"/>
          <w:lang w:eastAsia="ru-RU"/>
        </w:rPr>
        <w:t>Ноздрюхина</w:t>
      </w:r>
      <w:proofErr w:type="spellEnd"/>
    </w:p>
    <w:p w:rsidR="007A619A" w:rsidRPr="00C939FD" w:rsidRDefault="007A619A" w:rsidP="003D5026">
      <w:pPr>
        <w:autoSpaceDE w:val="0"/>
        <w:autoSpaceDN w:val="0"/>
        <w:adjustRightInd w:val="0"/>
        <w:spacing w:after="0" w:line="240" w:lineRule="auto"/>
        <w:ind w:firstLine="680"/>
        <w:jc w:val="both"/>
        <w:rPr>
          <w:rFonts w:ascii="Times New Roman" w:hAnsi="Times New Roman" w:cs="Times New Roman"/>
          <w:sz w:val="24"/>
          <w:szCs w:val="24"/>
        </w:rPr>
      </w:pPr>
    </w:p>
    <w:sectPr w:rsidR="007A619A" w:rsidRPr="00C939FD" w:rsidSect="004A718A">
      <w:headerReference w:type="default" r:id="rId9"/>
      <w:pgSz w:w="11906" w:h="16838"/>
      <w:pgMar w:top="567" w:right="566"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53AB" w:rsidRDefault="006953AB" w:rsidP="00490637">
      <w:pPr>
        <w:spacing w:after="0" w:line="240" w:lineRule="auto"/>
      </w:pPr>
      <w:r>
        <w:separator/>
      </w:r>
    </w:p>
  </w:endnote>
  <w:endnote w:type="continuationSeparator" w:id="0">
    <w:p w:rsidR="006953AB" w:rsidRDefault="006953AB" w:rsidP="004906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53AB" w:rsidRDefault="006953AB" w:rsidP="00490637">
      <w:pPr>
        <w:spacing w:after="0" w:line="240" w:lineRule="auto"/>
      </w:pPr>
      <w:r>
        <w:separator/>
      </w:r>
    </w:p>
  </w:footnote>
  <w:footnote w:type="continuationSeparator" w:id="0">
    <w:p w:rsidR="006953AB" w:rsidRDefault="006953AB" w:rsidP="004906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62063"/>
      <w:docPartObj>
        <w:docPartGallery w:val="Page Numbers (Top of Page)"/>
        <w:docPartUnique/>
      </w:docPartObj>
    </w:sdtPr>
    <w:sdtContent>
      <w:p w:rsidR="006953AB" w:rsidRDefault="006953AB">
        <w:pPr>
          <w:pStyle w:val="aa"/>
          <w:jc w:val="center"/>
        </w:pPr>
        <w:fldSimple w:instr=" PAGE   \* MERGEFORMAT ">
          <w:r w:rsidR="00D616E9">
            <w:rPr>
              <w:noProof/>
            </w:rPr>
            <w:t>8</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F55F1"/>
    <w:multiLevelType w:val="hybridMultilevel"/>
    <w:tmpl w:val="1552737A"/>
    <w:lvl w:ilvl="0" w:tplc="FA2E5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6D07BAD"/>
    <w:multiLevelType w:val="hybridMultilevel"/>
    <w:tmpl w:val="4C887256"/>
    <w:lvl w:ilvl="0" w:tplc="0419000D">
      <w:start w:val="1"/>
      <w:numFmt w:val="bullet"/>
      <w:lvlText w:val=""/>
      <w:lvlJc w:val="left"/>
      <w:pPr>
        <w:ind w:left="900" w:hanging="360"/>
      </w:pPr>
      <w:rPr>
        <w:rFonts w:ascii="Wingdings" w:hAnsi="Wingding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7601490"/>
    <w:multiLevelType w:val="hybridMultilevel"/>
    <w:tmpl w:val="13A85FAA"/>
    <w:lvl w:ilvl="0" w:tplc="AD44AA3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7643BEE"/>
    <w:multiLevelType w:val="hybridMultilevel"/>
    <w:tmpl w:val="4F168286"/>
    <w:lvl w:ilvl="0" w:tplc="2C9E1B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4322230"/>
    <w:multiLevelType w:val="hybridMultilevel"/>
    <w:tmpl w:val="A426D55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3AEC2EDD"/>
    <w:multiLevelType w:val="hybridMultilevel"/>
    <w:tmpl w:val="BD52733C"/>
    <w:lvl w:ilvl="0" w:tplc="FF18F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FA939A1"/>
    <w:multiLevelType w:val="hybridMultilevel"/>
    <w:tmpl w:val="CA3861B0"/>
    <w:lvl w:ilvl="0" w:tplc="FC469D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1E17395"/>
    <w:multiLevelType w:val="hybridMultilevel"/>
    <w:tmpl w:val="E494894C"/>
    <w:lvl w:ilvl="0" w:tplc="0419000D">
      <w:start w:val="1"/>
      <w:numFmt w:val="bullet"/>
      <w:lvlText w:val=""/>
      <w:lvlJc w:val="left"/>
      <w:pPr>
        <w:ind w:left="1305" w:hanging="360"/>
      </w:pPr>
      <w:rPr>
        <w:rFonts w:ascii="Wingdings" w:hAnsi="Wingdings"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8">
    <w:nsid w:val="5DC92415"/>
    <w:multiLevelType w:val="hybridMultilevel"/>
    <w:tmpl w:val="AABC6648"/>
    <w:lvl w:ilvl="0" w:tplc="9CC833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50414FD"/>
    <w:multiLevelType w:val="hybridMultilevel"/>
    <w:tmpl w:val="839EEBB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6E5703B"/>
    <w:multiLevelType w:val="hybridMultilevel"/>
    <w:tmpl w:val="188AE1F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num>
  <w:num w:numId="3">
    <w:abstractNumId w:val="6"/>
  </w:num>
  <w:num w:numId="4">
    <w:abstractNumId w:val="5"/>
  </w:num>
  <w:num w:numId="5">
    <w:abstractNumId w:val="2"/>
  </w:num>
  <w:num w:numId="6">
    <w:abstractNumId w:val="1"/>
  </w:num>
  <w:num w:numId="7">
    <w:abstractNumId w:val="7"/>
  </w:num>
  <w:num w:numId="8">
    <w:abstractNumId w:val="4"/>
  </w:num>
  <w:num w:numId="9">
    <w:abstractNumId w:val="10"/>
  </w:num>
  <w:num w:numId="10">
    <w:abstractNumId w:val="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D5026"/>
    <w:rsid w:val="00004A94"/>
    <w:rsid w:val="000069DD"/>
    <w:rsid w:val="000109B3"/>
    <w:rsid w:val="000122A2"/>
    <w:rsid w:val="00013948"/>
    <w:rsid w:val="00014DB0"/>
    <w:rsid w:val="00015DD0"/>
    <w:rsid w:val="00020FD6"/>
    <w:rsid w:val="00030D6F"/>
    <w:rsid w:val="00031433"/>
    <w:rsid w:val="00043F4C"/>
    <w:rsid w:val="000509AA"/>
    <w:rsid w:val="00053A75"/>
    <w:rsid w:val="0005646F"/>
    <w:rsid w:val="00070B0F"/>
    <w:rsid w:val="000716C5"/>
    <w:rsid w:val="00083965"/>
    <w:rsid w:val="00085D35"/>
    <w:rsid w:val="0008660C"/>
    <w:rsid w:val="00092908"/>
    <w:rsid w:val="00094C8F"/>
    <w:rsid w:val="00095640"/>
    <w:rsid w:val="000A0A03"/>
    <w:rsid w:val="000B196C"/>
    <w:rsid w:val="000B2358"/>
    <w:rsid w:val="000B380F"/>
    <w:rsid w:val="000B43DC"/>
    <w:rsid w:val="000B5C58"/>
    <w:rsid w:val="000C190E"/>
    <w:rsid w:val="000C2149"/>
    <w:rsid w:val="000C21C6"/>
    <w:rsid w:val="000C2CAB"/>
    <w:rsid w:val="000C7B38"/>
    <w:rsid w:val="000D17D6"/>
    <w:rsid w:val="000D2886"/>
    <w:rsid w:val="000D6ACA"/>
    <w:rsid w:val="000D6CB4"/>
    <w:rsid w:val="000D79FF"/>
    <w:rsid w:val="000D7F9E"/>
    <w:rsid w:val="000E0170"/>
    <w:rsid w:val="000E25AD"/>
    <w:rsid w:val="000E2D59"/>
    <w:rsid w:val="000E3B70"/>
    <w:rsid w:val="000E3D63"/>
    <w:rsid w:val="000E4C1F"/>
    <w:rsid w:val="000E6607"/>
    <w:rsid w:val="000F7CCC"/>
    <w:rsid w:val="00101D1F"/>
    <w:rsid w:val="001061BC"/>
    <w:rsid w:val="0010663D"/>
    <w:rsid w:val="0010671B"/>
    <w:rsid w:val="0010766D"/>
    <w:rsid w:val="00110061"/>
    <w:rsid w:val="00115A70"/>
    <w:rsid w:val="00120F7C"/>
    <w:rsid w:val="00123F5A"/>
    <w:rsid w:val="00126CE9"/>
    <w:rsid w:val="0013724E"/>
    <w:rsid w:val="001407EB"/>
    <w:rsid w:val="00141D04"/>
    <w:rsid w:val="0014318F"/>
    <w:rsid w:val="00144B80"/>
    <w:rsid w:val="00144E40"/>
    <w:rsid w:val="00145229"/>
    <w:rsid w:val="001460E6"/>
    <w:rsid w:val="00146D75"/>
    <w:rsid w:val="001471A4"/>
    <w:rsid w:val="00150620"/>
    <w:rsid w:val="0015081F"/>
    <w:rsid w:val="0015130F"/>
    <w:rsid w:val="00153018"/>
    <w:rsid w:val="00156ABF"/>
    <w:rsid w:val="00157D4B"/>
    <w:rsid w:val="00162756"/>
    <w:rsid w:val="00170DE2"/>
    <w:rsid w:val="00173331"/>
    <w:rsid w:val="00174FE4"/>
    <w:rsid w:val="00175FD6"/>
    <w:rsid w:val="0018477C"/>
    <w:rsid w:val="00186833"/>
    <w:rsid w:val="0019048B"/>
    <w:rsid w:val="001912EF"/>
    <w:rsid w:val="001948CC"/>
    <w:rsid w:val="001958B0"/>
    <w:rsid w:val="001A1790"/>
    <w:rsid w:val="001A39AE"/>
    <w:rsid w:val="001A3D9B"/>
    <w:rsid w:val="001A62CF"/>
    <w:rsid w:val="001A76B2"/>
    <w:rsid w:val="001B4461"/>
    <w:rsid w:val="001B6986"/>
    <w:rsid w:val="001C0025"/>
    <w:rsid w:val="001C02B1"/>
    <w:rsid w:val="001C10DF"/>
    <w:rsid w:val="001C57D8"/>
    <w:rsid w:val="001C6DAD"/>
    <w:rsid w:val="001D18B4"/>
    <w:rsid w:val="001D526E"/>
    <w:rsid w:val="001E0861"/>
    <w:rsid w:val="001E3756"/>
    <w:rsid w:val="001E3B0D"/>
    <w:rsid w:val="001E3D84"/>
    <w:rsid w:val="001E42A8"/>
    <w:rsid w:val="001E745C"/>
    <w:rsid w:val="001F4197"/>
    <w:rsid w:val="00200571"/>
    <w:rsid w:val="0020570C"/>
    <w:rsid w:val="0021090C"/>
    <w:rsid w:val="00212537"/>
    <w:rsid w:val="00217073"/>
    <w:rsid w:val="00220838"/>
    <w:rsid w:val="0022466D"/>
    <w:rsid w:val="0023171F"/>
    <w:rsid w:val="00234323"/>
    <w:rsid w:val="002353ED"/>
    <w:rsid w:val="00235D30"/>
    <w:rsid w:val="00240C02"/>
    <w:rsid w:val="00247367"/>
    <w:rsid w:val="002542A2"/>
    <w:rsid w:val="0025456C"/>
    <w:rsid w:val="00255910"/>
    <w:rsid w:val="00263E88"/>
    <w:rsid w:val="0026603B"/>
    <w:rsid w:val="00266AC9"/>
    <w:rsid w:val="002707C3"/>
    <w:rsid w:val="00273CD2"/>
    <w:rsid w:val="002746B6"/>
    <w:rsid w:val="0027531C"/>
    <w:rsid w:val="0028279F"/>
    <w:rsid w:val="002835B8"/>
    <w:rsid w:val="00290FE0"/>
    <w:rsid w:val="00293179"/>
    <w:rsid w:val="002A398A"/>
    <w:rsid w:val="002A3A42"/>
    <w:rsid w:val="002A73FE"/>
    <w:rsid w:val="002B1979"/>
    <w:rsid w:val="002B2205"/>
    <w:rsid w:val="002B2D31"/>
    <w:rsid w:val="002B3534"/>
    <w:rsid w:val="002B6929"/>
    <w:rsid w:val="002B75D7"/>
    <w:rsid w:val="002C09F7"/>
    <w:rsid w:val="002C1455"/>
    <w:rsid w:val="002C17BA"/>
    <w:rsid w:val="002C2AA4"/>
    <w:rsid w:val="002C2B97"/>
    <w:rsid w:val="002D0B25"/>
    <w:rsid w:val="002D286D"/>
    <w:rsid w:val="002D2DC2"/>
    <w:rsid w:val="002E35E4"/>
    <w:rsid w:val="002E72C3"/>
    <w:rsid w:val="002E7482"/>
    <w:rsid w:val="002F05D6"/>
    <w:rsid w:val="002F109B"/>
    <w:rsid w:val="002F159F"/>
    <w:rsid w:val="002F2368"/>
    <w:rsid w:val="002F3D2D"/>
    <w:rsid w:val="002F4FAB"/>
    <w:rsid w:val="002F6357"/>
    <w:rsid w:val="002F674C"/>
    <w:rsid w:val="003110F9"/>
    <w:rsid w:val="00314472"/>
    <w:rsid w:val="00321D9A"/>
    <w:rsid w:val="00321DAC"/>
    <w:rsid w:val="003226AC"/>
    <w:rsid w:val="0032274B"/>
    <w:rsid w:val="00323660"/>
    <w:rsid w:val="00324D5B"/>
    <w:rsid w:val="003258DC"/>
    <w:rsid w:val="00326ECA"/>
    <w:rsid w:val="00327E6F"/>
    <w:rsid w:val="00331BB3"/>
    <w:rsid w:val="003324EB"/>
    <w:rsid w:val="00347144"/>
    <w:rsid w:val="00347CD6"/>
    <w:rsid w:val="003501C4"/>
    <w:rsid w:val="0035058D"/>
    <w:rsid w:val="00355331"/>
    <w:rsid w:val="0036144C"/>
    <w:rsid w:val="00361F0D"/>
    <w:rsid w:val="0036752B"/>
    <w:rsid w:val="003716D4"/>
    <w:rsid w:val="00381BD7"/>
    <w:rsid w:val="00381F6D"/>
    <w:rsid w:val="0038216C"/>
    <w:rsid w:val="00383581"/>
    <w:rsid w:val="00390B71"/>
    <w:rsid w:val="00394651"/>
    <w:rsid w:val="00394EFF"/>
    <w:rsid w:val="00395063"/>
    <w:rsid w:val="00396B7E"/>
    <w:rsid w:val="003A2EC7"/>
    <w:rsid w:val="003A3EFF"/>
    <w:rsid w:val="003A48A3"/>
    <w:rsid w:val="003A65AF"/>
    <w:rsid w:val="003B0901"/>
    <w:rsid w:val="003B2D0F"/>
    <w:rsid w:val="003B3332"/>
    <w:rsid w:val="003B37CF"/>
    <w:rsid w:val="003C0994"/>
    <w:rsid w:val="003C25B7"/>
    <w:rsid w:val="003C3AB7"/>
    <w:rsid w:val="003C6CF4"/>
    <w:rsid w:val="003D0157"/>
    <w:rsid w:val="003D0F8E"/>
    <w:rsid w:val="003D291B"/>
    <w:rsid w:val="003D2FE6"/>
    <w:rsid w:val="003D5026"/>
    <w:rsid w:val="003D5D4D"/>
    <w:rsid w:val="003D7C74"/>
    <w:rsid w:val="003E4A91"/>
    <w:rsid w:val="003E59B2"/>
    <w:rsid w:val="003E5E31"/>
    <w:rsid w:val="003E666C"/>
    <w:rsid w:val="003F092D"/>
    <w:rsid w:val="003F28C9"/>
    <w:rsid w:val="003F44A0"/>
    <w:rsid w:val="003F4DA3"/>
    <w:rsid w:val="004007FF"/>
    <w:rsid w:val="00402662"/>
    <w:rsid w:val="00404F19"/>
    <w:rsid w:val="00410A2C"/>
    <w:rsid w:val="004122C9"/>
    <w:rsid w:val="004123F6"/>
    <w:rsid w:val="0041638F"/>
    <w:rsid w:val="00422F97"/>
    <w:rsid w:val="00426FAF"/>
    <w:rsid w:val="0043028E"/>
    <w:rsid w:val="00431BFF"/>
    <w:rsid w:val="00433AA6"/>
    <w:rsid w:val="0043426B"/>
    <w:rsid w:val="00444C19"/>
    <w:rsid w:val="00446D86"/>
    <w:rsid w:val="0046089C"/>
    <w:rsid w:val="0046313F"/>
    <w:rsid w:val="004636DE"/>
    <w:rsid w:val="00465B5A"/>
    <w:rsid w:val="004660C0"/>
    <w:rsid w:val="00467B92"/>
    <w:rsid w:val="00467C1C"/>
    <w:rsid w:val="0047272F"/>
    <w:rsid w:val="004756C3"/>
    <w:rsid w:val="00480CF7"/>
    <w:rsid w:val="004816FA"/>
    <w:rsid w:val="00483ECF"/>
    <w:rsid w:val="00486D8E"/>
    <w:rsid w:val="00486E47"/>
    <w:rsid w:val="00490637"/>
    <w:rsid w:val="00496C30"/>
    <w:rsid w:val="004A3A50"/>
    <w:rsid w:val="004A718A"/>
    <w:rsid w:val="004B0072"/>
    <w:rsid w:val="004B0BBC"/>
    <w:rsid w:val="004B241A"/>
    <w:rsid w:val="004B63F4"/>
    <w:rsid w:val="004B710E"/>
    <w:rsid w:val="004D3DA8"/>
    <w:rsid w:val="004D58DD"/>
    <w:rsid w:val="004D64C9"/>
    <w:rsid w:val="004E1F17"/>
    <w:rsid w:val="004E64FF"/>
    <w:rsid w:val="004E6776"/>
    <w:rsid w:val="004F089F"/>
    <w:rsid w:val="004F0F98"/>
    <w:rsid w:val="004F1510"/>
    <w:rsid w:val="004F190E"/>
    <w:rsid w:val="0050314E"/>
    <w:rsid w:val="00506C15"/>
    <w:rsid w:val="00510775"/>
    <w:rsid w:val="00515721"/>
    <w:rsid w:val="00517C2A"/>
    <w:rsid w:val="00521467"/>
    <w:rsid w:val="005214D0"/>
    <w:rsid w:val="005222F0"/>
    <w:rsid w:val="005235DF"/>
    <w:rsid w:val="0052361E"/>
    <w:rsid w:val="00523C26"/>
    <w:rsid w:val="0053029F"/>
    <w:rsid w:val="00534901"/>
    <w:rsid w:val="00536A85"/>
    <w:rsid w:val="0054131D"/>
    <w:rsid w:val="005449B9"/>
    <w:rsid w:val="005532F8"/>
    <w:rsid w:val="00554AB1"/>
    <w:rsid w:val="0056049A"/>
    <w:rsid w:val="00560C71"/>
    <w:rsid w:val="00562EAA"/>
    <w:rsid w:val="005641A7"/>
    <w:rsid w:val="00567380"/>
    <w:rsid w:val="00572DC6"/>
    <w:rsid w:val="00572DD3"/>
    <w:rsid w:val="00573D18"/>
    <w:rsid w:val="0057413A"/>
    <w:rsid w:val="00574965"/>
    <w:rsid w:val="00574C57"/>
    <w:rsid w:val="00585926"/>
    <w:rsid w:val="005878E7"/>
    <w:rsid w:val="00592BE5"/>
    <w:rsid w:val="005932B8"/>
    <w:rsid w:val="0059706C"/>
    <w:rsid w:val="00597CE0"/>
    <w:rsid w:val="005A1470"/>
    <w:rsid w:val="005A76C5"/>
    <w:rsid w:val="005B025F"/>
    <w:rsid w:val="005B4640"/>
    <w:rsid w:val="005B6864"/>
    <w:rsid w:val="005B7F4C"/>
    <w:rsid w:val="005C5FB2"/>
    <w:rsid w:val="005C5FF4"/>
    <w:rsid w:val="005C7278"/>
    <w:rsid w:val="005D1190"/>
    <w:rsid w:val="005D4E1E"/>
    <w:rsid w:val="005D5459"/>
    <w:rsid w:val="005D5644"/>
    <w:rsid w:val="005D73BC"/>
    <w:rsid w:val="005E0092"/>
    <w:rsid w:val="005E2E00"/>
    <w:rsid w:val="005E2E38"/>
    <w:rsid w:val="005E3569"/>
    <w:rsid w:val="005E76B0"/>
    <w:rsid w:val="005E7D21"/>
    <w:rsid w:val="005E7EC2"/>
    <w:rsid w:val="005F0ADA"/>
    <w:rsid w:val="005F0B38"/>
    <w:rsid w:val="005F2146"/>
    <w:rsid w:val="005F242A"/>
    <w:rsid w:val="005F2AA8"/>
    <w:rsid w:val="005F5337"/>
    <w:rsid w:val="005F6F2E"/>
    <w:rsid w:val="00601614"/>
    <w:rsid w:val="00604981"/>
    <w:rsid w:val="0060784A"/>
    <w:rsid w:val="00610786"/>
    <w:rsid w:val="006113E4"/>
    <w:rsid w:val="00615A27"/>
    <w:rsid w:val="00615EFD"/>
    <w:rsid w:val="00621A6B"/>
    <w:rsid w:val="0062358D"/>
    <w:rsid w:val="0063003D"/>
    <w:rsid w:val="00631348"/>
    <w:rsid w:val="00633CCE"/>
    <w:rsid w:val="006405A6"/>
    <w:rsid w:val="00643ACB"/>
    <w:rsid w:val="00644EC4"/>
    <w:rsid w:val="0065258C"/>
    <w:rsid w:val="00652744"/>
    <w:rsid w:val="006545A6"/>
    <w:rsid w:val="006552BB"/>
    <w:rsid w:val="00656B38"/>
    <w:rsid w:val="006573AD"/>
    <w:rsid w:val="0066746F"/>
    <w:rsid w:val="006756A4"/>
    <w:rsid w:val="00676BEF"/>
    <w:rsid w:val="006816B8"/>
    <w:rsid w:val="00685CEE"/>
    <w:rsid w:val="006877AE"/>
    <w:rsid w:val="0069052B"/>
    <w:rsid w:val="00691AB8"/>
    <w:rsid w:val="00692734"/>
    <w:rsid w:val="0069433F"/>
    <w:rsid w:val="006953AB"/>
    <w:rsid w:val="00697407"/>
    <w:rsid w:val="006A0566"/>
    <w:rsid w:val="006A0C66"/>
    <w:rsid w:val="006A1263"/>
    <w:rsid w:val="006A40FF"/>
    <w:rsid w:val="006A5E40"/>
    <w:rsid w:val="006B00E2"/>
    <w:rsid w:val="006B1F24"/>
    <w:rsid w:val="006B3DD2"/>
    <w:rsid w:val="006B48F9"/>
    <w:rsid w:val="006B4CA3"/>
    <w:rsid w:val="006C2198"/>
    <w:rsid w:val="006C21D7"/>
    <w:rsid w:val="006C3ED0"/>
    <w:rsid w:val="006C5DB6"/>
    <w:rsid w:val="006C6A6F"/>
    <w:rsid w:val="006C7C9F"/>
    <w:rsid w:val="006D25FA"/>
    <w:rsid w:val="006D3F26"/>
    <w:rsid w:val="006D533F"/>
    <w:rsid w:val="006D609E"/>
    <w:rsid w:val="006E32E2"/>
    <w:rsid w:val="006E39CC"/>
    <w:rsid w:val="006E44B7"/>
    <w:rsid w:val="006E794A"/>
    <w:rsid w:val="006F5BCD"/>
    <w:rsid w:val="006F770B"/>
    <w:rsid w:val="006F7765"/>
    <w:rsid w:val="0070045F"/>
    <w:rsid w:val="0070319D"/>
    <w:rsid w:val="00703AB2"/>
    <w:rsid w:val="007053E3"/>
    <w:rsid w:val="00705868"/>
    <w:rsid w:val="00706185"/>
    <w:rsid w:val="00706A86"/>
    <w:rsid w:val="00706CE6"/>
    <w:rsid w:val="00710091"/>
    <w:rsid w:val="00711809"/>
    <w:rsid w:val="00717B1F"/>
    <w:rsid w:val="00717E0B"/>
    <w:rsid w:val="007207B3"/>
    <w:rsid w:val="00724F2E"/>
    <w:rsid w:val="0072789C"/>
    <w:rsid w:val="007310B8"/>
    <w:rsid w:val="007347EF"/>
    <w:rsid w:val="00734B47"/>
    <w:rsid w:val="007361A2"/>
    <w:rsid w:val="0073637B"/>
    <w:rsid w:val="00737A2D"/>
    <w:rsid w:val="0074170C"/>
    <w:rsid w:val="00742197"/>
    <w:rsid w:val="00744486"/>
    <w:rsid w:val="00745512"/>
    <w:rsid w:val="00746530"/>
    <w:rsid w:val="00747680"/>
    <w:rsid w:val="00755239"/>
    <w:rsid w:val="00756AC4"/>
    <w:rsid w:val="00760414"/>
    <w:rsid w:val="00760A3A"/>
    <w:rsid w:val="0076100C"/>
    <w:rsid w:val="007628DF"/>
    <w:rsid w:val="00765EBC"/>
    <w:rsid w:val="0076782E"/>
    <w:rsid w:val="007713C4"/>
    <w:rsid w:val="007741EB"/>
    <w:rsid w:val="007750F4"/>
    <w:rsid w:val="007761CA"/>
    <w:rsid w:val="00777CCD"/>
    <w:rsid w:val="00781163"/>
    <w:rsid w:val="007835CC"/>
    <w:rsid w:val="007861EC"/>
    <w:rsid w:val="00790469"/>
    <w:rsid w:val="00791930"/>
    <w:rsid w:val="00792A85"/>
    <w:rsid w:val="00796194"/>
    <w:rsid w:val="007A0C74"/>
    <w:rsid w:val="007A25FB"/>
    <w:rsid w:val="007A35AD"/>
    <w:rsid w:val="007A3B6E"/>
    <w:rsid w:val="007A5AC6"/>
    <w:rsid w:val="007A619A"/>
    <w:rsid w:val="007B07D7"/>
    <w:rsid w:val="007B42BA"/>
    <w:rsid w:val="007B67EB"/>
    <w:rsid w:val="007D10D6"/>
    <w:rsid w:val="007D1A43"/>
    <w:rsid w:val="007D68F9"/>
    <w:rsid w:val="007E114F"/>
    <w:rsid w:val="007E54B1"/>
    <w:rsid w:val="007E575C"/>
    <w:rsid w:val="007F0804"/>
    <w:rsid w:val="007F2778"/>
    <w:rsid w:val="007F5399"/>
    <w:rsid w:val="007F70F9"/>
    <w:rsid w:val="00800FED"/>
    <w:rsid w:val="00803009"/>
    <w:rsid w:val="00803269"/>
    <w:rsid w:val="0080759A"/>
    <w:rsid w:val="008076DE"/>
    <w:rsid w:val="00810F47"/>
    <w:rsid w:val="008119BB"/>
    <w:rsid w:val="00820AF6"/>
    <w:rsid w:val="00821372"/>
    <w:rsid w:val="0082214D"/>
    <w:rsid w:val="0082301A"/>
    <w:rsid w:val="00824305"/>
    <w:rsid w:val="0082596F"/>
    <w:rsid w:val="00826946"/>
    <w:rsid w:val="0082713A"/>
    <w:rsid w:val="008314C4"/>
    <w:rsid w:val="008329A2"/>
    <w:rsid w:val="0083433F"/>
    <w:rsid w:val="00842A86"/>
    <w:rsid w:val="00844041"/>
    <w:rsid w:val="0085203D"/>
    <w:rsid w:val="00857FE3"/>
    <w:rsid w:val="0086181A"/>
    <w:rsid w:val="00863B8B"/>
    <w:rsid w:val="008650A1"/>
    <w:rsid w:val="00866911"/>
    <w:rsid w:val="008714EB"/>
    <w:rsid w:val="00875E23"/>
    <w:rsid w:val="008814C3"/>
    <w:rsid w:val="0089407B"/>
    <w:rsid w:val="008956E6"/>
    <w:rsid w:val="008964FE"/>
    <w:rsid w:val="008A6E7C"/>
    <w:rsid w:val="008B2BF4"/>
    <w:rsid w:val="008B6BFC"/>
    <w:rsid w:val="008C2EC0"/>
    <w:rsid w:val="008C69D2"/>
    <w:rsid w:val="008D796D"/>
    <w:rsid w:val="008D799A"/>
    <w:rsid w:val="008E0D9B"/>
    <w:rsid w:val="008E435C"/>
    <w:rsid w:val="008E4D4C"/>
    <w:rsid w:val="008F084E"/>
    <w:rsid w:val="008F2ECF"/>
    <w:rsid w:val="0090134B"/>
    <w:rsid w:val="00901733"/>
    <w:rsid w:val="00902F97"/>
    <w:rsid w:val="009071F7"/>
    <w:rsid w:val="009078A8"/>
    <w:rsid w:val="00911C89"/>
    <w:rsid w:val="00916E07"/>
    <w:rsid w:val="00916FA3"/>
    <w:rsid w:val="0092382F"/>
    <w:rsid w:val="009239E4"/>
    <w:rsid w:val="009273F0"/>
    <w:rsid w:val="009376EE"/>
    <w:rsid w:val="009406B1"/>
    <w:rsid w:val="00940701"/>
    <w:rsid w:val="0094279A"/>
    <w:rsid w:val="0095443C"/>
    <w:rsid w:val="00963B09"/>
    <w:rsid w:val="00965EA7"/>
    <w:rsid w:val="0096781F"/>
    <w:rsid w:val="0097701B"/>
    <w:rsid w:val="00980076"/>
    <w:rsid w:val="00980DA6"/>
    <w:rsid w:val="0098431C"/>
    <w:rsid w:val="00985170"/>
    <w:rsid w:val="009933C8"/>
    <w:rsid w:val="0099494F"/>
    <w:rsid w:val="00994A34"/>
    <w:rsid w:val="009971DC"/>
    <w:rsid w:val="009A4DC8"/>
    <w:rsid w:val="009B20B9"/>
    <w:rsid w:val="009B2689"/>
    <w:rsid w:val="009B718C"/>
    <w:rsid w:val="009C1E43"/>
    <w:rsid w:val="009C1F68"/>
    <w:rsid w:val="009C4E2A"/>
    <w:rsid w:val="009C6077"/>
    <w:rsid w:val="009C73BB"/>
    <w:rsid w:val="009D1916"/>
    <w:rsid w:val="009D5F37"/>
    <w:rsid w:val="009D61FE"/>
    <w:rsid w:val="009D6B0E"/>
    <w:rsid w:val="009D7722"/>
    <w:rsid w:val="009D7E6C"/>
    <w:rsid w:val="009D7EE4"/>
    <w:rsid w:val="009E0FB9"/>
    <w:rsid w:val="009E308A"/>
    <w:rsid w:val="009E3F67"/>
    <w:rsid w:val="009E4827"/>
    <w:rsid w:val="009E5E81"/>
    <w:rsid w:val="009F139C"/>
    <w:rsid w:val="009F200C"/>
    <w:rsid w:val="009F33BE"/>
    <w:rsid w:val="009F4AC4"/>
    <w:rsid w:val="009F56D9"/>
    <w:rsid w:val="009F60AA"/>
    <w:rsid w:val="009F7361"/>
    <w:rsid w:val="00A02EC6"/>
    <w:rsid w:val="00A068A3"/>
    <w:rsid w:val="00A073ED"/>
    <w:rsid w:val="00A07C79"/>
    <w:rsid w:val="00A11C13"/>
    <w:rsid w:val="00A1486F"/>
    <w:rsid w:val="00A15191"/>
    <w:rsid w:val="00A1722E"/>
    <w:rsid w:val="00A20BDA"/>
    <w:rsid w:val="00A21936"/>
    <w:rsid w:val="00A27EC7"/>
    <w:rsid w:val="00A32CEC"/>
    <w:rsid w:val="00A33539"/>
    <w:rsid w:val="00A3471A"/>
    <w:rsid w:val="00A41759"/>
    <w:rsid w:val="00A4222D"/>
    <w:rsid w:val="00A457A1"/>
    <w:rsid w:val="00A50EC6"/>
    <w:rsid w:val="00A65263"/>
    <w:rsid w:val="00A6556F"/>
    <w:rsid w:val="00A6689F"/>
    <w:rsid w:val="00A670F2"/>
    <w:rsid w:val="00A67150"/>
    <w:rsid w:val="00A74279"/>
    <w:rsid w:val="00A83EAA"/>
    <w:rsid w:val="00A85F93"/>
    <w:rsid w:val="00A8790D"/>
    <w:rsid w:val="00A87F6F"/>
    <w:rsid w:val="00A922E1"/>
    <w:rsid w:val="00A92829"/>
    <w:rsid w:val="00A94B42"/>
    <w:rsid w:val="00A973A1"/>
    <w:rsid w:val="00A9791C"/>
    <w:rsid w:val="00AA382F"/>
    <w:rsid w:val="00AA3F89"/>
    <w:rsid w:val="00AA6835"/>
    <w:rsid w:val="00AA77E8"/>
    <w:rsid w:val="00AA7B29"/>
    <w:rsid w:val="00AB1555"/>
    <w:rsid w:val="00AB4F52"/>
    <w:rsid w:val="00AB5CCA"/>
    <w:rsid w:val="00AC3AC5"/>
    <w:rsid w:val="00AC5710"/>
    <w:rsid w:val="00AD409F"/>
    <w:rsid w:val="00AD717F"/>
    <w:rsid w:val="00AE0B73"/>
    <w:rsid w:val="00AE225F"/>
    <w:rsid w:val="00AE4A47"/>
    <w:rsid w:val="00AE7BCC"/>
    <w:rsid w:val="00AF064E"/>
    <w:rsid w:val="00AF2DDC"/>
    <w:rsid w:val="00B058BF"/>
    <w:rsid w:val="00B074DD"/>
    <w:rsid w:val="00B116E3"/>
    <w:rsid w:val="00B138B6"/>
    <w:rsid w:val="00B150C4"/>
    <w:rsid w:val="00B16B6E"/>
    <w:rsid w:val="00B22875"/>
    <w:rsid w:val="00B22A75"/>
    <w:rsid w:val="00B23B21"/>
    <w:rsid w:val="00B30AFF"/>
    <w:rsid w:val="00B35C7B"/>
    <w:rsid w:val="00B42F77"/>
    <w:rsid w:val="00B45714"/>
    <w:rsid w:val="00B507D8"/>
    <w:rsid w:val="00B50D67"/>
    <w:rsid w:val="00B53284"/>
    <w:rsid w:val="00B533A5"/>
    <w:rsid w:val="00B53C80"/>
    <w:rsid w:val="00B55BD0"/>
    <w:rsid w:val="00B63AA6"/>
    <w:rsid w:val="00B64A23"/>
    <w:rsid w:val="00B742FB"/>
    <w:rsid w:val="00B74949"/>
    <w:rsid w:val="00B75527"/>
    <w:rsid w:val="00B80748"/>
    <w:rsid w:val="00B8135C"/>
    <w:rsid w:val="00B863F3"/>
    <w:rsid w:val="00B87087"/>
    <w:rsid w:val="00B87F4C"/>
    <w:rsid w:val="00B91210"/>
    <w:rsid w:val="00B919AC"/>
    <w:rsid w:val="00BA233C"/>
    <w:rsid w:val="00BA3C43"/>
    <w:rsid w:val="00BA6235"/>
    <w:rsid w:val="00BB19F5"/>
    <w:rsid w:val="00BB28EA"/>
    <w:rsid w:val="00BB3AA7"/>
    <w:rsid w:val="00BB6A8A"/>
    <w:rsid w:val="00BC1B7C"/>
    <w:rsid w:val="00BD22A7"/>
    <w:rsid w:val="00BD266F"/>
    <w:rsid w:val="00BD53A0"/>
    <w:rsid w:val="00BD5B2B"/>
    <w:rsid w:val="00BD68AA"/>
    <w:rsid w:val="00BD78D8"/>
    <w:rsid w:val="00BE0F66"/>
    <w:rsid w:val="00BE1F00"/>
    <w:rsid w:val="00BE3672"/>
    <w:rsid w:val="00BF0262"/>
    <w:rsid w:val="00BF170D"/>
    <w:rsid w:val="00BF4767"/>
    <w:rsid w:val="00C00B00"/>
    <w:rsid w:val="00C02494"/>
    <w:rsid w:val="00C07584"/>
    <w:rsid w:val="00C10B64"/>
    <w:rsid w:val="00C1466E"/>
    <w:rsid w:val="00C2039A"/>
    <w:rsid w:val="00C22952"/>
    <w:rsid w:val="00C24FA3"/>
    <w:rsid w:val="00C35241"/>
    <w:rsid w:val="00C449BC"/>
    <w:rsid w:val="00C54303"/>
    <w:rsid w:val="00C612F6"/>
    <w:rsid w:val="00C6139A"/>
    <w:rsid w:val="00C63AD0"/>
    <w:rsid w:val="00C70039"/>
    <w:rsid w:val="00C70642"/>
    <w:rsid w:val="00C7269F"/>
    <w:rsid w:val="00C75AF6"/>
    <w:rsid w:val="00C760A4"/>
    <w:rsid w:val="00C7738F"/>
    <w:rsid w:val="00C8425A"/>
    <w:rsid w:val="00C85E88"/>
    <w:rsid w:val="00C90865"/>
    <w:rsid w:val="00C939FD"/>
    <w:rsid w:val="00C93CB4"/>
    <w:rsid w:val="00C94722"/>
    <w:rsid w:val="00C9582F"/>
    <w:rsid w:val="00CA0B09"/>
    <w:rsid w:val="00CA1018"/>
    <w:rsid w:val="00CA1A36"/>
    <w:rsid w:val="00CA31C2"/>
    <w:rsid w:val="00CA615D"/>
    <w:rsid w:val="00CB01C4"/>
    <w:rsid w:val="00CB5477"/>
    <w:rsid w:val="00CB6652"/>
    <w:rsid w:val="00CB734B"/>
    <w:rsid w:val="00CC23D9"/>
    <w:rsid w:val="00CC2C59"/>
    <w:rsid w:val="00CC3251"/>
    <w:rsid w:val="00CC3BB9"/>
    <w:rsid w:val="00CD5728"/>
    <w:rsid w:val="00CD6056"/>
    <w:rsid w:val="00CD7603"/>
    <w:rsid w:val="00CD776B"/>
    <w:rsid w:val="00CE57FB"/>
    <w:rsid w:val="00CF0C70"/>
    <w:rsid w:val="00CF408B"/>
    <w:rsid w:val="00CF6687"/>
    <w:rsid w:val="00CF6751"/>
    <w:rsid w:val="00D01033"/>
    <w:rsid w:val="00D05317"/>
    <w:rsid w:val="00D05598"/>
    <w:rsid w:val="00D06CEB"/>
    <w:rsid w:val="00D12E60"/>
    <w:rsid w:val="00D13B1E"/>
    <w:rsid w:val="00D14648"/>
    <w:rsid w:val="00D14F18"/>
    <w:rsid w:val="00D17D36"/>
    <w:rsid w:val="00D31B42"/>
    <w:rsid w:val="00D35096"/>
    <w:rsid w:val="00D42F3B"/>
    <w:rsid w:val="00D42F92"/>
    <w:rsid w:val="00D4309E"/>
    <w:rsid w:val="00D43623"/>
    <w:rsid w:val="00D53E8D"/>
    <w:rsid w:val="00D54664"/>
    <w:rsid w:val="00D616E9"/>
    <w:rsid w:val="00D652D1"/>
    <w:rsid w:val="00D67FCE"/>
    <w:rsid w:val="00D71672"/>
    <w:rsid w:val="00D728E1"/>
    <w:rsid w:val="00D81FFB"/>
    <w:rsid w:val="00D836F2"/>
    <w:rsid w:val="00D9089C"/>
    <w:rsid w:val="00D92561"/>
    <w:rsid w:val="00D972C2"/>
    <w:rsid w:val="00DA09EA"/>
    <w:rsid w:val="00DA0B8F"/>
    <w:rsid w:val="00DA0C5D"/>
    <w:rsid w:val="00DA300C"/>
    <w:rsid w:val="00DB0A40"/>
    <w:rsid w:val="00DB127D"/>
    <w:rsid w:val="00DB1C41"/>
    <w:rsid w:val="00DB569B"/>
    <w:rsid w:val="00DC0A7E"/>
    <w:rsid w:val="00DC369A"/>
    <w:rsid w:val="00DC3DF3"/>
    <w:rsid w:val="00DC444A"/>
    <w:rsid w:val="00DC4E58"/>
    <w:rsid w:val="00DD7365"/>
    <w:rsid w:val="00DE0580"/>
    <w:rsid w:val="00DE0F8D"/>
    <w:rsid w:val="00DE46C3"/>
    <w:rsid w:val="00DF3187"/>
    <w:rsid w:val="00DF48F0"/>
    <w:rsid w:val="00DF6650"/>
    <w:rsid w:val="00E0102D"/>
    <w:rsid w:val="00E064D2"/>
    <w:rsid w:val="00E1085E"/>
    <w:rsid w:val="00E11698"/>
    <w:rsid w:val="00E12C7A"/>
    <w:rsid w:val="00E12D3B"/>
    <w:rsid w:val="00E16179"/>
    <w:rsid w:val="00E167F0"/>
    <w:rsid w:val="00E1732E"/>
    <w:rsid w:val="00E20FD7"/>
    <w:rsid w:val="00E22A23"/>
    <w:rsid w:val="00E23BAF"/>
    <w:rsid w:val="00E244E9"/>
    <w:rsid w:val="00E268D2"/>
    <w:rsid w:val="00E34FE6"/>
    <w:rsid w:val="00E35370"/>
    <w:rsid w:val="00E355AF"/>
    <w:rsid w:val="00E41A84"/>
    <w:rsid w:val="00E43F1F"/>
    <w:rsid w:val="00E50832"/>
    <w:rsid w:val="00E53FDB"/>
    <w:rsid w:val="00E57584"/>
    <w:rsid w:val="00E57D97"/>
    <w:rsid w:val="00E64A55"/>
    <w:rsid w:val="00E66CDB"/>
    <w:rsid w:val="00E70362"/>
    <w:rsid w:val="00E710D4"/>
    <w:rsid w:val="00E71A1A"/>
    <w:rsid w:val="00E72709"/>
    <w:rsid w:val="00E737A5"/>
    <w:rsid w:val="00E7715E"/>
    <w:rsid w:val="00E77765"/>
    <w:rsid w:val="00E83990"/>
    <w:rsid w:val="00E903E4"/>
    <w:rsid w:val="00E91B33"/>
    <w:rsid w:val="00EA4156"/>
    <w:rsid w:val="00EB018A"/>
    <w:rsid w:val="00EB0A72"/>
    <w:rsid w:val="00EB0B7F"/>
    <w:rsid w:val="00EB3449"/>
    <w:rsid w:val="00EC0204"/>
    <w:rsid w:val="00EC0FED"/>
    <w:rsid w:val="00EC11EA"/>
    <w:rsid w:val="00EC3429"/>
    <w:rsid w:val="00ED72EC"/>
    <w:rsid w:val="00EE708A"/>
    <w:rsid w:val="00EF0144"/>
    <w:rsid w:val="00EF2D4D"/>
    <w:rsid w:val="00EF41A0"/>
    <w:rsid w:val="00EF76F4"/>
    <w:rsid w:val="00F0057B"/>
    <w:rsid w:val="00F013A0"/>
    <w:rsid w:val="00F0150E"/>
    <w:rsid w:val="00F041B8"/>
    <w:rsid w:val="00F11BE7"/>
    <w:rsid w:val="00F20305"/>
    <w:rsid w:val="00F20A88"/>
    <w:rsid w:val="00F22DF9"/>
    <w:rsid w:val="00F23918"/>
    <w:rsid w:val="00F24396"/>
    <w:rsid w:val="00F245C6"/>
    <w:rsid w:val="00F301A3"/>
    <w:rsid w:val="00F30FCE"/>
    <w:rsid w:val="00F34080"/>
    <w:rsid w:val="00F42A23"/>
    <w:rsid w:val="00F43CF5"/>
    <w:rsid w:val="00F44507"/>
    <w:rsid w:val="00F46801"/>
    <w:rsid w:val="00F60128"/>
    <w:rsid w:val="00F603A0"/>
    <w:rsid w:val="00F63152"/>
    <w:rsid w:val="00F63378"/>
    <w:rsid w:val="00F7253B"/>
    <w:rsid w:val="00F736FD"/>
    <w:rsid w:val="00F76667"/>
    <w:rsid w:val="00F76F5B"/>
    <w:rsid w:val="00F80460"/>
    <w:rsid w:val="00F85F48"/>
    <w:rsid w:val="00F865C9"/>
    <w:rsid w:val="00F912AD"/>
    <w:rsid w:val="00F93FF6"/>
    <w:rsid w:val="00F947F9"/>
    <w:rsid w:val="00F951BF"/>
    <w:rsid w:val="00FA0F67"/>
    <w:rsid w:val="00FA2546"/>
    <w:rsid w:val="00FA2BDD"/>
    <w:rsid w:val="00FA46FB"/>
    <w:rsid w:val="00FA5E71"/>
    <w:rsid w:val="00FA7963"/>
    <w:rsid w:val="00FB5BBA"/>
    <w:rsid w:val="00FB6366"/>
    <w:rsid w:val="00FC2642"/>
    <w:rsid w:val="00FC5262"/>
    <w:rsid w:val="00FE00E9"/>
    <w:rsid w:val="00FE06B9"/>
    <w:rsid w:val="00FE0B6F"/>
    <w:rsid w:val="00FE0FDC"/>
    <w:rsid w:val="00FE3F03"/>
    <w:rsid w:val="00FE4806"/>
    <w:rsid w:val="00FE4DC6"/>
    <w:rsid w:val="00FE6BE5"/>
    <w:rsid w:val="00FF3155"/>
    <w:rsid w:val="00FF39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026"/>
  </w:style>
  <w:style w:type="paragraph" w:styleId="1">
    <w:name w:val="heading 1"/>
    <w:basedOn w:val="a"/>
    <w:next w:val="a"/>
    <w:link w:val="10"/>
    <w:uiPriority w:val="99"/>
    <w:qFormat/>
    <w:rsid w:val="003D5026"/>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5">
    <w:name w:val="heading 5"/>
    <w:basedOn w:val="a"/>
    <w:next w:val="a"/>
    <w:link w:val="50"/>
    <w:uiPriority w:val="9"/>
    <w:semiHidden/>
    <w:unhideWhenUsed/>
    <w:qFormat/>
    <w:rsid w:val="00842A8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D5026"/>
    <w:rPr>
      <w:rFonts w:ascii="Arial" w:hAnsi="Arial" w:cs="Arial"/>
      <w:b/>
      <w:bCs/>
      <w:color w:val="26282F"/>
      <w:sz w:val="24"/>
      <w:szCs w:val="24"/>
    </w:rPr>
  </w:style>
  <w:style w:type="paragraph" w:styleId="a3">
    <w:name w:val="List Paragraph"/>
    <w:basedOn w:val="a"/>
    <w:uiPriority w:val="34"/>
    <w:qFormat/>
    <w:rsid w:val="003D5026"/>
    <w:pPr>
      <w:spacing w:after="0" w:line="240" w:lineRule="auto"/>
      <w:ind w:left="720"/>
      <w:contextualSpacing/>
    </w:pPr>
    <w:rPr>
      <w:rFonts w:ascii="Times New Roman" w:eastAsia="Times New Roman" w:hAnsi="Times New Roman" w:cs="Times New Roman"/>
      <w:sz w:val="24"/>
      <w:szCs w:val="24"/>
      <w:lang w:eastAsia="ru-RU"/>
    </w:rPr>
  </w:style>
  <w:style w:type="table" w:styleId="a4">
    <w:name w:val="Table Grid"/>
    <w:basedOn w:val="a1"/>
    <w:uiPriority w:val="99"/>
    <w:rsid w:val="003D502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Гипертекстовая ссылка"/>
    <w:basedOn w:val="a0"/>
    <w:uiPriority w:val="99"/>
    <w:rsid w:val="003D5026"/>
    <w:rPr>
      <w:color w:val="106BBE"/>
    </w:rPr>
  </w:style>
  <w:style w:type="character" w:customStyle="1" w:styleId="a6">
    <w:name w:val="Цветовое выделение"/>
    <w:uiPriority w:val="99"/>
    <w:rsid w:val="003D5026"/>
    <w:rPr>
      <w:b/>
      <w:bCs/>
      <w:color w:val="26282F"/>
    </w:rPr>
  </w:style>
  <w:style w:type="paragraph" w:customStyle="1" w:styleId="a7">
    <w:name w:val="Заголовок статьи"/>
    <w:basedOn w:val="a"/>
    <w:next w:val="a"/>
    <w:uiPriority w:val="99"/>
    <w:rsid w:val="003D5026"/>
    <w:pPr>
      <w:autoSpaceDE w:val="0"/>
      <w:autoSpaceDN w:val="0"/>
      <w:adjustRightInd w:val="0"/>
      <w:spacing w:after="0" w:line="240" w:lineRule="auto"/>
      <w:ind w:left="1612" w:hanging="892"/>
      <w:jc w:val="both"/>
    </w:pPr>
    <w:rPr>
      <w:rFonts w:ascii="Arial" w:hAnsi="Arial" w:cs="Arial"/>
      <w:sz w:val="24"/>
      <w:szCs w:val="24"/>
    </w:rPr>
  </w:style>
  <w:style w:type="paragraph" w:customStyle="1" w:styleId="a8">
    <w:name w:val="Комментарий"/>
    <w:basedOn w:val="a"/>
    <w:next w:val="a"/>
    <w:uiPriority w:val="99"/>
    <w:rsid w:val="003D5026"/>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styleId="a9">
    <w:name w:val="Normal (Web)"/>
    <w:basedOn w:val="a"/>
    <w:uiPriority w:val="99"/>
    <w:unhideWhenUsed/>
    <w:rsid w:val="003D50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D5026"/>
  </w:style>
  <w:style w:type="paragraph" w:styleId="aa">
    <w:name w:val="header"/>
    <w:basedOn w:val="a"/>
    <w:link w:val="ab"/>
    <w:uiPriority w:val="99"/>
    <w:unhideWhenUsed/>
    <w:rsid w:val="003D502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D5026"/>
  </w:style>
  <w:style w:type="paragraph" w:styleId="ac">
    <w:name w:val="footer"/>
    <w:basedOn w:val="a"/>
    <w:link w:val="ad"/>
    <w:uiPriority w:val="99"/>
    <w:unhideWhenUsed/>
    <w:rsid w:val="003D502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D5026"/>
  </w:style>
  <w:style w:type="paragraph" w:styleId="ae">
    <w:name w:val="Body Text"/>
    <w:aliases w:val="Òàáë òåêñò"/>
    <w:basedOn w:val="a"/>
    <w:link w:val="11"/>
    <w:rsid w:val="003D5026"/>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uiPriority w:val="99"/>
    <w:semiHidden/>
    <w:rsid w:val="003D5026"/>
  </w:style>
  <w:style w:type="paragraph" w:styleId="af0">
    <w:name w:val="Title"/>
    <w:basedOn w:val="a"/>
    <w:link w:val="af1"/>
    <w:qFormat/>
    <w:rsid w:val="003D5026"/>
    <w:pPr>
      <w:spacing w:after="0" w:line="240" w:lineRule="auto"/>
      <w:jc w:val="center"/>
    </w:pPr>
    <w:rPr>
      <w:rFonts w:ascii="Times New Roman" w:eastAsia="Times New Roman" w:hAnsi="Times New Roman" w:cs="Times New Roman"/>
      <w:b/>
      <w:sz w:val="24"/>
      <w:szCs w:val="20"/>
      <w:lang w:eastAsia="ru-RU"/>
    </w:rPr>
  </w:style>
  <w:style w:type="character" w:customStyle="1" w:styleId="af1">
    <w:name w:val="Название Знак"/>
    <w:basedOn w:val="a0"/>
    <w:link w:val="af0"/>
    <w:rsid w:val="003D5026"/>
    <w:rPr>
      <w:rFonts w:ascii="Times New Roman" w:eastAsia="Times New Roman" w:hAnsi="Times New Roman" w:cs="Times New Roman"/>
      <w:b/>
      <w:sz w:val="24"/>
      <w:szCs w:val="20"/>
      <w:lang w:eastAsia="ru-RU"/>
    </w:rPr>
  </w:style>
  <w:style w:type="paragraph" w:styleId="2">
    <w:name w:val="Body Text 2"/>
    <w:basedOn w:val="a"/>
    <w:link w:val="20"/>
    <w:rsid w:val="003D5026"/>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3D5026"/>
    <w:rPr>
      <w:rFonts w:ascii="Times New Roman" w:eastAsia="Times New Roman" w:hAnsi="Times New Roman" w:cs="Times New Roman"/>
      <w:sz w:val="24"/>
      <w:szCs w:val="24"/>
      <w:lang w:eastAsia="ru-RU"/>
    </w:rPr>
  </w:style>
  <w:style w:type="paragraph" w:customStyle="1" w:styleId="af2">
    <w:name w:val="Прижатый влево"/>
    <w:basedOn w:val="a"/>
    <w:next w:val="a"/>
    <w:uiPriority w:val="99"/>
    <w:rsid w:val="003D5026"/>
    <w:pPr>
      <w:autoSpaceDE w:val="0"/>
      <w:autoSpaceDN w:val="0"/>
      <w:adjustRightInd w:val="0"/>
      <w:spacing w:after="0" w:line="240" w:lineRule="auto"/>
    </w:pPr>
    <w:rPr>
      <w:rFonts w:ascii="Arial" w:eastAsia="Calibri" w:hAnsi="Arial" w:cs="Arial"/>
      <w:sz w:val="20"/>
      <w:szCs w:val="20"/>
    </w:rPr>
  </w:style>
  <w:style w:type="character" w:customStyle="1" w:styleId="11">
    <w:name w:val="Основной текст Знак1"/>
    <w:aliases w:val="Òàáë òåêñò Знак"/>
    <w:basedOn w:val="a0"/>
    <w:link w:val="ae"/>
    <w:rsid w:val="003D5026"/>
    <w:rPr>
      <w:rFonts w:ascii="Times New Roman" w:eastAsia="Times New Roman" w:hAnsi="Times New Roman" w:cs="Times New Roman"/>
      <w:sz w:val="24"/>
      <w:szCs w:val="24"/>
      <w:lang w:eastAsia="ru-RU"/>
    </w:rPr>
  </w:style>
  <w:style w:type="paragraph" w:customStyle="1" w:styleId="af3">
    <w:name w:val="Нормальный (таблица)"/>
    <w:basedOn w:val="a"/>
    <w:next w:val="a"/>
    <w:uiPriority w:val="99"/>
    <w:rsid w:val="003D5026"/>
    <w:pPr>
      <w:autoSpaceDE w:val="0"/>
      <w:autoSpaceDN w:val="0"/>
      <w:adjustRightInd w:val="0"/>
      <w:spacing w:after="0" w:line="240" w:lineRule="auto"/>
      <w:jc w:val="both"/>
    </w:pPr>
    <w:rPr>
      <w:rFonts w:ascii="Arial" w:hAnsi="Arial" w:cs="Arial"/>
      <w:sz w:val="24"/>
      <w:szCs w:val="24"/>
    </w:rPr>
  </w:style>
  <w:style w:type="paragraph" w:styleId="af4">
    <w:name w:val="Balloon Text"/>
    <w:basedOn w:val="a"/>
    <w:link w:val="af5"/>
    <w:uiPriority w:val="99"/>
    <w:semiHidden/>
    <w:unhideWhenUsed/>
    <w:rsid w:val="003D5026"/>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3D5026"/>
    <w:rPr>
      <w:rFonts w:ascii="Tahoma" w:hAnsi="Tahoma" w:cs="Tahoma"/>
      <w:sz w:val="16"/>
      <w:szCs w:val="16"/>
    </w:rPr>
  </w:style>
  <w:style w:type="character" w:customStyle="1" w:styleId="50">
    <w:name w:val="Заголовок 5 Знак"/>
    <w:basedOn w:val="a0"/>
    <w:link w:val="5"/>
    <w:uiPriority w:val="9"/>
    <w:semiHidden/>
    <w:rsid w:val="00842A86"/>
    <w:rPr>
      <w:rFonts w:asciiTheme="majorHAnsi" w:eastAsiaTheme="majorEastAsia" w:hAnsiTheme="majorHAnsi" w:cstheme="majorBidi"/>
      <w:color w:val="243F60" w:themeColor="accent1" w:themeShade="7F"/>
    </w:rPr>
  </w:style>
  <w:style w:type="character" w:styleId="af6">
    <w:name w:val="Hyperlink"/>
    <w:basedOn w:val="a0"/>
    <w:uiPriority w:val="99"/>
    <w:unhideWhenUsed/>
    <w:rsid w:val="00842A86"/>
    <w:rPr>
      <w:color w:val="0000FF"/>
      <w:u w:val="single"/>
    </w:rPr>
  </w:style>
  <w:style w:type="paragraph" w:customStyle="1" w:styleId="ConsPlusNormal">
    <w:name w:val="ConsPlusNormal"/>
    <w:rsid w:val="00842A86"/>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styleId="af7">
    <w:name w:val="Strong"/>
    <w:basedOn w:val="a0"/>
    <w:uiPriority w:val="22"/>
    <w:qFormat/>
    <w:rsid w:val="00F34080"/>
    <w:rPr>
      <w:b/>
      <w:bCs/>
    </w:rPr>
  </w:style>
  <w:style w:type="paragraph" w:customStyle="1" w:styleId="12">
    <w:name w:val="Абзац списка1"/>
    <w:basedOn w:val="a"/>
    <w:uiPriority w:val="99"/>
    <w:rsid w:val="00A3471A"/>
    <w:pPr>
      <w:suppressAutoHyphens/>
      <w:spacing w:after="0" w:line="360" w:lineRule="auto"/>
      <w:ind w:left="720" w:hanging="720"/>
    </w:pPr>
    <w:rPr>
      <w:rFonts w:ascii="Calibri" w:eastAsia="Times New Roman" w:hAnsi="Calibri" w:cs="Calibri"/>
      <w:kern w:val="1"/>
    </w:rPr>
  </w:style>
  <w:style w:type="paragraph" w:customStyle="1" w:styleId="110">
    <w:name w:val="Абзац списка11"/>
    <w:basedOn w:val="a"/>
    <w:uiPriority w:val="99"/>
    <w:rsid w:val="00A3471A"/>
    <w:pPr>
      <w:suppressAutoHyphens/>
      <w:ind w:left="720"/>
    </w:pPr>
    <w:rPr>
      <w:rFonts w:ascii="Calibri" w:eastAsia="Times New Roman" w:hAnsi="Calibri" w:cs="Calibri"/>
      <w:kern w:val="1"/>
    </w:rPr>
  </w:style>
  <w:style w:type="paragraph" w:customStyle="1" w:styleId="21">
    <w:name w:val="Абзац списка2"/>
    <w:basedOn w:val="a"/>
    <w:rsid w:val="0054131D"/>
    <w:pPr>
      <w:ind w:left="720"/>
      <w:contextualSpacing/>
    </w:pPr>
    <w:rPr>
      <w:rFonts w:ascii="Calibri" w:eastAsia="Times New Roman" w:hAnsi="Calibri" w:cs="Times New Roman"/>
      <w:lang w:eastAsia="ru-RU"/>
    </w:rPr>
  </w:style>
  <w:style w:type="character" w:styleId="af8">
    <w:name w:val="annotation reference"/>
    <w:basedOn w:val="a0"/>
    <w:uiPriority w:val="99"/>
    <w:semiHidden/>
    <w:unhideWhenUsed/>
    <w:rsid w:val="00523C26"/>
    <w:rPr>
      <w:sz w:val="16"/>
      <w:szCs w:val="16"/>
    </w:rPr>
  </w:style>
  <w:style w:type="paragraph" w:styleId="af9">
    <w:name w:val="annotation text"/>
    <w:basedOn w:val="a"/>
    <w:link w:val="afa"/>
    <w:uiPriority w:val="99"/>
    <w:semiHidden/>
    <w:unhideWhenUsed/>
    <w:rsid w:val="00523C26"/>
    <w:pPr>
      <w:spacing w:line="240" w:lineRule="auto"/>
    </w:pPr>
    <w:rPr>
      <w:sz w:val="20"/>
      <w:szCs w:val="20"/>
    </w:rPr>
  </w:style>
  <w:style w:type="character" w:customStyle="1" w:styleId="afa">
    <w:name w:val="Текст примечания Знак"/>
    <w:basedOn w:val="a0"/>
    <w:link w:val="af9"/>
    <w:uiPriority w:val="99"/>
    <w:semiHidden/>
    <w:rsid w:val="00523C26"/>
    <w:rPr>
      <w:sz w:val="20"/>
      <w:szCs w:val="20"/>
    </w:rPr>
  </w:style>
  <w:style w:type="paragraph" w:styleId="afb">
    <w:name w:val="annotation subject"/>
    <w:basedOn w:val="af9"/>
    <w:next w:val="af9"/>
    <w:link w:val="afc"/>
    <w:uiPriority w:val="99"/>
    <w:semiHidden/>
    <w:unhideWhenUsed/>
    <w:rsid w:val="00523C26"/>
    <w:rPr>
      <w:b/>
      <w:bCs/>
    </w:rPr>
  </w:style>
  <w:style w:type="character" w:customStyle="1" w:styleId="afc">
    <w:name w:val="Тема примечания Знак"/>
    <w:basedOn w:val="afa"/>
    <w:link w:val="afb"/>
    <w:uiPriority w:val="99"/>
    <w:semiHidden/>
    <w:rsid w:val="00523C26"/>
    <w:rPr>
      <w:b/>
      <w:bCs/>
      <w:sz w:val="20"/>
      <w:szCs w:val="20"/>
    </w:rPr>
  </w:style>
  <w:style w:type="paragraph" w:customStyle="1" w:styleId="ConsPlusNonformat">
    <w:name w:val="ConsPlusNonformat"/>
    <w:uiPriority w:val="99"/>
    <w:rsid w:val="00144E40"/>
    <w:pPr>
      <w:autoSpaceDE w:val="0"/>
      <w:autoSpaceDN w:val="0"/>
      <w:adjustRightInd w:val="0"/>
      <w:spacing w:after="0" w:line="240" w:lineRule="auto"/>
    </w:pPr>
    <w:rPr>
      <w:rFonts w:ascii="Courier New" w:eastAsia="Calibri"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34503462">
      <w:bodyDiv w:val="1"/>
      <w:marLeft w:val="0"/>
      <w:marRight w:val="0"/>
      <w:marTop w:val="0"/>
      <w:marBottom w:val="0"/>
      <w:divBdr>
        <w:top w:val="none" w:sz="0" w:space="0" w:color="auto"/>
        <w:left w:val="none" w:sz="0" w:space="0" w:color="auto"/>
        <w:bottom w:val="none" w:sz="0" w:space="0" w:color="auto"/>
        <w:right w:val="none" w:sz="0" w:space="0" w:color="auto"/>
      </w:divBdr>
    </w:div>
    <w:div w:id="137961726">
      <w:bodyDiv w:val="1"/>
      <w:marLeft w:val="0"/>
      <w:marRight w:val="0"/>
      <w:marTop w:val="0"/>
      <w:marBottom w:val="0"/>
      <w:divBdr>
        <w:top w:val="none" w:sz="0" w:space="0" w:color="auto"/>
        <w:left w:val="none" w:sz="0" w:space="0" w:color="auto"/>
        <w:bottom w:val="none" w:sz="0" w:space="0" w:color="auto"/>
        <w:right w:val="none" w:sz="0" w:space="0" w:color="auto"/>
      </w:divBdr>
    </w:div>
    <w:div w:id="142234264">
      <w:bodyDiv w:val="1"/>
      <w:marLeft w:val="0"/>
      <w:marRight w:val="0"/>
      <w:marTop w:val="0"/>
      <w:marBottom w:val="0"/>
      <w:divBdr>
        <w:top w:val="none" w:sz="0" w:space="0" w:color="auto"/>
        <w:left w:val="none" w:sz="0" w:space="0" w:color="auto"/>
        <w:bottom w:val="none" w:sz="0" w:space="0" w:color="auto"/>
        <w:right w:val="none" w:sz="0" w:space="0" w:color="auto"/>
      </w:divBdr>
    </w:div>
    <w:div w:id="165246118">
      <w:bodyDiv w:val="1"/>
      <w:marLeft w:val="0"/>
      <w:marRight w:val="0"/>
      <w:marTop w:val="0"/>
      <w:marBottom w:val="0"/>
      <w:divBdr>
        <w:top w:val="none" w:sz="0" w:space="0" w:color="auto"/>
        <w:left w:val="none" w:sz="0" w:space="0" w:color="auto"/>
        <w:bottom w:val="none" w:sz="0" w:space="0" w:color="auto"/>
        <w:right w:val="none" w:sz="0" w:space="0" w:color="auto"/>
      </w:divBdr>
    </w:div>
    <w:div w:id="209460067">
      <w:bodyDiv w:val="1"/>
      <w:marLeft w:val="0"/>
      <w:marRight w:val="0"/>
      <w:marTop w:val="0"/>
      <w:marBottom w:val="0"/>
      <w:divBdr>
        <w:top w:val="none" w:sz="0" w:space="0" w:color="auto"/>
        <w:left w:val="none" w:sz="0" w:space="0" w:color="auto"/>
        <w:bottom w:val="none" w:sz="0" w:space="0" w:color="auto"/>
        <w:right w:val="none" w:sz="0" w:space="0" w:color="auto"/>
      </w:divBdr>
    </w:div>
    <w:div w:id="236062847">
      <w:bodyDiv w:val="1"/>
      <w:marLeft w:val="0"/>
      <w:marRight w:val="0"/>
      <w:marTop w:val="0"/>
      <w:marBottom w:val="0"/>
      <w:divBdr>
        <w:top w:val="none" w:sz="0" w:space="0" w:color="auto"/>
        <w:left w:val="none" w:sz="0" w:space="0" w:color="auto"/>
        <w:bottom w:val="none" w:sz="0" w:space="0" w:color="auto"/>
        <w:right w:val="none" w:sz="0" w:space="0" w:color="auto"/>
      </w:divBdr>
    </w:div>
    <w:div w:id="277421074">
      <w:bodyDiv w:val="1"/>
      <w:marLeft w:val="0"/>
      <w:marRight w:val="0"/>
      <w:marTop w:val="0"/>
      <w:marBottom w:val="0"/>
      <w:divBdr>
        <w:top w:val="none" w:sz="0" w:space="0" w:color="auto"/>
        <w:left w:val="none" w:sz="0" w:space="0" w:color="auto"/>
        <w:bottom w:val="none" w:sz="0" w:space="0" w:color="auto"/>
        <w:right w:val="none" w:sz="0" w:space="0" w:color="auto"/>
      </w:divBdr>
    </w:div>
    <w:div w:id="283735772">
      <w:bodyDiv w:val="1"/>
      <w:marLeft w:val="0"/>
      <w:marRight w:val="0"/>
      <w:marTop w:val="0"/>
      <w:marBottom w:val="0"/>
      <w:divBdr>
        <w:top w:val="none" w:sz="0" w:space="0" w:color="auto"/>
        <w:left w:val="none" w:sz="0" w:space="0" w:color="auto"/>
        <w:bottom w:val="none" w:sz="0" w:space="0" w:color="auto"/>
        <w:right w:val="none" w:sz="0" w:space="0" w:color="auto"/>
      </w:divBdr>
    </w:div>
    <w:div w:id="381635019">
      <w:bodyDiv w:val="1"/>
      <w:marLeft w:val="0"/>
      <w:marRight w:val="0"/>
      <w:marTop w:val="0"/>
      <w:marBottom w:val="0"/>
      <w:divBdr>
        <w:top w:val="none" w:sz="0" w:space="0" w:color="auto"/>
        <w:left w:val="none" w:sz="0" w:space="0" w:color="auto"/>
        <w:bottom w:val="none" w:sz="0" w:space="0" w:color="auto"/>
        <w:right w:val="none" w:sz="0" w:space="0" w:color="auto"/>
      </w:divBdr>
    </w:div>
    <w:div w:id="562562658">
      <w:bodyDiv w:val="1"/>
      <w:marLeft w:val="0"/>
      <w:marRight w:val="0"/>
      <w:marTop w:val="0"/>
      <w:marBottom w:val="0"/>
      <w:divBdr>
        <w:top w:val="none" w:sz="0" w:space="0" w:color="auto"/>
        <w:left w:val="none" w:sz="0" w:space="0" w:color="auto"/>
        <w:bottom w:val="none" w:sz="0" w:space="0" w:color="auto"/>
        <w:right w:val="none" w:sz="0" w:space="0" w:color="auto"/>
      </w:divBdr>
    </w:div>
    <w:div w:id="643973620">
      <w:bodyDiv w:val="1"/>
      <w:marLeft w:val="0"/>
      <w:marRight w:val="0"/>
      <w:marTop w:val="0"/>
      <w:marBottom w:val="0"/>
      <w:divBdr>
        <w:top w:val="none" w:sz="0" w:space="0" w:color="auto"/>
        <w:left w:val="none" w:sz="0" w:space="0" w:color="auto"/>
        <w:bottom w:val="none" w:sz="0" w:space="0" w:color="auto"/>
        <w:right w:val="none" w:sz="0" w:space="0" w:color="auto"/>
      </w:divBdr>
    </w:div>
    <w:div w:id="711418687">
      <w:bodyDiv w:val="1"/>
      <w:marLeft w:val="0"/>
      <w:marRight w:val="0"/>
      <w:marTop w:val="0"/>
      <w:marBottom w:val="0"/>
      <w:divBdr>
        <w:top w:val="none" w:sz="0" w:space="0" w:color="auto"/>
        <w:left w:val="none" w:sz="0" w:space="0" w:color="auto"/>
        <w:bottom w:val="none" w:sz="0" w:space="0" w:color="auto"/>
        <w:right w:val="none" w:sz="0" w:space="0" w:color="auto"/>
      </w:divBdr>
    </w:div>
    <w:div w:id="860246269">
      <w:bodyDiv w:val="1"/>
      <w:marLeft w:val="0"/>
      <w:marRight w:val="0"/>
      <w:marTop w:val="0"/>
      <w:marBottom w:val="0"/>
      <w:divBdr>
        <w:top w:val="none" w:sz="0" w:space="0" w:color="auto"/>
        <w:left w:val="none" w:sz="0" w:space="0" w:color="auto"/>
        <w:bottom w:val="none" w:sz="0" w:space="0" w:color="auto"/>
        <w:right w:val="none" w:sz="0" w:space="0" w:color="auto"/>
      </w:divBdr>
    </w:div>
    <w:div w:id="942567262">
      <w:bodyDiv w:val="1"/>
      <w:marLeft w:val="0"/>
      <w:marRight w:val="0"/>
      <w:marTop w:val="0"/>
      <w:marBottom w:val="0"/>
      <w:divBdr>
        <w:top w:val="none" w:sz="0" w:space="0" w:color="auto"/>
        <w:left w:val="none" w:sz="0" w:space="0" w:color="auto"/>
        <w:bottom w:val="none" w:sz="0" w:space="0" w:color="auto"/>
        <w:right w:val="none" w:sz="0" w:space="0" w:color="auto"/>
      </w:divBdr>
    </w:div>
    <w:div w:id="951321398">
      <w:bodyDiv w:val="1"/>
      <w:marLeft w:val="0"/>
      <w:marRight w:val="0"/>
      <w:marTop w:val="0"/>
      <w:marBottom w:val="0"/>
      <w:divBdr>
        <w:top w:val="none" w:sz="0" w:space="0" w:color="auto"/>
        <w:left w:val="none" w:sz="0" w:space="0" w:color="auto"/>
        <w:bottom w:val="none" w:sz="0" w:space="0" w:color="auto"/>
        <w:right w:val="none" w:sz="0" w:space="0" w:color="auto"/>
      </w:divBdr>
    </w:div>
    <w:div w:id="1005674419">
      <w:bodyDiv w:val="1"/>
      <w:marLeft w:val="0"/>
      <w:marRight w:val="0"/>
      <w:marTop w:val="0"/>
      <w:marBottom w:val="0"/>
      <w:divBdr>
        <w:top w:val="none" w:sz="0" w:space="0" w:color="auto"/>
        <w:left w:val="none" w:sz="0" w:space="0" w:color="auto"/>
        <w:bottom w:val="none" w:sz="0" w:space="0" w:color="auto"/>
        <w:right w:val="none" w:sz="0" w:space="0" w:color="auto"/>
      </w:divBdr>
    </w:div>
    <w:div w:id="1016032121">
      <w:bodyDiv w:val="1"/>
      <w:marLeft w:val="0"/>
      <w:marRight w:val="0"/>
      <w:marTop w:val="0"/>
      <w:marBottom w:val="0"/>
      <w:divBdr>
        <w:top w:val="none" w:sz="0" w:space="0" w:color="auto"/>
        <w:left w:val="none" w:sz="0" w:space="0" w:color="auto"/>
        <w:bottom w:val="none" w:sz="0" w:space="0" w:color="auto"/>
        <w:right w:val="none" w:sz="0" w:space="0" w:color="auto"/>
      </w:divBdr>
    </w:div>
    <w:div w:id="1103764832">
      <w:bodyDiv w:val="1"/>
      <w:marLeft w:val="0"/>
      <w:marRight w:val="0"/>
      <w:marTop w:val="0"/>
      <w:marBottom w:val="0"/>
      <w:divBdr>
        <w:top w:val="none" w:sz="0" w:space="0" w:color="auto"/>
        <w:left w:val="none" w:sz="0" w:space="0" w:color="auto"/>
        <w:bottom w:val="none" w:sz="0" w:space="0" w:color="auto"/>
        <w:right w:val="none" w:sz="0" w:space="0" w:color="auto"/>
      </w:divBdr>
    </w:div>
    <w:div w:id="1167790402">
      <w:bodyDiv w:val="1"/>
      <w:marLeft w:val="0"/>
      <w:marRight w:val="0"/>
      <w:marTop w:val="0"/>
      <w:marBottom w:val="0"/>
      <w:divBdr>
        <w:top w:val="none" w:sz="0" w:space="0" w:color="auto"/>
        <w:left w:val="none" w:sz="0" w:space="0" w:color="auto"/>
        <w:bottom w:val="none" w:sz="0" w:space="0" w:color="auto"/>
        <w:right w:val="none" w:sz="0" w:space="0" w:color="auto"/>
      </w:divBdr>
    </w:div>
    <w:div w:id="1280260588">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30671282">
      <w:bodyDiv w:val="1"/>
      <w:marLeft w:val="0"/>
      <w:marRight w:val="0"/>
      <w:marTop w:val="0"/>
      <w:marBottom w:val="0"/>
      <w:divBdr>
        <w:top w:val="none" w:sz="0" w:space="0" w:color="auto"/>
        <w:left w:val="none" w:sz="0" w:space="0" w:color="auto"/>
        <w:bottom w:val="none" w:sz="0" w:space="0" w:color="auto"/>
        <w:right w:val="none" w:sz="0" w:space="0" w:color="auto"/>
      </w:divBdr>
    </w:div>
    <w:div w:id="1398670082">
      <w:bodyDiv w:val="1"/>
      <w:marLeft w:val="0"/>
      <w:marRight w:val="0"/>
      <w:marTop w:val="0"/>
      <w:marBottom w:val="0"/>
      <w:divBdr>
        <w:top w:val="none" w:sz="0" w:space="0" w:color="auto"/>
        <w:left w:val="none" w:sz="0" w:space="0" w:color="auto"/>
        <w:bottom w:val="none" w:sz="0" w:space="0" w:color="auto"/>
        <w:right w:val="none" w:sz="0" w:space="0" w:color="auto"/>
      </w:divBdr>
    </w:div>
    <w:div w:id="1476068093">
      <w:bodyDiv w:val="1"/>
      <w:marLeft w:val="0"/>
      <w:marRight w:val="0"/>
      <w:marTop w:val="0"/>
      <w:marBottom w:val="0"/>
      <w:divBdr>
        <w:top w:val="none" w:sz="0" w:space="0" w:color="auto"/>
        <w:left w:val="none" w:sz="0" w:space="0" w:color="auto"/>
        <w:bottom w:val="none" w:sz="0" w:space="0" w:color="auto"/>
        <w:right w:val="none" w:sz="0" w:space="0" w:color="auto"/>
      </w:divBdr>
    </w:div>
    <w:div w:id="1556622954">
      <w:bodyDiv w:val="1"/>
      <w:marLeft w:val="0"/>
      <w:marRight w:val="0"/>
      <w:marTop w:val="0"/>
      <w:marBottom w:val="0"/>
      <w:divBdr>
        <w:top w:val="none" w:sz="0" w:space="0" w:color="auto"/>
        <w:left w:val="none" w:sz="0" w:space="0" w:color="auto"/>
        <w:bottom w:val="none" w:sz="0" w:space="0" w:color="auto"/>
        <w:right w:val="none" w:sz="0" w:space="0" w:color="auto"/>
      </w:divBdr>
    </w:div>
    <w:div w:id="1644891948">
      <w:bodyDiv w:val="1"/>
      <w:marLeft w:val="0"/>
      <w:marRight w:val="0"/>
      <w:marTop w:val="0"/>
      <w:marBottom w:val="0"/>
      <w:divBdr>
        <w:top w:val="none" w:sz="0" w:space="0" w:color="auto"/>
        <w:left w:val="none" w:sz="0" w:space="0" w:color="auto"/>
        <w:bottom w:val="none" w:sz="0" w:space="0" w:color="auto"/>
        <w:right w:val="none" w:sz="0" w:space="0" w:color="auto"/>
      </w:divBdr>
    </w:div>
    <w:div w:id="1651055356">
      <w:bodyDiv w:val="1"/>
      <w:marLeft w:val="0"/>
      <w:marRight w:val="0"/>
      <w:marTop w:val="0"/>
      <w:marBottom w:val="0"/>
      <w:divBdr>
        <w:top w:val="none" w:sz="0" w:space="0" w:color="auto"/>
        <w:left w:val="none" w:sz="0" w:space="0" w:color="auto"/>
        <w:bottom w:val="none" w:sz="0" w:space="0" w:color="auto"/>
        <w:right w:val="none" w:sz="0" w:space="0" w:color="auto"/>
      </w:divBdr>
    </w:div>
    <w:div w:id="1674184698">
      <w:bodyDiv w:val="1"/>
      <w:marLeft w:val="0"/>
      <w:marRight w:val="0"/>
      <w:marTop w:val="0"/>
      <w:marBottom w:val="0"/>
      <w:divBdr>
        <w:top w:val="none" w:sz="0" w:space="0" w:color="auto"/>
        <w:left w:val="none" w:sz="0" w:space="0" w:color="auto"/>
        <w:bottom w:val="none" w:sz="0" w:space="0" w:color="auto"/>
        <w:right w:val="none" w:sz="0" w:space="0" w:color="auto"/>
      </w:divBdr>
    </w:div>
    <w:div w:id="1960260216">
      <w:bodyDiv w:val="1"/>
      <w:marLeft w:val="0"/>
      <w:marRight w:val="0"/>
      <w:marTop w:val="0"/>
      <w:marBottom w:val="0"/>
      <w:divBdr>
        <w:top w:val="none" w:sz="0" w:space="0" w:color="auto"/>
        <w:left w:val="none" w:sz="0" w:space="0" w:color="auto"/>
        <w:bottom w:val="none" w:sz="0" w:space="0" w:color="auto"/>
        <w:right w:val="none" w:sz="0" w:space="0" w:color="auto"/>
      </w:divBdr>
    </w:div>
    <w:div w:id="2013333154">
      <w:bodyDiv w:val="1"/>
      <w:marLeft w:val="0"/>
      <w:marRight w:val="0"/>
      <w:marTop w:val="0"/>
      <w:marBottom w:val="0"/>
      <w:divBdr>
        <w:top w:val="none" w:sz="0" w:space="0" w:color="auto"/>
        <w:left w:val="none" w:sz="0" w:space="0" w:color="auto"/>
        <w:bottom w:val="none" w:sz="0" w:space="0" w:color="auto"/>
        <w:right w:val="none" w:sz="0" w:space="0" w:color="auto"/>
      </w:divBdr>
    </w:div>
    <w:div w:id="2066445501">
      <w:bodyDiv w:val="1"/>
      <w:marLeft w:val="0"/>
      <w:marRight w:val="0"/>
      <w:marTop w:val="0"/>
      <w:marBottom w:val="0"/>
      <w:divBdr>
        <w:top w:val="none" w:sz="0" w:space="0" w:color="auto"/>
        <w:left w:val="none" w:sz="0" w:space="0" w:color="auto"/>
        <w:bottom w:val="none" w:sz="0" w:space="0" w:color="auto"/>
        <w:right w:val="none" w:sz="0" w:space="0" w:color="auto"/>
      </w:divBdr>
    </w:div>
    <w:div w:id="2088846517">
      <w:bodyDiv w:val="1"/>
      <w:marLeft w:val="0"/>
      <w:marRight w:val="0"/>
      <w:marTop w:val="0"/>
      <w:marBottom w:val="0"/>
      <w:divBdr>
        <w:top w:val="none" w:sz="0" w:space="0" w:color="auto"/>
        <w:left w:val="none" w:sz="0" w:space="0" w:color="auto"/>
        <w:bottom w:val="none" w:sz="0" w:space="0" w:color="auto"/>
        <w:right w:val="none" w:sz="0" w:space="0" w:color="auto"/>
      </w:divBdr>
    </w:div>
    <w:div w:id="214592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6E49169024070ABCB9832F606335F4559FAB6FD68EC54452AA8506C2CB7B685EB765977CB572695C4D1E8708D65ACAE190343E5A6F073Ab60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81A5A-B636-4452-930C-FCFAC035D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2769</TotalTime>
  <Pages>8</Pages>
  <Words>3765</Words>
  <Characters>21466</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КСП</Company>
  <LinksUpToDate>false</LinksUpToDate>
  <CharactersWithSpaces>25181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Виктор_2</dc:creator>
  <cp:lastModifiedBy>Тафинцева</cp:lastModifiedBy>
  <cp:revision>32</cp:revision>
  <cp:lastPrinted>2020-03-16T13:20:00Z</cp:lastPrinted>
  <dcterms:created xsi:type="dcterms:W3CDTF">2019-03-21T12:59:00Z</dcterms:created>
  <dcterms:modified xsi:type="dcterms:W3CDTF">2020-03-16T13:26:00Z</dcterms:modified>
</cp:coreProperties>
</file>