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758" w:rsidRPr="00D15758" w:rsidRDefault="00D15758" w:rsidP="00D15758">
      <w:pPr>
        <w:pStyle w:val="ConsPlusNonformat"/>
        <w:widowControl/>
        <w:jc w:val="center"/>
        <w:rPr>
          <w:rFonts w:ascii="Times New Roman" w:hAnsi="Times New Roman" w:cs="Times New Roman"/>
          <w:b/>
          <w:sz w:val="24"/>
          <w:szCs w:val="24"/>
        </w:rPr>
      </w:pPr>
      <w:r w:rsidRPr="00D15758">
        <w:rPr>
          <w:rFonts w:ascii="Times New Roman" w:hAnsi="Times New Roman" w:cs="Times New Roman"/>
          <w:b/>
          <w:sz w:val="24"/>
          <w:szCs w:val="24"/>
        </w:rPr>
        <w:t>Отчет о</w:t>
      </w:r>
    </w:p>
    <w:p w:rsidR="00D15758" w:rsidRPr="00D15758" w:rsidRDefault="00D15758" w:rsidP="00D15758">
      <w:pPr>
        <w:pStyle w:val="ConsPlusNonformat"/>
        <w:widowControl/>
        <w:jc w:val="center"/>
        <w:rPr>
          <w:rFonts w:ascii="Times New Roman" w:hAnsi="Times New Roman" w:cs="Times New Roman"/>
          <w:b/>
          <w:sz w:val="24"/>
          <w:szCs w:val="24"/>
        </w:rPr>
      </w:pPr>
      <w:r w:rsidRPr="00D15758">
        <w:rPr>
          <w:rFonts w:ascii="Times New Roman" w:hAnsi="Times New Roman" w:cs="Times New Roman"/>
          <w:b/>
          <w:sz w:val="24"/>
          <w:szCs w:val="24"/>
        </w:rPr>
        <w:t>проверке отдельных вопросов финансово-хозяйственной деятельности муниципального автономного учреждения детская база отдыха «Ромашка» Старополтавского муниципального района</w:t>
      </w:r>
    </w:p>
    <w:p w:rsidR="00D15758" w:rsidRPr="00D15758" w:rsidRDefault="00D15758" w:rsidP="00D15758">
      <w:pPr>
        <w:pStyle w:val="ConsPlusNonformat"/>
        <w:widowControl/>
        <w:jc w:val="both"/>
        <w:rPr>
          <w:rFonts w:ascii="Times New Roman" w:hAnsi="Times New Roman" w:cs="Times New Roman"/>
          <w:color w:val="000000"/>
          <w:sz w:val="24"/>
          <w:szCs w:val="24"/>
        </w:rPr>
      </w:pPr>
    </w:p>
    <w:p w:rsidR="00D15758" w:rsidRPr="00D15758" w:rsidRDefault="00D15758" w:rsidP="00D15758">
      <w:pPr>
        <w:jc w:val="both"/>
        <w:rPr>
          <w:rFonts w:ascii="Times New Roman" w:hAnsi="Times New Roman" w:cs="Times New Roman"/>
          <w:sz w:val="24"/>
          <w:szCs w:val="24"/>
        </w:rPr>
      </w:pPr>
      <w:r w:rsidRPr="00D15758">
        <w:rPr>
          <w:rFonts w:ascii="Times New Roman" w:hAnsi="Times New Roman" w:cs="Times New Roman"/>
          <w:color w:val="000000"/>
          <w:sz w:val="24"/>
          <w:szCs w:val="24"/>
        </w:rPr>
        <w:t xml:space="preserve">            </w:t>
      </w:r>
      <w:r w:rsidRPr="00D15758">
        <w:rPr>
          <w:rFonts w:ascii="Times New Roman" w:hAnsi="Times New Roman" w:cs="Times New Roman"/>
          <w:sz w:val="24"/>
          <w:szCs w:val="24"/>
        </w:rPr>
        <w:t>Проверка проводилась в соответствии с Положением о контрольно-счетной палате Старополтавского муниципального района, утвержденного решением Старополтавской районной Думы от 22.12.2011 № 35/375, Стандартом финансового контроля «Проведение контрольного мероприятия», утвержденного распоряжением председателя КСП от 20.05.2013  № 5-ОД, Стандартом проведения мероприятий внешнего муниципального финансового контроля (аудита) финансово-хозяйственной деятельности муниципальных бюджетных (автономных) учреждений и эффективности использования ими муниципальных средств при выполнении муниципального задания, утвержденного распоряжением председателя КСП от 19.05.2016 № 7-ОД, решением от 26.05.2016 г. о проведении параллельного контрольного мероприятия КСП Волгоградской области и контрольно-счетными органами муниципальных образований ВО.</w:t>
      </w:r>
    </w:p>
    <w:p w:rsidR="00D15758" w:rsidRPr="00D15758" w:rsidRDefault="00D15758" w:rsidP="00D15758">
      <w:pPr>
        <w:autoSpaceDE w:val="0"/>
        <w:autoSpaceDN w:val="0"/>
        <w:adjustRightInd w:val="0"/>
        <w:jc w:val="both"/>
        <w:rPr>
          <w:rFonts w:ascii="Times New Roman" w:hAnsi="Times New Roman" w:cs="Times New Roman"/>
          <w:sz w:val="24"/>
          <w:szCs w:val="24"/>
        </w:rPr>
      </w:pPr>
      <w:r w:rsidRPr="00D15758">
        <w:rPr>
          <w:rFonts w:ascii="Times New Roman" w:hAnsi="Times New Roman" w:cs="Times New Roman"/>
          <w:b/>
          <w:sz w:val="24"/>
          <w:szCs w:val="24"/>
        </w:rPr>
        <w:t>Основание проведения контрольного мероприятия:</w:t>
      </w:r>
      <w:r w:rsidRPr="00D15758">
        <w:rPr>
          <w:rFonts w:ascii="Times New Roman" w:hAnsi="Times New Roman" w:cs="Times New Roman"/>
          <w:sz w:val="24"/>
          <w:szCs w:val="24"/>
        </w:rPr>
        <w:t xml:space="preserve"> </w:t>
      </w:r>
    </w:p>
    <w:p w:rsidR="00D15758" w:rsidRPr="00D15758" w:rsidRDefault="00D15758" w:rsidP="00D15758">
      <w:pPr>
        <w:autoSpaceDE w:val="0"/>
        <w:autoSpaceDN w:val="0"/>
        <w:adjustRightInd w:val="0"/>
        <w:jc w:val="both"/>
        <w:rPr>
          <w:rFonts w:ascii="Times New Roman" w:hAnsi="Times New Roman" w:cs="Times New Roman"/>
          <w:sz w:val="24"/>
          <w:szCs w:val="24"/>
        </w:rPr>
      </w:pPr>
      <w:r w:rsidRPr="00D15758">
        <w:rPr>
          <w:rFonts w:ascii="Times New Roman" w:hAnsi="Times New Roman" w:cs="Times New Roman"/>
          <w:sz w:val="24"/>
          <w:szCs w:val="24"/>
        </w:rPr>
        <w:t xml:space="preserve">      План работы контрольно-счетной палаты Старополтавского муниципального района (далее КСП) на 2016 год, утвержденный распоряжением председателя КСП от 28.12.2015 № 23-ОД.</w:t>
      </w:r>
    </w:p>
    <w:p w:rsidR="00D15758" w:rsidRPr="00D15758" w:rsidRDefault="00D15758" w:rsidP="00D15758">
      <w:pPr>
        <w:jc w:val="both"/>
        <w:rPr>
          <w:rFonts w:ascii="Times New Roman" w:hAnsi="Times New Roman" w:cs="Times New Roman"/>
          <w:sz w:val="24"/>
          <w:szCs w:val="24"/>
        </w:rPr>
      </w:pPr>
      <w:r w:rsidRPr="00D15758">
        <w:rPr>
          <w:rFonts w:ascii="Times New Roman" w:hAnsi="Times New Roman" w:cs="Times New Roman"/>
          <w:b/>
          <w:sz w:val="24"/>
          <w:szCs w:val="24"/>
        </w:rPr>
        <w:t>Предмет контрольного мероприятия:</w:t>
      </w:r>
      <w:r w:rsidRPr="00D15758">
        <w:rPr>
          <w:rFonts w:ascii="Times New Roman" w:hAnsi="Times New Roman" w:cs="Times New Roman"/>
          <w:sz w:val="24"/>
          <w:szCs w:val="24"/>
        </w:rPr>
        <w:t xml:space="preserve"> </w:t>
      </w:r>
    </w:p>
    <w:p w:rsidR="00D15758" w:rsidRPr="00D15758" w:rsidRDefault="00D15758" w:rsidP="00D15758">
      <w:pPr>
        <w:jc w:val="both"/>
        <w:rPr>
          <w:rFonts w:ascii="Times New Roman" w:hAnsi="Times New Roman" w:cs="Times New Roman"/>
          <w:sz w:val="24"/>
          <w:szCs w:val="24"/>
        </w:rPr>
      </w:pPr>
      <w:r w:rsidRPr="00D15758">
        <w:rPr>
          <w:rFonts w:ascii="Times New Roman" w:hAnsi="Times New Roman" w:cs="Times New Roman"/>
          <w:sz w:val="24"/>
          <w:szCs w:val="24"/>
        </w:rPr>
        <w:t>- анализ правовых актов, регламентирующих использование средств бюджета Старополтавского муниципального района на предоставление субсидий на выполнение муниципального задания;</w:t>
      </w:r>
    </w:p>
    <w:p w:rsidR="00D15758" w:rsidRPr="00D15758" w:rsidRDefault="00D15758" w:rsidP="00D15758">
      <w:pPr>
        <w:jc w:val="both"/>
        <w:rPr>
          <w:rFonts w:ascii="Times New Roman" w:hAnsi="Times New Roman" w:cs="Times New Roman"/>
          <w:sz w:val="24"/>
          <w:szCs w:val="24"/>
        </w:rPr>
      </w:pPr>
      <w:r w:rsidRPr="00D15758">
        <w:rPr>
          <w:rFonts w:ascii="Times New Roman" w:hAnsi="Times New Roman" w:cs="Times New Roman"/>
          <w:sz w:val="24"/>
          <w:szCs w:val="24"/>
        </w:rPr>
        <w:t>- использование денежных средств, полученных МАУ детская база отдыха «Ромашка» на выполнение муниципального задания;</w:t>
      </w:r>
    </w:p>
    <w:p w:rsidR="00D15758" w:rsidRPr="00D15758" w:rsidRDefault="00D15758" w:rsidP="00D15758">
      <w:pPr>
        <w:jc w:val="both"/>
        <w:rPr>
          <w:rFonts w:ascii="Times New Roman" w:hAnsi="Times New Roman" w:cs="Times New Roman"/>
          <w:sz w:val="24"/>
          <w:szCs w:val="24"/>
        </w:rPr>
      </w:pPr>
      <w:r w:rsidRPr="00D15758">
        <w:rPr>
          <w:rFonts w:ascii="Times New Roman" w:hAnsi="Times New Roman" w:cs="Times New Roman"/>
          <w:sz w:val="24"/>
          <w:szCs w:val="24"/>
        </w:rPr>
        <w:t>- анализ первичных учетных документов, бухгалтерской отчетности и иных документов, подтверждающих поступление и расходование бюджетных средств, муниципального имущества;</w:t>
      </w:r>
    </w:p>
    <w:p w:rsidR="00D15758" w:rsidRPr="00D15758" w:rsidRDefault="00D15758" w:rsidP="00D15758">
      <w:pPr>
        <w:jc w:val="both"/>
        <w:rPr>
          <w:rFonts w:ascii="Times New Roman" w:hAnsi="Times New Roman" w:cs="Times New Roman"/>
          <w:sz w:val="24"/>
          <w:szCs w:val="24"/>
        </w:rPr>
      </w:pPr>
      <w:r w:rsidRPr="00D15758">
        <w:rPr>
          <w:rFonts w:ascii="Times New Roman" w:hAnsi="Times New Roman" w:cs="Times New Roman"/>
          <w:sz w:val="24"/>
          <w:szCs w:val="24"/>
        </w:rPr>
        <w:t>- отчетные, первичные и иные документы, отражающие деятельность объекта контроля.</w:t>
      </w:r>
    </w:p>
    <w:p w:rsidR="00D15758" w:rsidRPr="00D15758" w:rsidRDefault="00D15758" w:rsidP="00D15758">
      <w:pPr>
        <w:jc w:val="both"/>
        <w:rPr>
          <w:rFonts w:ascii="Times New Roman" w:hAnsi="Times New Roman" w:cs="Times New Roman"/>
          <w:b/>
          <w:sz w:val="24"/>
          <w:szCs w:val="24"/>
        </w:rPr>
      </w:pPr>
      <w:r w:rsidRPr="00D15758">
        <w:rPr>
          <w:rFonts w:ascii="Times New Roman" w:hAnsi="Times New Roman" w:cs="Times New Roman"/>
          <w:b/>
          <w:sz w:val="24"/>
          <w:szCs w:val="24"/>
        </w:rPr>
        <w:t>Объект контрольного мероприятия:</w:t>
      </w:r>
    </w:p>
    <w:p w:rsidR="00D15758" w:rsidRPr="00D15758" w:rsidRDefault="00D15758" w:rsidP="00D15758">
      <w:pPr>
        <w:jc w:val="both"/>
        <w:rPr>
          <w:rFonts w:ascii="Times New Roman" w:hAnsi="Times New Roman" w:cs="Times New Roman"/>
          <w:sz w:val="24"/>
          <w:szCs w:val="24"/>
        </w:rPr>
      </w:pPr>
      <w:r w:rsidRPr="00D15758">
        <w:rPr>
          <w:rFonts w:ascii="Times New Roman" w:hAnsi="Times New Roman" w:cs="Times New Roman"/>
          <w:sz w:val="24"/>
          <w:szCs w:val="24"/>
        </w:rPr>
        <w:t xml:space="preserve">         Муниципальное автономное учреждение детская база отдыха «Ромашка».</w:t>
      </w:r>
    </w:p>
    <w:p w:rsidR="00D15758" w:rsidRPr="00D15758" w:rsidRDefault="00D15758" w:rsidP="00D15758">
      <w:pPr>
        <w:jc w:val="both"/>
        <w:rPr>
          <w:rFonts w:ascii="Times New Roman" w:hAnsi="Times New Roman" w:cs="Times New Roman"/>
          <w:sz w:val="24"/>
          <w:szCs w:val="24"/>
        </w:rPr>
      </w:pPr>
      <w:r w:rsidRPr="00D15758">
        <w:rPr>
          <w:rFonts w:ascii="Times New Roman" w:hAnsi="Times New Roman" w:cs="Times New Roman"/>
          <w:b/>
          <w:sz w:val="24"/>
          <w:szCs w:val="24"/>
        </w:rPr>
        <w:t>Цель проведения контрольного мероприятия</w:t>
      </w:r>
      <w:r w:rsidRPr="00D15758">
        <w:rPr>
          <w:rFonts w:ascii="Times New Roman" w:hAnsi="Times New Roman" w:cs="Times New Roman"/>
          <w:sz w:val="24"/>
          <w:szCs w:val="24"/>
        </w:rPr>
        <w:t xml:space="preserve">: </w:t>
      </w:r>
    </w:p>
    <w:p w:rsidR="00D15758" w:rsidRPr="00D15758" w:rsidRDefault="00D15758" w:rsidP="00D15758">
      <w:pPr>
        <w:jc w:val="both"/>
        <w:rPr>
          <w:rFonts w:ascii="Times New Roman" w:hAnsi="Times New Roman" w:cs="Times New Roman"/>
          <w:sz w:val="24"/>
          <w:szCs w:val="24"/>
        </w:rPr>
      </w:pPr>
      <w:r w:rsidRPr="00D15758">
        <w:rPr>
          <w:rFonts w:ascii="Times New Roman" w:hAnsi="Times New Roman" w:cs="Times New Roman"/>
          <w:sz w:val="24"/>
          <w:szCs w:val="24"/>
        </w:rPr>
        <w:t xml:space="preserve">       Осуществление контроля за правомерным, целевым и эффективным (экономным и результативным) использованием средств бюджета Старополтавского муниципального района, направленных на выполнение муниципального задания МАУ детская база отдыха «Ромашка» (далее по тексту – Учреждение).</w:t>
      </w:r>
    </w:p>
    <w:p w:rsidR="00D15758" w:rsidRPr="00D15758" w:rsidRDefault="00D15758" w:rsidP="00D15758">
      <w:pPr>
        <w:jc w:val="both"/>
        <w:rPr>
          <w:rFonts w:ascii="Times New Roman" w:hAnsi="Times New Roman" w:cs="Times New Roman"/>
          <w:sz w:val="24"/>
          <w:szCs w:val="24"/>
        </w:rPr>
      </w:pPr>
      <w:r w:rsidRPr="00D15758">
        <w:rPr>
          <w:rFonts w:ascii="Times New Roman" w:hAnsi="Times New Roman" w:cs="Times New Roman"/>
          <w:sz w:val="24"/>
          <w:szCs w:val="24"/>
        </w:rPr>
        <w:t xml:space="preserve"> </w:t>
      </w:r>
      <w:r w:rsidRPr="00D15758">
        <w:rPr>
          <w:rFonts w:ascii="Times New Roman" w:hAnsi="Times New Roman" w:cs="Times New Roman"/>
          <w:b/>
          <w:sz w:val="24"/>
          <w:szCs w:val="24"/>
        </w:rPr>
        <w:t xml:space="preserve">Проверяемый период деятельности: </w:t>
      </w:r>
      <w:r w:rsidRPr="00D15758">
        <w:rPr>
          <w:rFonts w:ascii="Times New Roman" w:hAnsi="Times New Roman" w:cs="Times New Roman"/>
          <w:sz w:val="24"/>
          <w:szCs w:val="24"/>
        </w:rPr>
        <w:t>с 01.01.2015г. по 30.10.2016г.</w:t>
      </w:r>
    </w:p>
    <w:p w:rsidR="00D15758" w:rsidRPr="00D15758" w:rsidRDefault="00D15758" w:rsidP="00D15758">
      <w:pPr>
        <w:jc w:val="both"/>
        <w:rPr>
          <w:rFonts w:ascii="Times New Roman" w:hAnsi="Times New Roman" w:cs="Times New Roman"/>
          <w:sz w:val="24"/>
          <w:szCs w:val="24"/>
        </w:rPr>
      </w:pPr>
      <w:r w:rsidRPr="00D15758">
        <w:rPr>
          <w:rFonts w:ascii="Times New Roman" w:hAnsi="Times New Roman" w:cs="Times New Roman"/>
          <w:b/>
          <w:sz w:val="24"/>
          <w:szCs w:val="24"/>
        </w:rPr>
        <w:t xml:space="preserve">Метод проверки: </w:t>
      </w:r>
      <w:r w:rsidRPr="00D15758">
        <w:rPr>
          <w:rFonts w:ascii="Times New Roman" w:hAnsi="Times New Roman" w:cs="Times New Roman"/>
          <w:sz w:val="24"/>
          <w:szCs w:val="24"/>
        </w:rPr>
        <w:t>документальный, выборочный.</w:t>
      </w:r>
    </w:p>
    <w:p w:rsidR="00D15758" w:rsidRPr="00D15758" w:rsidRDefault="00D15758" w:rsidP="00D15758">
      <w:pPr>
        <w:jc w:val="both"/>
        <w:rPr>
          <w:rFonts w:ascii="Times New Roman" w:hAnsi="Times New Roman" w:cs="Times New Roman"/>
          <w:sz w:val="24"/>
          <w:szCs w:val="24"/>
        </w:rPr>
      </w:pPr>
      <w:r w:rsidRPr="00D15758">
        <w:rPr>
          <w:rFonts w:ascii="Times New Roman" w:hAnsi="Times New Roman" w:cs="Times New Roman"/>
          <w:b/>
          <w:sz w:val="24"/>
          <w:szCs w:val="24"/>
        </w:rPr>
        <w:lastRenderedPageBreak/>
        <w:t xml:space="preserve">Срок проверки: </w:t>
      </w:r>
      <w:r w:rsidRPr="00D15758">
        <w:rPr>
          <w:rFonts w:ascii="Times New Roman" w:hAnsi="Times New Roman" w:cs="Times New Roman"/>
          <w:sz w:val="24"/>
          <w:szCs w:val="24"/>
        </w:rPr>
        <w:t>с 19 сентября по  03 октября 2016 г.</w:t>
      </w:r>
    </w:p>
    <w:p w:rsidR="00D15758" w:rsidRPr="00D15758" w:rsidRDefault="00D15758" w:rsidP="00D15758">
      <w:pPr>
        <w:rPr>
          <w:rFonts w:ascii="Times New Roman" w:eastAsia="Calibri" w:hAnsi="Times New Roman" w:cs="Times New Roman"/>
          <w:sz w:val="24"/>
          <w:szCs w:val="24"/>
          <w:lang w:eastAsia="en-US"/>
        </w:rPr>
      </w:pPr>
      <w:r w:rsidRPr="00D15758">
        <w:rPr>
          <w:rFonts w:ascii="Times New Roman" w:eastAsia="Calibri" w:hAnsi="Times New Roman" w:cs="Times New Roman"/>
          <w:b/>
          <w:sz w:val="24"/>
          <w:szCs w:val="24"/>
          <w:lang w:eastAsia="en-US"/>
        </w:rPr>
        <w:t xml:space="preserve">Руководитель контрольного мероприятия: </w:t>
      </w:r>
      <w:r w:rsidRPr="00D15758">
        <w:rPr>
          <w:rFonts w:ascii="Times New Roman" w:eastAsia="Calibri" w:hAnsi="Times New Roman" w:cs="Times New Roman"/>
          <w:sz w:val="24"/>
          <w:szCs w:val="24"/>
          <w:lang w:eastAsia="en-US"/>
        </w:rPr>
        <w:t>председатель контрольно-счетной  палаты Старополтавского муниципального района Светлана Михайловна Головатинская.</w:t>
      </w:r>
    </w:p>
    <w:p w:rsidR="00D15758" w:rsidRPr="00D15758" w:rsidRDefault="00D15758" w:rsidP="00D15758">
      <w:pPr>
        <w:rPr>
          <w:rFonts w:ascii="Times New Roman" w:eastAsia="Calibri" w:hAnsi="Times New Roman" w:cs="Times New Roman"/>
          <w:sz w:val="24"/>
          <w:szCs w:val="24"/>
          <w:lang w:eastAsia="en-US"/>
        </w:rPr>
      </w:pPr>
      <w:r w:rsidRPr="00D15758">
        <w:rPr>
          <w:rFonts w:ascii="Times New Roman" w:eastAsia="Calibri" w:hAnsi="Times New Roman" w:cs="Times New Roman"/>
          <w:b/>
          <w:sz w:val="24"/>
          <w:szCs w:val="24"/>
          <w:lang w:eastAsia="en-US"/>
        </w:rPr>
        <w:t xml:space="preserve">Исполнитель контрольного мероприятия: </w:t>
      </w:r>
      <w:r w:rsidRPr="00D15758">
        <w:rPr>
          <w:rFonts w:ascii="Times New Roman" w:eastAsia="Calibri" w:hAnsi="Times New Roman" w:cs="Times New Roman"/>
          <w:sz w:val="24"/>
          <w:szCs w:val="24"/>
          <w:lang w:eastAsia="en-US"/>
        </w:rPr>
        <w:t>начальник отдела муниципального контроля контрольно-счетной палаты Старополтавского муниципального района Елена Сергеевна Гончарова.</w:t>
      </w:r>
    </w:p>
    <w:p w:rsidR="00D15758" w:rsidRPr="00D15758" w:rsidRDefault="00D15758" w:rsidP="00D15758">
      <w:pPr>
        <w:ind w:firstLine="709"/>
        <w:jc w:val="center"/>
        <w:rPr>
          <w:rFonts w:ascii="Times New Roman" w:eastAsia="Calibri" w:hAnsi="Times New Roman" w:cs="Times New Roman"/>
          <w:b/>
          <w:i/>
          <w:sz w:val="24"/>
          <w:szCs w:val="24"/>
          <w:lang w:eastAsia="en-US"/>
        </w:rPr>
      </w:pPr>
      <w:r w:rsidRPr="00D15758">
        <w:rPr>
          <w:rFonts w:ascii="Times New Roman" w:eastAsia="Calibri" w:hAnsi="Times New Roman" w:cs="Times New Roman"/>
          <w:b/>
          <w:i/>
          <w:sz w:val="24"/>
          <w:szCs w:val="24"/>
          <w:lang w:eastAsia="en-US"/>
        </w:rPr>
        <w:t>1. Общие сведения о проверяемой организации (учреждении)</w:t>
      </w:r>
    </w:p>
    <w:p w:rsidR="00D15758" w:rsidRPr="00D15758" w:rsidRDefault="00D15758" w:rsidP="00D15758">
      <w:pPr>
        <w:tabs>
          <w:tab w:val="left" w:pos="851"/>
        </w:tabs>
        <w:ind w:firstLine="720"/>
        <w:jc w:val="both"/>
        <w:rPr>
          <w:rFonts w:ascii="Times New Roman" w:hAnsi="Times New Roman" w:cs="Times New Roman"/>
          <w:sz w:val="24"/>
          <w:szCs w:val="24"/>
        </w:rPr>
      </w:pPr>
      <w:r w:rsidRPr="00D15758">
        <w:rPr>
          <w:rFonts w:ascii="Times New Roman" w:hAnsi="Times New Roman" w:cs="Times New Roman"/>
          <w:sz w:val="24"/>
          <w:szCs w:val="24"/>
        </w:rPr>
        <w:t>Муниципальное автономное учреждение детская база отдыха «Ромашка» создано в соответствии с Гражданским кодексом РФ, Федеральным законом от 03.11.2006 № 174-ФЗ «Об автономных учреждениях» путем изменения типа Муниципального учреждения детская база отдыха «Ромашка» в соответствие постановления администрации Старополтавского муниципального района Волгоградской области от 06.04.2011 № 261 «Об утверждении Порядка создания, реорганизации, изменения типа и ликвидации муниципальных учреждений Старополтавского муниципального района, а также утверждения уставов муниципальных учреждений Старополтавского муниципального района и внесения в них изменений».</w:t>
      </w:r>
    </w:p>
    <w:p w:rsidR="00D15758" w:rsidRPr="00D15758" w:rsidRDefault="00D15758" w:rsidP="00D15758">
      <w:pPr>
        <w:tabs>
          <w:tab w:val="left" w:pos="851"/>
        </w:tabs>
        <w:ind w:firstLine="720"/>
        <w:jc w:val="both"/>
        <w:rPr>
          <w:rFonts w:ascii="Times New Roman" w:hAnsi="Times New Roman" w:cs="Times New Roman"/>
          <w:sz w:val="24"/>
          <w:szCs w:val="24"/>
        </w:rPr>
      </w:pPr>
      <w:r w:rsidRPr="00D15758">
        <w:rPr>
          <w:rFonts w:ascii="Times New Roman" w:hAnsi="Times New Roman" w:cs="Times New Roman"/>
          <w:sz w:val="24"/>
          <w:szCs w:val="24"/>
        </w:rPr>
        <w:t>Полное наименование Учреждения: муниципальное автономное учреждение детская база отдыха «Ромашка». Сокращенное наименование Учреждения: МАУ ДБО «Ромашка».</w:t>
      </w:r>
    </w:p>
    <w:p w:rsidR="00D15758" w:rsidRPr="00D15758" w:rsidRDefault="00D15758" w:rsidP="00D15758">
      <w:pPr>
        <w:tabs>
          <w:tab w:val="left" w:pos="851"/>
        </w:tabs>
        <w:ind w:firstLine="720"/>
        <w:jc w:val="both"/>
        <w:rPr>
          <w:rFonts w:ascii="Times New Roman" w:hAnsi="Times New Roman" w:cs="Times New Roman"/>
          <w:sz w:val="24"/>
          <w:szCs w:val="24"/>
        </w:rPr>
      </w:pPr>
      <w:r w:rsidRPr="00D15758">
        <w:rPr>
          <w:rFonts w:ascii="Times New Roman" w:hAnsi="Times New Roman" w:cs="Times New Roman"/>
          <w:sz w:val="24"/>
          <w:szCs w:val="24"/>
        </w:rPr>
        <w:t>Учредителем Учреждения является администрация Старополтавского муниципального района. Функции и полномочия Учредителя Учреждения осуществляются отделом по образованию, спорту и молодежной политике администрации Старополтавского муниципального района.</w:t>
      </w:r>
    </w:p>
    <w:p w:rsidR="00D15758" w:rsidRPr="00D15758" w:rsidRDefault="00D15758" w:rsidP="00D15758">
      <w:pPr>
        <w:ind w:firstLine="720"/>
        <w:jc w:val="both"/>
        <w:rPr>
          <w:rFonts w:ascii="Times New Roman" w:hAnsi="Times New Roman" w:cs="Times New Roman"/>
          <w:sz w:val="24"/>
          <w:szCs w:val="24"/>
        </w:rPr>
      </w:pPr>
      <w:r w:rsidRPr="00D15758">
        <w:rPr>
          <w:rFonts w:ascii="Times New Roman" w:hAnsi="Times New Roman" w:cs="Times New Roman"/>
          <w:color w:val="000000"/>
          <w:sz w:val="24"/>
          <w:szCs w:val="24"/>
        </w:rPr>
        <w:t>У</w:t>
      </w:r>
      <w:r w:rsidRPr="00D15758">
        <w:rPr>
          <w:rFonts w:ascii="Times New Roman" w:hAnsi="Times New Roman" w:cs="Times New Roman"/>
          <w:sz w:val="24"/>
          <w:szCs w:val="24"/>
        </w:rPr>
        <w:t>чреждение подведомственно отделу по образованию, спорту и молодежной политики администрации Старополтавского муниципального района.</w:t>
      </w:r>
    </w:p>
    <w:p w:rsidR="00D15758" w:rsidRPr="00D15758" w:rsidRDefault="00D15758" w:rsidP="00D15758">
      <w:pPr>
        <w:tabs>
          <w:tab w:val="left" w:pos="851"/>
        </w:tabs>
        <w:ind w:firstLine="720"/>
        <w:jc w:val="both"/>
        <w:rPr>
          <w:rFonts w:ascii="Times New Roman" w:hAnsi="Times New Roman" w:cs="Times New Roman"/>
          <w:sz w:val="24"/>
          <w:szCs w:val="24"/>
        </w:rPr>
      </w:pPr>
      <w:r w:rsidRPr="00D15758">
        <w:rPr>
          <w:rFonts w:ascii="Times New Roman" w:hAnsi="Times New Roman" w:cs="Times New Roman"/>
          <w:sz w:val="24"/>
          <w:szCs w:val="24"/>
        </w:rPr>
        <w:t>В проверяемом периоде Учреждением осуществлялась деятельность в соответствии с основными видами деятельности.</w:t>
      </w:r>
    </w:p>
    <w:p w:rsidR="00D15758" w:rsidRPr="00D15758" w:rsidRDefault="00D15758" w:rsidP="00D15758">
      <w:pPr>
        <w:tabs>
          <w:tab w:val="left" w:pos="851"/>
        </w:tabs>
        <w:ind w:firstLine="720"/>
        <w:jc w:val="both"/>
        <w:rPr>
          <w:rFonts w:ascii="Times New Roman" w:hAnsi="Times New Roman" w:cs="Times New Roman"/>
          <w:sz w:val="24"/>
          <w:szCs w:val="24"/>
        </w:rPr>
      </w:pPr>
      <w:r w:rsidRPr="00D15758">
        <w:rPr>
          <w:rFonts w:ascii="Times New Roman" w:hAnsi="Times New Roman" w:cs="Times New Roman"/>
          <w:sz w:val="24"/>
          <w:szCs w:val="24"/>
        </w:rPr>
        <w:t>Согласно отчетным данным Учреждения  численность детей, отдохнувших в МАУ ДБО «Ромашка» в 2015 году составила 60 человек, в 2016 году – 160 человек.</w:t>
      </w:r>
    </w:p>
    <w:p w:rsidR="00D15758" w:rsidRPr="00D15758" w:rsidRDefault="00D15758" w:rsidP="00D15758">
      <w:pPr>
        <w:tabs>
          <w:tab w:val="left" w:pos="1080"/>
        </w:tabs>
        <w:ind w:firstLine="709"/>
        <w:jc w:val="both"/>
        <w:rPr>
          <w:rFonts w:ascii="Times New Roman" w:hAnsi="Times New Roman" w:cs="Times New Roman"/>
          <w:sz w:val="24"/>
          <w:szCs w:val="24"/>
        </w:rPr>
      </w:pPr>
      <w:r w:rsidRPr="00D15758">
        <w:rPr>
          <w:rFonts w:ascii="Times New Roman" w:hAnsi="Times New Roman" w:cs="Times New Roman"/>
          <w:sz w:val="24"/>
          <w:szCs w:val="24"/>
        </w:rPr>
        <w:t>В соответствии со статьей 131 Гражданского кодекса РФ МАУ ДБО «Ромашка» зарегистрировало:</w:t>
      </w:r>
    </w:p>
    <w:p w:rsidR="00D15758" w:rsidRPr="00D15758" w:rsidRDefault="00D15758" w:rsidP="00D15758">
      <w:pPr>
        <w:tabs>
          <w:tab w:val="left" w:pos="1080"/>
        </w:tabs>
        <w:ind w:firstLine="709"/>
        <w:jc w:val="both"/>
        <w:rPr>
          <w:rFonts w:ascii="Times New Roman" w:hAnsi="Times New Roman" w:cs="Times New Roman"/>
          <w:sz w:val="24"/>
          <w:szCs w:val="24"/>
        </w:rPr>
      </w:pPr>
      <w:r w:rsidRPr="00D15758">
        <w:rPr>
          <w:rFonts w:ascii="Times New Roman" w:hAnsi="Times New Roman" w:cs="Times New Roman"/>
          <w:b/>
          <w:i/>
          <w:sz w:val="24"/>
          <w:szCs w:val="24"/>
          <w:u w:val="single"/>
        </w:rPr>
        <w:t xml:space="preserve">  право оперативного управления</w:t>
      </w:r>
      <w:r w:rsidRPr="00D15758">
        <w:rPr>
          <w:rFonts w:ascii="Times New Roman" w:hAnsi="Times New Roman" w:cs="Times New Roman"/>
          <w:sz w:val="24"/>
          <w:szCs w:val="24"/>
        </w:rPr>
        <w:t xml:space="preserve"> </w:t>
      </w:r>
    </w:p>
    <w:p w:rsidR="00D15758" w:rsidRPr="00D15758" w:rsidRDefault="00D15758" w:rsidP="00D15758">
      <w:pPr>
        <w:tabs>
          <w:tab w:val="left" w:pos="1080"/>
        </w:tabs>
        <w:ind w:firstLine="709"/>
        <w:jc w:val="both"/>
        <w:rPr>
          <w:rFonts w:ascii="Times New Roman" w:hAnsi="Times New Roman" w:cs="Times New Roman"/>
          <w:sz w:val="24"/>
          <w:szCs w:val="24"/>
        </w:rPr>
      </w:pPr>
      <w:r w:rsidRPr="00D15758">
        <w:rPr>
          <w:rFonts w:ascii="Times New Roman" w:hAnsi="Times New Roman" w:cs="Times New Roman"/>
          <w:sz w:val="24"/>
          <w:szCs w:val="24"/>
        </w:rPr>
        <w:t>- зданием корпуса № 1, расположенное по адресу ул. Больничная, д. № 2 «а», инв. № 18:252:002:000302910:0005, площадью 146,3 кв.м. Свидетельство о государственной регистрации права оперативного управления 34АБ № 074637 от 03.11.2009г.,</w:t>
      </w:r>
    </w:p>
    <w:p w:rsidR="00D15758" w:rsidRPr="00D15758" w:rsidRDefault="00D15758" w:rsidP="00D15758">
      <w:pPr>
        <w:tabs>
          <w:tab w:val="left" w:pos="1080"/>
        </w:tabs>
        <w:ind w:firstLine="709"/>
        <w:jc w:val="both"/>
        <w:rPr>
          <w:rFonts w:ascii="Times New Roman" w:hAnsi="Times New Roman" w:cs="Times New Roman"/>
          <w:sz w:val="24"/>
          <w:szCs w:val="24"/>
        </w:rPr>
      </w:pPr>
      <w:r w:rsidRPr="00D15758">
        <w:rPr>
          <w:rFonts w:ascii="Times New Roman" w:hAnsi="Times New Roman" w:cs="Times New Roman"/>
          <w:sz w:val="24"/>
          <w:szCs w:val="24"/>
        </w:rPr>
        <w:t xml:space="preserve"> - зданием корпуса № 2, расположенное по адресу ул. Больничная, д. № 2 «а», инв. № 18:252:002:000302910:0006, площадью 148,7 кв.м. Свидетельство о государственной регистрации права оперативного управления 34АБ № 074636 от 03.11.2009г.,</w:t>
      </w:r>
    </w:p>
    <w:p w:rsidR="00D15758" w:rsidRPr="00D15758" w:rsidRDefault="00D15758" w:rsidP="00D15758">
      <w:pPr>
        <w:tabs>
          <w:tab w:val="left" w:pos="1080"/>
        </w:tabs>
        <w:ind w:firstLine="709"/>
        <w:jc w:val="both"/>
        <w:rPr>
          <w:rFonts w:ascii="Times New Roman" w:hAnsi="Times New Roman" w:cs="Times New Roman"/>
          <w:sz w:val="24"/>
          <w:szCs w:val="24"/>
        </w:rPr>
      </w:pPr>
      <w:r w:rsidRPr="00D15758">
        <w:rPr>
          <w:rFonts w:ascii="Times New Roman" w:hAnsi="Times New Roman" w:cs="Times New Roman"/>
          <w:sz w:val="24"/>
          <w:szCs w:val="24"/>
        </w:rPr>
        <w:lastRenderedPageBreak/>
        <w:t>- зданием корпуса № 3, расположенное по адресу ул. Больничная, д. № 2 «а», инв. № 18:252:002:000302910:0007, площадью 145,2 кв.м. Свидетельство о государственной регистрации права оперативного управления 34АБ № 074635 от 03.11.2009г.,</w:t>
      </w:r>
    </w:p>
    <w:p w:rsidR="00D15758" w:rsidRPr="00D15758" w:rsidRDefault="00D15758" w:rsidP="00D15758">
      <w:pPr>
        <w:tabs>
          <w:tab w:val="left" w:pos="1080"/>
        </w:tabs>
        <w:ind w:firstLine="709"/>
        <w:jc w:val="both"/>
        <w:rPr>
          <w:rFonts w:ascii="Times New Roman" w:hAnsi="Times New Roman" w:cs="Times New Roman"/>
          <w:sz w:val="24"/>
          <w:szCs w:val="24"/>
        </w:rPr>
      </w:pPr>
      <w:r w:rsidRPr="00D15758">
        <w:rPr>
          <w:rFonts w:ascii="Times New Roman" w:hAnsi="Times New Roman" w:cs="Times New Roman"/>
          <w:sz w:val="24"/>
          <w:szCs w:val="24"/>
        </w:rPr>
        <w:t>- зданием корпуса № 4, расположенное по адресу ул. Больничная, д. № 2 «а», инв. № 18:252:002:000302910:0008, площадью 146,3 кв.м. Свидетельство о государственной регистрации права оперативного управления 34АБ № 074634 от 03.11.2009г.,</w:t>
      </w:r>
    </w:p>
    <w:p w:rsidR="00D15758" w:rsidRPr="00D15758" w:rsidRDefault="00D15758" w:rsidP="00D15758">
      <w:pPr>
        <w:tabs>
          <w:tab w:val="left" w:pos="1080"/>
        </w:tabs>
        <w:ind w:firstLine="709"/>
        <w:jc w:val="both"/>
        <w:rPr>
          <w:rFonts w:ascii="Times New Roman" w:hAnsi="Times New Roman" w:cs="Times New Roman"/>
          <w:sz w:val="24"/>
          <w:szCs w:val="24"/>
        </w:rPr>
      </w:pPr>
      <w:r w:rsidRPr="00D15758">
        <w:rPr>
          <w:rFonts w:ascii="Times New Roman" w:hAnsi="Times New Roman" w:cs="Times New Roman"/>
          <w:sz w:val="24"/>
          <w:szCs w:val="24"/>
        </w:rPr>
        <w:t>- зданием штаба вожатых, расположенное по адресу ул. Больничная, д. № 2 «а», инв. № 18:252:002:000302910:0009, площадью 52,1 кв.м. Свидетельство о государственной регистрации права оперативного управления 34АБ № 074633 от 03.11.2009г.,</w:t>
      </w:r>
    </w:p>
    <w:p w:rsidR="00D15758" w:rsidRPr="00D15758" w:rsidRDefault="00D15758" w:rsidP="00D15758">
      <w:pPr>
        <w:tabs>
          <w:tab w:val="left" w:pos="1080"/>
        </w:tabs>
        <w:ind w:firstLine="709"/>
        <w:jc w:val="both"/>
        <w:rPr>
          <w:rFonts w:ascii="Times New Roman" w:hAnsi="Times New Roman" w:cs="Times New Roman"/>
          <w:sz w:val="24"/>
          <w:szCs w:val="24"/>
        </w:rPr>
      </w:pPr>
      <w:r w:rsidRPr="00D15758">
        <w:rPr>
          <w:rFonts w:ascii="Times New Roman" w:hAnsi="Times New Roman" w:cs="Times New Roman"/>
          <w:sz w:val="24"/>
          <w:szCs w:val="24"/>
        </w:rPr>
        <w:t>- зданием душевой, расположенное по адресу ул. Больничная, д. № 2 «а», инв. № 18:252:002:000302910:0010, площадью 21 кв.м. Свидетельство о государственной регистрации права оперативного управления 34АБ № 074631 от 03.11.2009г.,</w:t>
      </w:r>
    </w:p>
    <w:p w:rsidR="00D15758" w:rsidRPr="00D15758" w:rsidRDefault="00D15758" w:rsidP="00D15758">
      <w:pPr>
        <w:tabs>
          <w:tab w:val="left" w:pos="1080"/>
        </w:tabs>
        <w:ind w:firstLine="709"/>
        <w:jc w:val="both"/>
        <w:rPr>
          <w:rFonts w:ascii="Times New Roman" w:hAnsi="Times New Roman" w:cs="Times New Roman"/>
          <w:sz w:val="24"/>
          <w:szCs w:val="24"/>
        </w:rPr>
      </w:pPr>
      <w:r w:rsidRPr="00D15758">
        <w:rPr>
          <w:rFonts w:ascii="Times New Roman" w:hAnsi="Times New Roman" w:cs="Times New Roman"/>
          <w:sz w:val="24"/>
          <w:szCs w:val="24"/>
        </w:rPr>
        <w:t>- административным зданием, расположенное по адресу ул. Больничная, д. № 2 «а», инв. № 18:252:002:000302910:0001, площадью 50 кв.м. Свидетельство о государственной регистрации права оперативного управления 34АБ № 074638 от 03.11.2009г.,</w:t>
      </w:r>
    </w:p>
    <w:p w:rsidR="00D15758" w:rsidRPr="00D15758" w:rsidRDefault="00D15758" w:rsidP="00D15758">
      <w:pPr>
        <w:tabs>
          <w:tab w:val="left" w:pos="1080"/>
        </w:tabs>
        <w:ind w:firstLine="709"/>
        <w:jc w:val="both"/>
        <w:rPr>
          <w:rFonts w:ascii="Times New Roman" w:hAnsi="Times New Roman" w:cs="Times New Roman"/>
          <w:sz w:val="24"/>
          <w:szCs w:val="24"/>
        </w:rPr>
      </w:pPr>
      <w:r w:rsidRPr="00D15758">
        <w:rPr>
          <w:rFonts w:ascii="Times New Roman" w:hAnsi="Times New Roman" w:cs="Times New Roman"/>
          <w:sz w:val="24"/>
          <w:szCs w:val="24"/>
        </w:rPr>
        <w:t>- зданием прачечной, расположенное по адресу ул. Больничная, д. № 2 «а», инв. № 18:252:002:000302910:0002, площадью 32,8 кв.м. Свидетельство о государственной регистрации права оперативного управления 34АБ № 074630 от 03.11.2009г.,</w:t>
      </w:r>
    </w:p>
    <w:p w:rsidR="00D15758" w:rsidRPr="00D15758" w:rsidRDefault="00D15758" w:rsidP="00D15758">
      <w:pPr>
        <w:tabs>
          <w:tab w:val="left" w:pos="1080"/>
        </w:tabs>
        <w:ind w:firstLine="709"/>
        <w:jc w:val="both"/>
        <w:rPr>
          <w:rFonts w:ascii="Times New Roman" w:hAnsi="Times New Roman" w:cs="Times New Roman"/>
          <w:sz w:val="24"/>
          <w:szCs w:val="24"/>
        </w:rPr>
      </w:pPr>
      <w:r w:rsidRPr="00D15758">
        <w:rPr>
          <w:rFonts w:ascii="Times New Roman" w:hAnsi="Times New Roman" w:cs="Times New Roman"/>
          <w:sz w:val="24"/>
          <w:szCs w:val="24"/>
        </w:rPr>
        <w:t>- зданием кухни, расположенное по адресу ул. Больничная, д. № 2 «а», инв. № 18:252:002:000302910:0003, площадью 195,2 кв.м. Свидетельство о государственной регистрации права оперативного управления 34АБ № 074632 от 03.11.2009г.,</w:t>
      </w:r>
    </w:p>
    <w:p w:rsidR="00D15758" w:rsidRPr="00D15758" w:rsidRDefault="00D15758" w:rsidP="00D15758">
      <w:pPr>
        <w:tabs>
          <w:tab w:val="left" w:pos="1080"/>
        </w:tabs>
        <w:ind w:firstLine="709"/>
        <w:jc w:val="both"/>
        <w:rPr>
          <w:rFonts w:ascii="Times New Roman" w:hAnsi="Times New Roman" w:cs="Times New Roman"/>
          <w:sz w:val="24"/>
          <w:szCs w:val="24"/>
        </w:rPr>
      </w:pPr>
      <w:r w:rsidRPr="00D15758">
        <w:rPr>
          <w:rFonts w:ascii="Times New Roman" w:hAnsi="Times New Roman" w:cs="Times New Roman"/>
          <w:sz w:val="24"/>
          <w:szCs w:val="24"/>
        </w:rPr>
        <w:t>- зданием медпункта, расположенное по адресу ул. Больничная, д. № 2 «а», инв. № 18:252:002:000302910:0010, площадью 50,5 кв.м. Свидетельство о государственной регистрации права оперативного управления 34АБ № 411385 от 19.05.2010г.;</w:t>
      </w:r>
    </w:p>
    <w:p w:rsidR="00D15758" w:rsidRPr="00D15758" w:rsidRDefault="00D15758" w:rsidP="00D15758">
      <w:pPr>
        <w:tabs>
          <w:tab w:val="left" w:pos="1080"/>
        </w:tabs>
        <w:ind w:firstLine="709"/>
        <w:jc w:val="both"/>
        <w:rPr>
          <w:rFonts w:ascii="Times New Roman" w:hAnsi="Times New Roman" w:cs="Times New Roman"/>
          <w:sz w:val="24"/>
          <w:szCs w:val="24"/>
        </w:rPr>
      </w:pPr>
      <w:r w:rsidRPr="00D15758">
        <w:rPr>
          <w:rFonts w:ascii="Times New Roman" w:hAnsi="Times New Roman" w:cs="Times New Roman"/>
          <w:sz w:val="24"/>
          <w:szCs w:val="24"/>
        </w:rPr>
        <w:t xml:space="preserve">-  </w:t>
      </w:r>
      <w:r w:rsidRPr="00D15758">
        <w:rPr>
          <w:rFonts w:ascii="Times New Roman" w:hAnsi="Times New Roman" w:cs="Times New Roman"/>
          <w:b/>
          <w:i/>
          <w:sz w:val="24"/>
          <w:szCs w:val="24"/>
          <w:u w:val="single"/>
        </w:rPr>
        <w:t>право постоянного (бессрочного) пользования</w:t>
      </w:r>
      <w:r w:rsidRPr="00D15758">
        <w:rPr>
          <w:rFonts w:ascii="Times New Roman" w:hAnsi="Times New Roman" w:cs="Times New Roman"/>
          <w:sz w:val="24"/>
          <w:szCs w:val="24"/>
        </w:rPr>
        <w:t xml:space="preserve"> земельным участком, площадью 3,63 га. Государственный акт на право собственности на землю, пожизненного наследуемого владения, бессрочного (постоянного) пользования землей без реквизитов. </w:t>
      </w:r>
    </w:p>
    <w:p w:rsidR="00D15758" w:rsidRPr="00D15758" w:rsidRDefault="00D15758" w:rsidP="00D15758">
      <w:pPr>
        <w:tabs>
          <w:tab w:val="left" w:pos="1080"/>
        </w:tabs>
        <w:ind w:firstLine="709"/>
        <w:jc w:val="both"/>
        <w:rPr>
          <w:rFonts w:ascii="Times New Roman" w:hAnsi="Times New Roman" w:cs="Times New Roman"/>
          <w:sz w:val="24"/>
          <w:szCs w:val="24"/>
        </w:rPr>
      </w:pPr>
      <w:r w:rsidRPr="00D15758">
        <w:rPr>
          <w:rFonts w:ascii="Times New Roman" w:hAnsi="Times New Roman" w:cs="Times New Roman"/>
          <w:sz w:val="24"/>
          <w:szCs w:val="24"/>
        </w:rPr>
        <w:t>Согласно Уставу органами управления являются: Наблюдательный совет и директор Учреждения.</w:t>
      </w:r>
    </w:p>
    <w:p w:rsidR="00D15758" w:rsidRPr="00D15758" w:rsidRDefault="00D15758" w:rsidP="00D15758">
      <w:pPr>
        <w:tabs>
          <w:tab w:val="left" w:pos="1080"/>
        </w:tabs>
        <w:ind w:firstLine="709"/>
        <w:jc w:val="both"/>
        <w:rPr>
          <w:rFonts w:ascii="Times New Roman" w:hAnsi="Times New Roman" w:cs="Times New Roman"/>
          <w:sz w:val="24"/>
          <w:szCs w:val="24"/>
        </w:rPr>
      </w:pPr>
      <w:r w:rsidRPr="00D15758">
        <w:rPr>
          <w:rFonts w:ascii="Times New Roman" w:hAnsi="Times New Roman" w:cs="Times New Roman"/>
          <w:sz w:val="24"/>
          <w:szCs w:val="24"/>
        </w:rPr>
        <w:t>Согласно пункту 5.1 Устава учреждения Наблюдательный совет состоит из семи человек, срок полномочий наблюдательного совета – пять лет.</w:t>
      </w:r>
    </w:p>
    <w:p w:rsidR="00D15758" w:rsidRPr="00D15758" w:rsidRDefault="00D15758" w:rsidP="00D15758">
      <w:pPr>
        <w:tabs>
          <w:tab w:val="left" w:pos="1080"/>
        </w:tabs>
        <w:ind w:firstLine="709"/>
        <w:jc w:val="both"/>
        <w:rPr>
          <w:rFonts w:ascii="Times New Roman" w:hAnsi="Times New Roman" w:cs="Times New Roman"/>
          <w:sz w:val="24"/>
          <w:szCs w:val="24"/>
        </w:rPr>
      </w:pPr>
      <w:r w:rsidRPr="00D15758">
        <w:rPr>
          <w:rFonts w:ascii="Times New Roman" w:hAnsi="Times New Roman" w:cs="Times New Roman"/>
          <w:sz w:val="24"/>
          <w:szCs w:val="24"/>
        </w:rPr>
        <w:t>Наблюдательный совет утвержден постановлением администрации Старополтавского муниципального района от 13.07.2011 № 630 в составе семи человек. В состав наблюдательного совета вносились изменения на основании постановления администрации Старополтавского муниципального района от 25.04.2012 № 300, от 21.08.2013 № 603.</w:t>
      </w:r>
    </w:p>
    <w:p w:rsidR="00D15758" w:rsidRPr="00D15758" w:rsidRDefault="00D15758" w:rsidP="00D15758">
      <w:pPr>
        <w:ind w:firstLine="709"/>
        <w:jc w:val="both"/>
        <w:rPr>
          <w:rFonts w:ascii="Times New Roman" w:hAnsi="Times New Roman" w:cs="Times New Roman"/>
          <w:b/>
          <w:sz w:val="24"/>
          <w:szCs w:val="24"/>
        </w:rPr>
      </w:pPr>
      <w:r w:rsidRPr="00D15758">
        <w:rPr>
          <w:rFonts w:ascii="Times New Roman" w:hAnsi="Times New Roman" w:cs="Times New Roman"/>
          <w:b/>
          <w:sz w:val="24"/>
          <w:szCs w:val="24"/>
        </w:rPr>
        <w:t>2. Проверка исполнения Плана финансово-хозяйственной деятельности и муниципального задания учредителя.</w:t>
      </w:r>
    </w:p>
    <w:p w:rsidR="00D15758" w:rsidRPr="00D15758" w:rsidRDefault="00D15758" w:rsidP="00D15758">
      <w:pPr>
        <w:tabs>
          <w:tab w:val="left" w:pos="1080"/>
        </w:tabs>
        <w:ind w:firstLine="709"/>
        <w:jc w:val="both"/>
        <w:rPr>
          <w:rFonts w:ascii="Times New Roman" w:hAnsi="Times New Roman" w:cs="Times New Roman"/>
          <w:b/>
          <w:sz w:val="24"/>
          <w:szCs w:val="24"/>
        </w:rPr>
      </w:pPr>
    </w:p>
    <w:p w:rsidR="00D15758" w:rsidRPr="00D15758" w:rsidRDefault="00D15758" w:rsidP="00D15758">
      <w:pPr>
        <w:tabs>
          <w:tab w:val="left" w:pos="1080"/>
        </w:tabs>
        <w:ind w:firstLine="709"/>
        <w:jc w:val="both"/>
        <w:rPr>
          <w:rFonts w:ascii="Times New Roman" w:hAnsi="Times New Roman" w:cs="Times New Roman"/>
          <w:b/>
          <w:sz w:val="24"/>
          <w:szCs w:val="24"/>
        </w:rPr>
      </w:pPr>
      <w:r w:rsidRPr="00D15758">
        <w:rPr>
          <w:rFonts w:ascii="Times New Roman" w:hAnsi="Times New Roman" w:cs="Times New Roman"/>
          <w:b/>
          <w:sz w:val="24"/>
          <w:szCs w:val="24"/>
        </w:rPr>
        <w:lastRenderedPageBreak/>
        <w:t>2.1. Анализ формирования и выполнения муниципального задания за 2015 и 9 месяцев 2016 года.</w:t>
      </w:r>
    </w:p>
    <w:p w:rsidR="00D15758" w:rsidRPr="00D15758" w:rsidRDefault="00D15758" w:rsidP="00D15758">
      <w:pPr>
        <w:ind w:firstLine="567"/>
        <w:jc w:val="both"/>
        <w:rPr>
          <w:rFonts w:ascii="Times New Roman" w:hAnsi="Times New Roman" w:cs="Times New Roman"/>
          <w:sz w:val="24"/>
          <w:szCs w:val="24"/>
        </w:rPr>
      </w:pPr>
      <w:r w:rsidRPr="00D15758">
        <w:rPr>
          <w:rFonts w:ascii="Times New Roman" w:hAnsi="Times New Roman" w:cs="Times New Roman"/>
          <w:sz w:val="24"/>
          <w:szCs w:val="24"/>
        </w:rPr>
        <w:t xml:space="preserve">На основании приказа отдела по образованию, спорту и молодежной политике администрации Старополтавского муниципального района от 29.08.2012 № 213 «Об утверждении порядка определения объема и условия предоставления субсидии муниципальным бюджетным и автономным учреждениям на выполнение муниципального задания, в отношении которых отдел по образованию, спорту и молодежной политике администрации Старополтавского муниципального района осуществляет функции и полномочия учредителя» (далее приказ № 213) приказом отдела по образованию, спорта и молодежной политике администрации Старополтавского муниципального района от 26.06.2015 № 186  для  МАУ ДБО «Ромашка» утверждено муниципальное задание на </w:t>
      </w:r>
      <w:r w:rsidRPr="00D15758">
        <w:rPr>
          <w:rFonts w:ascii="Times New Roman" w:hAnsi="Times New Roman" w:cs="Times New Roman"/>
          <w:b/>
          <w:sz w:val="24"/>
          <w:szCs w:val="24"/>
        </w:rPr>
        <w:t>2015 год</w:t>
      </w:r>
      <w:r w:rsidRPr="00D15758">
        <w:rPr>
          <w:rFonts w:ascii="Times New Roman" w:hAnsi="Times New Roman" w:cs="Times New Roman"/>
          <w:sz w:val="24"/>
          <w:szCs w:val="24"/>
        </w:rPr>
        <w:t xml:space="preserve"> и плановый период 2016 и 2017 годов  на  услугу – оздоровление и отдых детей и подростков на время летних каникул. </w:t>
      </w:r>
    </w:p>
    <w:p w:rsidR="00D15758" w:rsidRPr="00D15758" w:rsidRDefault="00D15758" w:rsidP="00D15758">
      <w:pPr>
        <w:ind w:firstLine="567"/>
        <w:jc w:val="both"/>
        <w:rPr>
          <w:rFonts w:ascii="Times New Roman" w:hAnsi="Times New Roman" w:cs="Times New Roman"/>
          <w:sz w:val="24"/>
          <w:szCs w:val="24"/>
        </w:rPr>
      </w:pPr>
      <w:r w:rsidRPr="00D15758">
        <w:rPr>
          <w:rFonts w:ascii="Times New Roman" w:hAnsi="Times New Roman" w:cs="Times New Roman"/>
          <w:sz w:val="24"/>
          <w:szCs w:val="24"/>
        </w:rPr>
        <w:t xml:space="preserve">Начальником отдела по образованию, спорта и молодежной политике администрации Старополтавского муниципального района 03.02.2016 года  для  МАУ ДБО «Ромашка» утверждено муниципальное задание на </w:t>
      </w:r>
      <w:r w:rsidRPr="00D15758">
        <w:rPr>
          <w:rFonts w:ascii="Times New Roman" w:hAnsi="Times New Roman" w:cs="Times New Roman"/>
          <w:b/>
          <w:sz w:val="24"/>
          <w:szCs w:val="24"/>
        </w:rPr>
        <w:t>2016 год</w:t>
      </w:r>
      <w:r w:rsidRPr="00D15758">
        <w:rPr>
          <w:rFonts w:ascii="Times New Roman" w:hAnsi="Times New Roman" w:cs="Times New Roman"/>
          <w:sz w:val="24"/>
          <w:szCs w:val="24"/>
        </w:rPr>
        <w:t xml:space="preserve"> и плановый период 2017 и 2018 годов  на  услугу – организация  отдыха детей и молодежи.</w:t>
      </w:r>
    </w:p>
    <w:p w:rsidR="00D15758" w:rsidRPr="00D15758" w:rsidRDefault="00D15758" w:rsidP="00D15758">
      <w:pPr>
        <w:ind w:firstLine="709"/>
        <w:jc w:val="both"/>
        <w:rPr>
          <w:rFonts w:ascii="Times New Roman" w:hAnsi="Times New Roman" w:cs="Times New Roman"/>
          <w:sz w:val="24"/>
          <w:szCs w:val="24"/>
        </w:rPr>
      </w:pPr>
      <w:r w:rsidRPr="00D15758">
        <w:rPr>
          <w:rFonts w:ascii="Times New Roman" w:hAnsi="Times New Roman" w:cs="Times New Roman"/>
          <w:sz w:val="24"/>
          <w:szCs w:val="24"/>
        </w:rPr>
        <w:t xml:space="preserve">Формирование муниципального задания регулируется нормами Федерального закона от 03.11.2006  № 174-ФЗ «Об автономных учреждениях»  и Бюджетного кодекса Российской Федерации. Муниципальное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 </w:t>
      </w:r>
    </w:p>
    <w:p w:rsidR="00D15758" w:rsidRPr="00D15758" w:rsidRDefault="00D15758" w:rsidP="00D15758">
      <w:pPr>
        <w:tabs>
          <w:tab w:val="left" w:pos="1080"/>
        </w:tabs>
        <w:ind w:firstLine="851"/>
        <w:jc w:val="both"/>
        <w:rPr>
          <w:rFonts w:ascii="Times New Roman" w:hAnsi="Times New Roman" w:cs="Times New Roman"/>
          <w:sz w:val="24"/>
          <w:szCs w:val="24"/>
        </w:rPr>
      </w:pPr>
      <w:r w:rsidRPr="00D15758">
        <w:rPr>
          <w:rFonts w:ascii="Times New Roman" w:hAnsi="Times New Roman" w:cs="Times New Roman"/>
          <w:sz w:val="24"/>
          <w:szCs w:val="24"/>
        </w:rPr>
        <w:t xml:space="preserve">Муниципальное  задание, установленное на  </w:t>
      </w:r>
      <w:r w:rsidRPr="00D15758">
        <w:rPr>
          <w:rFonts w:ascii="Times New Roman" w:hAnsi="Times New Roman" w:cs="Times New Roman"/>
          <w:b/>
          <w:sz w:val="24"/>
          <w:szCs w:val="24"/>
        </w:rPr>
        <w:t>2015</w:t>
      </w:r>
      <w:r w:rsidRPr="00D15758">
        <w:rPr>
          <w:rFonts w:ascii="Times New Roman" w:hAnsi="Times New Roman" w:cs="Times New Roman"/>
          <w:sz w:val="24"/>
          <w:szCs w:val="24"/>
        </w:rPr>
        <w:t xml:space="preserve"> год Учреждению соответствует целям и задачам, указанным в Уставе, а также утвержденному реестру муниципальных услуг. </w:t>
      </w:r>
    </w:p>
    <w:p w:rsidR="00D15758" w:rsidRPr="00D15758" w:rsidRDefault="00D15758" w:rsidP="00D15758">
      <w:pPr>
        <w:ind w:firstLine="851"/>
        <w:jc w:val="both"/>
        <w:rPr>
          <w:rFonts w:ascii="Times New Roman" w:hAnsi="Times New Roman" w:cs="Times New Roman"/>
          <w:sz w:val="24"/>
          <w:szCs w:val="24"/>
        </w:rPr>
      </w:pPr>
      <w:r w:rsidRPr="00D15758">
        <w:rPr>
          <w:rFonts w:ascii="Times New Roman" w:hAnsi="Times New Roman" w:cs="Times New Roman"/>
          <w:sz w:val="24"/>
          <w:szCs w:val="24"/>
        </w:rPr>
        <w:t xml:space="preserve">Администрацией Старополтавского муниципального района с МАУ ДБО «Ромашка» заключено Соглашение о порядке и условиях предоставления субсидии на финансовое обеспечение выполнения муниципального задания на оказание муниципальных услуг (выполнения работ) № 8 от 12.01.2015 (далее Соглашение № 8). С учетом изменений, внесенных в Соглашение № 8 (дополнительными соглашениями от 26.06.2015, от 23.07.2015), размер субсидии на финансовое обеспечение выполнения муниципального задания (оказание услуг (выполнение работ) на 2015 год составил  </w:t>
      </w:r>
      <w:r w:rsidRPr="00D15758">
        <w:rPr>
          <w:rFonts w:ascii="Times New Roman" w:hAnsi="Times New Roman" w:cs="Times New Roman"/>
          <w:b/>
          <w:sz w:val="24"/>
          <w:szCs w:val="24"/>
        </w:rPr>
        <w:t xml:space="preserve">1246,3 </w:t>
      </w:r>
      <w:r w:rsidRPr="00D15758">
        <w:rPr>
          <w:rFonts w:ascii="Times New Roman" w:hAnsi="Times New Roman" w:cs="Times New Roman"/>
          <w:sz w:val="24"/>
          <w:szCs w:val="24"/>
        </w:rPr>
        <w:t>тыс</w:t>
      </w:r>
      <w:r w:rsidRPr="00D15758">
        <w:rPr>
          <w:rFonts w:ascii="Times New Roman" w:hAnsi="Times New Roman" w:cs="Times New Roman"/>
          <w:b/>
          <w:sz w:val="24"/>
          <w:szCs w:val="24"/>
        </w:rPr>
        <w:t>.</w:t>
      </w:r>
      <w:r w:rsidRPr="00D15758">
        <w:rPr>
          <w:rFonts w:ascii="Times New Roman" w:hAnsi="Times New Roman" w:cs="Times New Roman"/>
          <w:sz w:val="24"/>
          <w:szCs w:val="24"/>
        </w:rPr>
        <w:t xml:space="preserve"> рублей, в том числе:</w:t>
      </w:r>
    </w:p>
    <w:p w:rsidR="00D15758" w:rsidRPr="00D15758" w:rsidRDefault="00D15758" w:rsidP="00D15758">
      <w:pPr>
        <w:jc w:val="both"/>
        <w:rPr>
          <w:rFonts w:ascii="Times New Roman" w:hAnsi="Times New Roman" w:cs="Times New Roman"/>
          <w:sz w:val="24"/>
          <w:szCs w:val="24"/>
        </w:rPr>
      </w:pPr>
      <w:r w:rsidRPr="00D15758">
        <w:rPr>
          <w:rFonts w:ascii="Times New Roman" w:hAnsi="Times New Roman" w:cs="Times New Roman"/>
          <w:sz w:val="24"/>
          <w:szCs w:val="24"/>
        </w:rPr>
        <w:t xml:space="preserve">   - из средств бюджета Старополтавского муниципального района в сумме 393,4 тыс. рублей;</w:t>
      </w:r>
    </w:p>
    <w:p w:rsidR="00D15758" w:rsidRPr="00D15758" w:rsidRDefault="00D15758" w:rsidP="00D15758">
      <w:pPr>
        <w:jc w:val="both"/>
        <w:rPr>
          <w:rFonts w:ascii="Times New Roman" w:hAnsi="Times New Roman" w:cs="Times New Roman"/>
          <w:sz w:val="24"/>
          <w:szCs w:val="24"/>
        </w:rPr>
      </w:pPr>
      <w:r w:rsidRPr="00D15758">
        <w:rPr>
          <w:rFonts w:ascii="Times New Roman" w:hAnsi="Times New Roman" w:cs="Times New Roman"/>
          <w:sz w:val="24"/>
          <w:szCs w:val="24"/>
        </w:rPr>
        <w:t xml:space="preserve">   - из средств областного бюджета в сумме 852,9 тыс. рублей. </w:t>
      </w:r>
    </w:p>
    <w:p w:rsidR="00D15758" w:rsidRPr="00D15758" w:rsidRDefault="00D15758" w:rsidP="00D15758">
      <w:pPr>
        <w:pStyle w:val="consplusnonformat0"/>
        <w:spacing w:before="0" w:beforeAutospacing="0" w:after="0" w:afterAutospacing="0"/>
        <w:ind w:firstLine="709"/>
        <w:jc w:val="both"/>
        <w:rPr>
          <w:lang w:val="ru-RU"/>
        </w:rPr>
      </w:pPr>
      <w:r w:rsidRPr="00D15758">
        <w:rPr>
          <w:lang w:val="ru-RU"/>
        </w:rPr>
        <w:t xml:space="preserve">Муниципальное задание, установленное на </w:t>
      </w:r>
      <w:r w:rsidRPr="00D15758">
        <w:rPr>
          <w:b/>
          <w:lang w:val="ru-RU"/>
        </w:rPr>
        <w:t>2016</w:t>
      </w:r>
      <w:r w:rsidRPr="00D15758">
        <w:rPr>
          <w:lang w:val="ru-RU"/>
        </w:rPr>
        <w:t xml:space="preserve"> год Учреждению соответствует целям и задачам указанными в Уставе, а также утвержденному реестру муниципальных услуг. </w:t>
      </w:r>
    </w:p>
    <w:p w:rsidR="00D15758" w:rsidRPr="00D15758" w:rsidRDefault="00D15758" w:rsidP="00D15758">
      <w:pPr>
        <w:pStyle w:val="consplusnonformat0"/>
        <w:spacing w:before="0" w:beforeAutospacing="0" w:after="0" w:afterAutospacing="0"/>
        <w:ind w:firstLine="709"/>
        <w:jc w:val="both"/>
        <w:rPr>
          <w:lang w:val="ru-RU"/>
        </w:rPr>
      </w:pPr>
      <w:r w:rsidRPr="00D15758">
        <w:rPr>
          <w:lang w:val="ru-RU"/>
        </w:rPr>
        <w:t xml:space="preserve">Информация о муниципальных заданиях представлено в таблице 1.   </w:t>
      </w:r>
    </w:p>
    <w:p w:rsidR="00D15758" w:rsidRPr="00D15758" w:rsidRDefault="00D15758" w:rsidP="00D15758">
      <w:pPr>
        <w:pStyle w:val="consplusnonformat0"/>
        <w:spacing w:before="0" w:beforeAutospacing="0" w:after="0" w:afterAutospacing="0"/>
        <w:ind w:firstLine="709"/>
        <w:jc w:val="both"/>
        <w:rPr>
          <w:lang w:val="ru-RU"/>
        </w:rPr>
      </w:pPr>
      <w:r w:rsidRPr="00D15758">
        <w:rPr>
          <w:lang w:val="ru-RU"/>
        </w:rPr>
        <w:t xml:space="preserve">                                                                                                               Таблица 1</w:t>
      </w:r>
    </w:p>
    <w:p w:rsidR="00D15758" w:rsidRPr="00D15758" w:rsidRDefault="00D15758" w:rsidP="00D15758">
      <w:pPr>
        <w:pStyle w:val="consplusnonformat0"/>
        <w:spacing w:before="0" w:beforeAutospacing="0" w:after="0" w:afterAutospacing="0"/>
        <w:ind w:firstLine="709"/>
        <w:jc w:val="both"/>
        <w:rPr>
          <w:lang w:val="ru-RU"/>
        </w:rPr>
      </w:pPr>
      <w:r w:rsidRPr="00D15758">
        <w:rPr>
          <w:lang w:val="ru-RU"/>
        </w:rPr>
        <w:object w:dxaOrig="8041" w:dyaOrig="17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01.95pt;height:88.3pt" o:ole="">
            <v:imagedata r:id="rId4" o:title=""/>
          </v:shape>
          <o:OLEObject Type="Embed" ProgID="Excel.Sheet.12" ShapeID="_x0000_i1031" DrawAspect="Content" ObjectID="_1543931594" r:id="rId5"/>
        </w:object>
      </w:r>
    </w:p>
    <w:p w:rsidR="00D15758" w:rsidRPr="00D15758" w:rsidRDefault="00D15758" w:rsidP="00D15758">
      <w:pPr>
        <w:pStyle w:val="consplusnonformat0"/>
        <w:spacing w:before="0" w:beforeAutospacing="0" w:after="0" w:afterAutospacing="0"/>
        <w:ind w:firstLine="709"/>
        <w:jc w:val="both"/>
        <w:rPr>
          <w:lang w:val="ru-RU"/>
        </w:rPr>
      </w:pPr>
    </w:p>
    <w:p w:rsidR="00D15758" w:rsidRPr="00D15758" w:rsidRDefault="00D15758" w:rsidP="00D15758">
      <w:pPr>
        <w:jc w:val="both"/>
        <w:rPr>
          <w:rFonts w:ascii="Times New Roman" w:hAnsi="Times New Roman" w:cs="Times New Roman"/>
          <w:sz w:val="24"/>
          <w:szCs w:val="24"/>
        </w:rPr>
      </w:pPr>
      <w:r w:rsidRPr="00D15758">
        <w:rPr>
          <w:rFonts w:ascii="Times New Roman" w:hAnsi="Times New Roman" w:cs="Times New Roman"/>
          <w:sz w:val="24"/>
          <w:szCs w:val="24"/>
        </w:rPr>
        <w:t xml:space="preserve">          Администрацией Старополтавского муниципального района  с МАУ ДБО «Ромашка» заключено Соглашение о порядке и условиях предоставления субсидии на финансовое обеспечение выполнения муниципального задания на оказание муниципальных услуг (выполнения работ) № 8 от 12.01.2016. Размер субсидии на финансовое обеспечение выполнения муниципального задания (оказание услуг (выполнение работ) на 2016 год составляет </w:t>
      </w:r>
      <w:r w:rsidRPr="00D15758">
        <w:rPr>
          <w:rFonts w:ascii="Times New Roman" w:hAnsi="Times New Roman" w:cs="Times New Roman"/>
          <w:b/>
          <w:sz w:val="24"/>
          <w:szCs w:val="24"/>
        </w:rPr>
        <w:t xml:space="preserve">589,0 </w:t>
      </w:r>
      <w:r w:rsidRPr="00D15758">
        <w:rPr>
          <w:rFonts w:ascii="Times New Roman" w:hAnsi="Times New Roman" w:cs="Times New Roman"/>
          <w:sz w:val="24"/>
          <w:szCs w:val="24"/>
        </w:rPr>
        <w:t>тыс.</w:t>
      </w:r>
      <w:r w:rsidRPr="00D15758">
        <w:rPr>
          <w:rFonts w:ascii="Times New Roman" w:hAnsi="Times New Roman" w:cs="Times New Roman"/>
          <w:b/>
          <w:sz w:val="24"/>
          <w:szCs w:val="24"/>
        </w:rPr>
        <w:t xml:space="preserve"> </w:t>
      </w:r>
      <w:r w:rsidRPr="00D15758">
        <w:rPr>
          <w:rFonts w:ascii="Times New Roman" w:hAnsi="Times New Roman" w:cs="Times New Roman"/>
          <w:sz w:val="24"/>
          <w:szCs w:val="24"/>
        </w:rPr>
        <w:t xml:space="preserve">рублей (их средств районного бюджета). За 9 месяцев текущего года субсидия на обеспечение выполнения муниципального задания поступила на счет Учреждения в объеме 388,8 тыс. руб. </w:t>
      </w:r>
    </w:p>
    <w:p w:rsidR="00D15758" w:rsidRPr="00D15758" w:rsidRDefault="00D15758" w:rsidP="00D15758">
      <w:pPr>
        <w:ind w:firstLine="709"/>
        <w:jc w:val="both"/>
        <w:rPr>
          <w:rFonts w:ascii="Times New Roman" w:hAnsi="Times New Roman" w:cs="Times New Roman"/>
          <w:sz w:val="24"/>
          <w:szCs w:val="24"/>
        </w:rPr>
      </w:pPr>
      <w:r w:rsidRPr="00D15758">
        <w:rPr>
          <w:rFonts w:ascii="Times New Roman" w:hAnsi="Times New Roman" w:cs="Times New Roman"/>
          <w:sz w:val="24"/>
          <w:szCs w:val="24"/>
        </w:rPr>
        <w:t>Расчет размера субсидий на оказание муниципальных услуг в рамках муниципального задания и нормативных затрат на содержание недвижимого и особо ценного движимого имущества произведен в соответствии с приказом № 213.</w:t>
      </w:r>
    </w:p>
    <w:p w:rsidR="00D15758" w:rsidRPr="00D15758" w:rsidRDefault="00D15758" w:rsidP="00D15758">
      <w:pPr>
        <w:tabs>
          <w:tab w:val="left" w:pos="1080"/>
        </w:tabs>
        <w:ind w:firstLine="709"/>
        <w:jc w:val="both"/>
        <w:rPr>
          <w:rFonts w:ascii="Times New Roman" w:hAnsi="Times New Roman" w:cs="Times New Roman"/>
          <w:sz w:val="24"/>
          <w:szCs w:val="24"/>
        </w:rPr>
      </w:pPr>
      <w:r w:rsidRPr="00D15758">
        <w:rPr>
          <w:rFonts w:ascii="Times New Roman" w:hAnsi="Times New Roman" w:cs="Times New Roman"/>
          <w:sz w:val="24"/>
          <w:szCs w:val="24"/>
        </w:rPr>
        <w:t xml:space="preserve">При проверке отчетов о достижении целевых показателей результативности использования субсидии из бюджета ВО (форма 1) за 2015 год муниципальное задание выполнено в полном объеме (60 человек). Стоимость услуги при выполнении муниципального задания в 2015 году составила </w:t>
      </w:r>
      <w:r w:rsidRPr="00D15758">
        <w:rPr>
          <w:rFonts w:ascii="Times New Roman" w:hAnsi="Times New Roman" w:cs="Times New Roman"/>
          <w:b/>
          <w:sz w:val="24"/>
          <w:szCs w:val="24"/>
        </w:rPr>
        <w:t>14449 рублей.</w:t>
      </w:r>
    </w:p>
    <w:p w:rsidR="00D15758" w:rsidRPr="00D15758" w:rsidRDefault="00D15758" w:rsidP="00D15758">
      <w:pPr>
        <w:tabs>
          <w:tab w:val="left" w:pos="1080"/>
        </w:tabs>
        <w:ind w:firstLine="709"/>
        <w:jc w:val="both"/>
        <w:rPr>
          <w:rFonts w:ascii="Times New Roman" w:hAnsi="Times New Roman" w:cs="Times New Roman"/>
          <w:sz w:val="24"/>
          <w:szCs w:val="24"/>
        </w:rPr>
      </w:pPr>
      <w:r w:rsidRPr="00D15758">
        <w:rPr>
          <w:rFonts w:ascii="Times New Roman" w:hAnsi="Times New Roman" w:cs="Times New Roman"/>
          <w:sz w:val="24"/>
          <w:szCs w:val="24"/>
        </w:rPr>
        <w:t>В муниципальное задание на 2016 год готовится внесение изменений целевых показателей и, соответственно суммы субсидии на финансовое обеспечение выполнения муниципального задания. Обусловлено это тем, что МАУ ДБО «Ромашка» по результатам лабораторных исследований питьевой воды, проведенных территориальным отделом в Палласовском, Старополтавском районах Управления Роспотребнадзора по ВО, был запрещен заезд детей до получения удовлетворительных результатов лабораторных испытаний воды (протоколы испытаний № 14262 от 09.06.2016г., № 14263 от 09.06.2016г., № 14264 от 09.06.2016г., № 15539 от 20.06.2016г., № 15540 от 20.06.2016г.</w:t>
      </w:r>
    </w:p>
    <w:p w:rsidR="00D15758" w:rsidRPr="00D15758" w:rsidRDefault="00D15758" w:rsidP="00D15758">
      <w:pPr>
        <w:tabs>
          <w:tab w:val="left" w:pos="1080"/>
        </w:tabs>
        <w:ind w:firstLine="709"/>
        <w:jc w:val="both"/>
        <w:rPr>
          <w:rFonts w:ascii="Times New Roman" w:hAnsi="Times New Roman" w:cs="Times New Roman"/>
          <w:sz w:val="24"/>
          <w:szCs w:val="24"/>
          <w:highlight w:val="yellow"/>
        </w:rPr>
      </w:pPr>
      <w:r w:rsidRPr="00D15758">
        <w:rPr>
          <w:rFonts w:ascii="Times New Roman" w:hAnsi="Times New Roman" w:cs="Times New Roman"/>
          <w:sz w:val="24"/>
          <w:szCs w:val="24"/>
        </w:rPr>
        <w:t xml:space="preserve">Комитетом молодежной политики ВО и МАУ ДБО «Ромашка» заключен государственный контракт № 128-фл от 21.06.2016 на закупку путевок в организации отдыха и оздоровления детей ВО. Количество закупаемых путевок составило 160 штук на общую сумму 2469,6 тыс. рублей за счет средств областного бюджета. С учетом соглашения (без даты) о расторжении государственного контракта № 128-фл от 21.06.2016 количество путевок составило 159 штук на общую сумму 2454,2 тыс. руб. Стоимость услуги в рамках исполнения государственного контракта в 2016 году составила </w:t>
      </w:r>
      <w:r w:rsidRPr="00D15758">
        <w:rPr>
          <w:rFonts w:ascii="Times New Roman" w:hAnsi="Times New Roman" w:cs="Times New Roman"/>
          <w:b/>
          <w:sz w:val="24"/>
          <w:szCs w:val="24"/>
        </w:rPr>
        <w:t>15435 рублей</w:t>
      </w:r>
      <w:r w:rsidRPr="00D15758">
        <w:rPr>
          <w:rFonts w:ascii="Times New Roman" w:hAnsi="Times New Roman" w:cs="Times New Roman"/>
          <w:sz w:val="24"/>
          <w:szCs w:val="24"/>
        </w:rPr>
        <w:t>. Согласно актам об оказанных услугах № 1 и №2 количество отдохнувших детей за период с 15.07.2016 по 04.08.2016 и с 08.08.2016 по 28.08.2016 составило 159 человек на общую сумму 2454,2 тыс. рублей.</w:t>
      </w:r>
    </w:p>
    <w:p w:rsidR="00D15758" w:rsidRPr="00D15758" w:rsidRDefault="00D15758" w:rsidP="00D15758">
      <w:pPr>
        <w:tabs>
          <w:tab w:val="left" w:pos="1080"/>
        </w:tabs>
        <w:ind w:firstLine="709"/>
        <w:jc w:val="both"/>
        <w:rPr>
          <w:rFonts w:ascii="Times New Roman" w:hAnsi="Times New Roman" w:cs="Times New Roman"/>
          <w:b/>
          <w:sz w:val="24"/>
          <w:szCs w:val="24"/>
        </w:rPr>
      </w:pPr>
      <w:r w:rsidRPr="00D15758">
        <w:rPr>
          <w:rFonts w:ascii="Times New Roman" w:hAnsi="Times New Roman" w:cs="Times New Roman"/>
          <w:b/>
          <w:sz w:val="24"/>
          <w:szCs w:val="24"/>
        </w:rPr>
        <w:t xml:space="preserve">2.2. Анализ формирования и выполнения плана финансово-хозяйственной деятельности (далее ФХД) в разрезе источников финансового обеспечения, в т.ч. обоснованности и своевременности внесения в него изменений </w:t>
      </w:r>
    </w:p>
    <w:p w:rsidR="00D15758" w:rsidRPr="00D15758" w:rsidRDefault="00D15758" w:rsidP="00D15758">
      <w:pPr>
        <w:autoSpaceDE w:val="0"/>
        <w:autoSpaceDN w:val="0"/>
        <w:adjustRightInd w:val="0"/>
        <w:ind w:firstLine="709"/>
        <w:jc w:val="both"/>
        <w:rPr>
          <w:rFonts w:ascii="Times New Roman" w:hAnsi="Times New Roman" w:cs="Times New Roman"/>
          <w:sz w:val="24"/>
          <w:szCs w:val="24"/>
        </w:rPr>
      </w:pPr>
      <w:r w:rsidRPr="00D15758">
        <w:rPr>
          <w:rFonts w:ascii="Times New Roman" w:hAnsi="Times New Roman" w:cs="Times New Roman"/>
          <w:sz w:val="24"/>
          <w:szCs w:val="24"/>
        </w:rPr>
        <w:t>Приказом отдела по образованию, спорту и молодежной политике администрации Старополтавского муниципального района от 17.04.2012 № 104 утвержден Порядок составления и утверждения плана финансово-хозяйственной деятельности муниципальных бюджетных и автономных учреждений, в отношении которых отдел по образованию осуществляет функции и полномочия учредителя (далее приказ № 104).</w:t>
      </w:r>
    </w:p>
    <w:p w:rsidR="00D15758" w:rsidRPr="00D15758" w:rsidRDefault="00D15758" w:rsidP="00D15758">
      <w:pPr>
        <w:autoSpaceDE w:val="0"/>
        <w:autoSpaceDN w:val="0"/>
        <w:adjustRightInd w:val="0"/>
        <w:ind w:firstLine="709"/>
        <w:jc w:val="both"/>
        <w:rPr>
          <w:rFonts w:ascii="Times New Roman" w:hAnsi="Times New Roman" w:cs="Times New Roman"/>
          <w:sz w:val="24"/>
          <w:szCs w:val="24"/>
        </w:rPr>
      </w:pPr>
      <w:r w:rsidRPr="00D15758">
        <w:rPr>
          <w:rFonts w:ascii="Times New Roman" w:hAnsi="Times New Roman" w:cs="Times New Roman"/>
          <w:sz w:val="24"/>
          <w:szCs w:val="24"/>
        </w:rPr>
        <w:lastRenderedPageBreak/>
        <w:t>Согласно приказу №104 план финансово-хозяйственной деятельности утверждается не позднее одного месяца после официального опубликования решения Думы Старополтавского муниципального района о бюджете.</w:t>
      </w:r>
    </w:p>
    <w:p w:rsidR="00D15758" w:rsidRPr="00D15758" w:rsidRDefault="00D15758" w:rsidP="00D15758">
      <w:pPr>
        <w:autoSpaceDE w:val="0"/>
        <w:autoSpaceDN w:val="0"/>
        <w:adjustRightInd w:val="0"/>
        <w:ind w:firstLine="709"/>
        <w:jc w:val="both"/>
        <w:rPr>
          <w:rFonts w:ascii="Times New Roman" w:hAnsi="Times New Roman" w:cs="Times New Roman"/>
          <w:sz w:val="24"/>
          <w:szCs w:val="24"/>
        </w:rPr>
      </w:pPr>
      <w:r w:rsidRPr="00D15758">
        <w:rPr>
          <w:rFonts w:ascii="Times New Roman" w:hAnsi="Times New Roman" w:cs="Times New Roman"/>
          <w:sz w:val="24"/>
          <w:szCs w:val="24"/>
        </w:rPr>
        <w:t xml:space="preserve"> Решение районной Думы «О бюджете Старополтавского муниципального района на 2015 год и на плановый период 2016 и 2017 годов» опубликовано в районной газете «Ударник» 09.01.2015 № 1-4.</w:t>
      </w:r>
    </w:p>
    <w:p w:rsidR="00D15758" w:rsidRPr="00D15758" w:rsidRDefault="00D15758" w:rsidP="00D15758">
      <w:pPr>
        <w:autoSpaceDE w:val="0"/>
        <w:autoSpaceDN w:val="0"/>
        <w:adjustRightInd w:val="0"/>
        <w:ind w:firstLine="709"/>
        <w:jc w:val="both"/>
        <w:rPr>
          <w:rFonts w:ascii="Times New Roman" w:hAnsi="Times New Roman" w:cs="Times New Roman"/>
          <w:color w:val="FF0000"/>
          <w:sz w:val="24"/>
          <w:szCs w:val="24"/>
        </w:rPr>
      </w:pPr>
      <w:r w:rsidRPr="00D15758">
        <w:rPr>
          <w:rFonts w:ascii="Times New Roman" w:hAnsi="Times New Roman" w:cs="Times New Roman"/>
          <w:sz w:val="24"/>
          <w:szCs w:val="24"/>
        </w:rPr>
        <w:t xml:space="preserve"> План финансово-хозяйственной деятельности на 2015 год утвержден 12.01.2015 года, что соответствует срокам, установленным пунктом 13приказа № 104. </w:t>
      </w:r>
    </w:p>
    <w:p w:rsidR="00D15758" w:rsidRPr="00D15758" w:rsidRDefault="00D15758" w:rsidP="00D15758">
      <w:pPr>
        <w:autoSpaceDE w:val="0"/>
        <w:autoSpaceDN w:val="0"/>
        <w:adjustRightInd w:val="0"/>
        <w:ind w:firstLine="709"/>
        <w:jc w:val="both"/>
        <w:rPr>
          <w:rFonts w:ascii="Times New Roman" w:hAnsi="Times New Roman" w:cs="Times New Roman"/>
          <w:sz w:val="24"/>
          <w:szCs w:val="24"/>
        </w:rPr>
      </w:pPr>
      <w:r w:rsidRPr="00D15758">
        <w:rPr>
          <w:rFonts w:ascii="Times New Roman" w:hAnsi="Times New Roman" w:cs="Times New Roman"/>
          <w:sz w:val="24"/>
          <w:szCs w:val="24"/>
        </w:rPr>
        <w:t>В соответствии с пунктом 18 приказа № 104 План финансово-хозяйственной деятельности на 2015 год утвержден директором Учреждения  на основании заключения наблюдательного совета.</w:t>
      </w:r>
    </w:p>
    <w:p w:rsidR="00D15758" w:rsidRPr="00D15758" w:rsidRDefault="00D15758" w:rsidP="00D15758">
      <w:pPr>
        <w:tabs>
          <w:tab w:val="left" w:pos="1080"/>
        </w:tabs>
        <w:ind w:firstLine="709"/>
        <w:jc w:val="both"/>
        <w:rPr>
          <w:rFonts w:ascii="Times New Roman" w:hAnsi="Times New Roman" w:cs="Times New Roman"/>
          <w:sz w:val="24"/>
          <w:szCs w:val="24"/>
        </w:rPr>
      </w:pPr>
      <w:r w:rsidRPr="00D15758">
        <w:rPr>
          <w:rFonts w:ascii="Times New Roman" w:hAnsi="Times New Roman" w:cs="Times New Roman"/>
          <w:sz w:val="24"/>
          <w:szCs w:val="24"/>
        </w:rPr>
        <w:t>В течение 2015 года в план финансово-хозяйственной деятельности вносились изменения от 26.06.2015, от 23.07.2015, от 11.11.2015 и от 21.12.2015 года.</w:t>
      </w:r>
    </w:p>
    <w:p w:rsidR="00D15758" w:rsidRPr="00D15758" w:rsidRDefault="00D15758" w:rsidP="00D15758">
      <w:pPr>
        <w:tabs>
          <w:tab w:val="left" w:pos="1080"/>
        </w:tabs>
        <w:ind w:firstLine="709"/>
        <w:jc w:val="both"/>
        <w:rPr>
          <w:rFonts w:ascii="Times New Roman" w:hAnsi="Times New Roman" w:cs="Times New Roman"/>
          <w:sz w:val="24"/>
          <w:szCs w:val="24"/>
        </w:rPr>
      </w:pPr>
      <w:r w:rsidRPr="00D15758">
        <w:rPr>
          <w:rFonts w:ascii="Times New Roman" w:hAnsi="Times New Roman" w:cs="Times New Roman"/>
          <w:sz w:val="24"/>
          <w:szCs w:val="24"/>
        </w:rPr>
        <w:t>Анализ изменения плана ФХД в 2015 году представлен в таблице 2.</w:t>
      </w:r>
    </w:p>
    <w:p w:rsidR="00D15758" w:rsidRPr="00D15758" w:rsidRDefault="00D15758" w:rsidP="00D15758">
      <w:pPr>
        <w:tabs>
          <w:tab w:val="left" w:pos="1080"/>
        </w:tabs>
        <w:ind w:firstLine="709"/>
        <w:jc w:val="right"/>
        <w:rPr>
          <w:rFonts w:ascii="Times New Roman" w:hAnsi="Times New Roman" w:cs="Times New Roman"/>
          <w:sz w:val="24"/>
          <w:szCs w:val="24"/>
        </w:rPr>
      </w:pPr>
      <w:r w:rsidRPr="00D15758">
        <w:rPr>
          <w:rFonts w:ascii="Times New Roman" w:hAnsi="Times New Roman" w:cs="Times New Roman"/>
          <w:sz w:val="24"/>
          <w:szCs w:val="24"/>
        </w:rPr>
        <w:t>Таблица 2, тыс. руб.</w:t>
      </w:r>
    </w:p>
    <w:p w:rsidR="00D15758" w:rsidRPr="00D15758" w:rsidRDefault="00D15758" w:rsidP="00D15758">
      <w:pPr>
        <w:tabs>
          <w:tab w:val="left" w:pos="1080"/>
        </w:tabs>
        <w:ind w:firstLine="709"/>
        <w:jc w:val="both"/>
        <w:rPr>
          <w:rFonts w:ascii="Times New Roman" w:hAnsi="Times New Roman" w:cs="Times New Roman"/>
          <w:sz w:val="24"/>
          <w:szCs w:val="24"/>
        </w:rPr>
      </w:pPr>
      <w:r w:rsidRPr="00D15758">
        <w:rPr>
          <w:rFonts w:ascii="Times New Roman" w:hAnsi="Times New Roman" w:cs="Times New Roman"/>
          <w:sz w:val="24"/>
          <w:szCs w:val="24"/>
        </w:rPr>
        <w:object w:dxaOrig="8990" w:dyaOrig="4724">
          <v:shape id="_x0000_i1025" type="#_x0000_t75" style="width:455.8pt;height:239.8pt" o:ole="">
            <v:imagedata r:id="rId6" o:title=""/>
          </v:shape>
          <o:OLEObject Type="Embed" ProgID="Excel.Sheet.12" ShapeID="_x0000_i1025" DrawAspect="Content" ObjectID="_1543931595" r:id="rId7"/>
        </w:object>
      </w:r>
    </w:p>
    <w:p w:rsidR="00D15758" w:rsidRPr="00D15758" w:rsidRDefault="00D15758" w:rsidP="00D15758">
      <w:pPr>
        <w:tabs>
          <w:tab w:val="left" w:pos="1080"/>
        </w:tabs>
        <w:ind w:firstLine="709"/>
        <w:jc w:val="both"/>
        <w:rPr>
          <w:rFonts w:ascii="Times New Roman" w:hAnsi="Times New Roman" w:cs="Times New Roman"/>
          <w:sz w:val="24"/>
          <w:szCs w:val="24"/>
        </w:rPr>
      </w:pPr>
      <w:r w:rsidRPr="00D15758">
        <w:rPr>
          <w:rFonts w:ascii="Times New Roman" w:hAnsi="Times New Roman" w:cs="Times New Roman"/>
          <w:sz w:val="24"/>
          <w:szCs w:val="24"/>
        </w:rPr>
        <w:t>Причинами, повлекшими изменения показателей плана ФХД на 2015 год являются:</w:t>
      </w:r>
    </w:p>
    <w:p w:rsidR="00D15758" w:rsidRPr="00D15758" w:rsidRDefault="00D15758" w:rsidP="00D15758">
      <w:pPr>
        <w:tabs>
          <w:tab w:val="left" w:pos="1080"/>
        </w:tabs>
        <w:ind w:firstLine="709"/>
        <w:jc w:val="both"/>
        <w:rPr>
          <w:rFonts w:ascii="Times New Roman" w:hAnsi="Times New Roman" w:cs="Times New Roman"/>
          <w:sz w:val="24"/>
          <w:szCs w:val="24"/>
        </w:rPr>
      </w:pPr>
      <w:r w:rsidRPr="00D15758">
        <w:rPr>
          <w:rFonts w:ascii="Times New Roman" w:hAnsi="Times New Roman" w:cs="Times New Roman"/>
          <w:sz w:val="24"/>
          <w:szCs w:val="24"/>
        </w:rPr>
        <w:t>- увеличение объема субсидии на выполнение муниципального задания, в сумме 852,9 тыс. руб., за счет средств областного бюджета на обеспечение полномочий органов местного самоуправления по организации отдыха детей в каникулярное время (59 путевок);</w:t>
      </w:r>
    </w:p>
    <w:p w:rsidR="00D15758" w:rsidRPr="00D15758" w:rsidRDefault="00D15758" w:rsidP="00D15758">
      <w:pPr>
        <w:tabs>
          <w:tab w:val="left" w:pos="1080"/>
        </w:tabs>
        <w:ind w:firstLine="709"/>
        <w:jc w:val="both"/>
        <w:rPr>
          <w:rFonts w:ascii="Times New Roman" w:hAnsi="Times New Roman" w:cs="Times New Roman"/>
          <w:sz w:val="24"/>
          <w:szCs w:val="24"/>
        </w:rPr>
      </w:pPr>
      <w:r w:rsidRPr="00D15758">
        <w:rPr>
          <w:rFonts w:ascii="Times New Roman" w:hAnsi="Times New Roman" w:cs="Times New Roman"/>
          <w:sz w:val="24"/>
          <w:szCs w:val="24"/>
        </w:rPr>
        <w:t>- увеличение объема субсидии на иные цели, в сумме 432,3 тыс. руб., за счет средств районного бюджета на оплату расходов Учреждения в период временно не оказывающее муниципальную услугу.</w:t>
      </w:r>
    </w:p>
    <w:p w:rsidR="00D15758" w:rsidRPr="00D15758" w:rsidRDefault="00D15758" w:rsidP="00D15758">
      <w:pPr>
        <w:tabs>
          <w:tab w:val="left" w:pos="1080"/>
        </w:tabs>
        <w:ind w:firstLine="709"/>
        <w:jc w:val="both"/>
        <w:rPr>
          <w:rFonts w:ascii="Times New Roman" w:hAnsi="Times New Roman" w:cs="Times New Roman"/>
          <w:sz w:val="24"/>
          <w:szCs w:val="24"/>
        </w:rPr>
      </w:pPr>
      <w:r w:rsidRPr="00D15758">
        <w:rPr>
          <w:rFonts w:ascii="Times New Roman" w:hAnsi="Times New Roman" w:cs="Times New Roman"/>
          <w:sz w:val="24"/>
          <w:szCs w:val="24"/>
        </w:rPr>
        <w:t>- увеличение объема расходов, в основном за счет средств областного бюджета, на финансовое обеспечение выполнения муниципального задания.</w:t>
      </w:r>
    </w:p>
    <w:p w:rsidR="00D15758" w:rsidRPr="00D15758" w:rsidRDefault="00D15758" w:rsidP="00D15758">
      <w:pPr>
        <w:tabs>
          <w:tab w:val="left" w:pos="1080"/>
        </w:tabs>
        <w:ind w:firstLine="709"/>
        <w:jc w:val="both"/>
        <w:rPr>
          <w:rFonts w:ascii="Times New Roman" w:hAnsi="Times New Roman" w:cs="Times New Roman"/>
          <w:sz w:val="24"/>
          <w:szCs w:val="24"/>
        </w:rPr>
      </w:pPr>
    </w:p>
    <w:p w:rsidR="00D15758" w:rsidRPr="00D15758" w:rsidRDefault="00D15758" w:rsidP="00D15758">
      <w:pPr>
        <w:ind w:firstLine="709"/>
        <w:jc w:val="both"/>
        <w:rPr>
          <w:rFonts w:ascii="Times New Roman" w:hAnsi="Times New Roman" w:cs="Times New Roman"/>
          <w:sz w:val="24"/>
          <w:szCs w:val="24"/>
        </w:rPr>
      </w:pPr>
      <w:r w:rsidRPr="00D15758">
        <w:rPr>
          <w:rFonts w:ascii="Times New Roman" w:hAnsi="Times New Roman" w:cs="Times New Roman"/>
          <w:sz w:val="24"/>
          <w:szCs w:val="24"/>
        </w:rPr>
        <w:t>В ходе контрольного мероприятия проведен анализ исполнения плана ФХД по данным отчета об исполнении учреждением плана его финансово-хозяйственной деятельности (форма по ОКУД 0503737) от 01.01.2016 года.</w:t>
      </w:r>
    </w:p>
    <w:p w:rsidR="00D15758" w:rsidRPr="00D15758" w:rsidRDefault="00D15758" w:rsidP="00D15758">
      <w:pPr>
        <w:ind w:firstLine="709"/>
        <w:jc w:val="both"/>
        <w:rPr>
          <w:rFonts w:ascii="Times New Roman" w:hAnsi="Times New Roman" w:cs="Times New Roman"/>
          <w:sz w:val="24"/>
          <w:szCs w:val="24"/>
        </w:rPr>
      </w:pPr>
      <w:r w:rsidRPr="00D15758">
        <w:rPr>
          <w:rFonts w:ascii="Times New Roman" w:hAnsi="Times New Roman" w:cs="Times New Roman"/>
          <w:sz w:val="24"/>
          <w:szCs w:val="24"/>
        </w:rPr>
        <w:t xml:space="preserve">В целом план по доходам выполнен на 100%. Субсидии на выполнение муниципального задания и субсидии на иные цели поступили в полном объеме (100%). Исполнение плана по расходам составляет 100 %. </w:t>
      </w:r>
    </w:p>
    <w:p w:rsidR="00D15758" w:rsidRPr="00D15758" w:rsidRDefault="00D15758" w:rsidP="00D15758">
      <w:pPr>
        <w:autoSpaceDE w:val="0"/>
        <w:autoSpaceDN w:val="0"/>
        <w:adjustRightInd w:val="0"/>
        <w:ind w:firstLine="709"/>
        <w:jc w:val="both"/>
        <w:rPr>
          <w:rFonts w:ascii="Times New Roman" w:hAnsi="Times New Roman" w:cs="Times New Roman"/>
          <w:sz w:val="24"/>
          <w:szCs w:val="24"/>
        </w:rPr>
      </w:pPr>
      <w:r w:rsidRPr="00D15758">
        <w:rPr>
          <w:rFonts w:ascii="Times New Roman" w:hAnsi="Times New Roman" w:cs="Times New Roman"/>
          <w:sz w:val="24"/>
          <w:szCs w:val="24"/>
        </w:rPr>
        <w:t>В ходе контрольного мероприятия проведена проверка достоверности данных, представленных в  отчете об исполнении учреждением плана его финансово-хозяйственной деятельности (форма по ОКУД 0503737) за 2015 год с данными бухгалтерского учета. Расхождений не установлено.</w:t>
      </w:r>
    </w:p>
    <w:p w:rsidR="00D15758" w:rsidRPr="00D15758" w:rsidRDefault="00D15758" w:rsidP="00D15758">
      <w:pPr>
        <w:tabs>
          <w:tab w:val="left" w:pos="1080"/>
        </w:tabs>
        <w:ind w:firstLine="709"/>
        <w:jc w:val="both"/>
        <w:rPr>
          <w:rFonts w:ascii="Times New Roman" w:hAnsi="Times New Roman" w:cs="Times New Roman"/>
          <w:sz w:val="24"/>
          <w:szCs w:val="24"/>
        </w:rPr>
      </w:pPr>
      <w:r w:rsidRPr="00D15758">
        <w:rPr>
          <w:rFonts w:ascii="Times New Roman" w:hAnsi="Times New Roman" w:cs="Times New Roman"/>
          <w:sz w:val="24"/>
          <w:szCs w:val="24"/>
        </w:rPr>
        <w:t>Анализ изменения плана ФХД в 2016 году представлен в таблице 3.</w:t>
      </w:r>
    </w:p>
    <w:p w:rsidR="00D15758" w:rsidRPr="00D15758" w:rsidRDefault="00D15758" w:rsidP="00D15758">
      <w:pPr>
        <w:tabs>
          <w:tab w:val="left" w:pos="1080"/>
        </w:tabs>
        <w:ind w:firstLine="709"/>
        <w:jc w:val="right"/>
        <w:rPr>
          <w:rFonts w:ascii="Times New Roman" w:hAnsi="Times New Roman" w:cs="Times New Roman"/>
          <w:sz w:val="24"/>
          <w:szCs w:val="24"/>
        </w:rPr>
      </w:pPr>
      <w:r w:rsidRPr="00D15758">
        <w:rPr>
          <w:rFonts w:ascii="Times New Roman" w:hAnsi="Times New Roman" w:cs="Times New Roman"/>
          <w:sz w:val="24"/>
          <w:szCs w:val="24"/>
        </w:rPr>
        <w:t>Таблица 3, тыс. руб.</w:t>
      </w:r>
    </w:p>
    <w:p w:rsidR="00D15758" w:rsidRPr="00D15758" w:rsidRDefault="00D15758" w:rsidP="00D15758">
      <w:pPr>
        <w:ind w:firstLine="709"/>
        <w:jc w:val="both"/>
        <w:rPr>
          <w:rFonts w:ascii="Times New Roman" w:hAnsi="Times New Roman" w:cs="Times New Roman"/>
          <w:sz w:val="24"/>
          <w:szCs w:val="24"/>
        </w:rPr>
      </w:pPr>
      <w:r w:rsidRPr="00D15758">
        <w:rPr>
          <w:rFonts w:ascii="Times New Roman" w:hAnsi="Times New Roman" w:cs="Times New Roman"/>
          <w:sz w:val="24"/>
          <w:szCs w:val="24"/>
        </w:rPr>
        <w:object w:dxaOrig="8990" w:dyaOrig="5596">
          <v:shape id="_x0000_i1026" type="#_x0000_t75" style="width:437.65pt;height:272.95pt" o:ole="">
            <v:imagedata r:id="rId8" o:title=""/>
          </v:shape>
          <o:OLEObject Type="Embed" ProgID="Excel.Sheet.12" ShapeID="_x0000_i1026" DrawAspect="Content" ObjectID="_1543931596" r:id="rId9"/>
        </w:object>
      </w:r>
    </w:p>
    <w:p w:rsidR="00D15758" w:rsidRPr="00D15758" w:rsidRDefault="00D15758" w:rsidP="00D15758">
      <w:pPr>
        <w:tabs>
          <w:tab w:val="left" w:pos="1080"/>
        </w:tabs>
        <w:ind w:firstLine="709"/>
        <w:jc w:val="both"/>
        <w:rPr>
          <w:rFonts w:ascii="Times New Roman" w:hAnsi="Times New Roman" w:cs="Times New Roman"/>
          <w:sz w:val="24"/>
          <w:szCs w:val="24"/>
        </w:rPr>
      </w:pPr>
      <w:r w:rsidRPr="00D15758">
        <w:rPr>
          <w:rFonts w:ascii="Times New Roman" w:hAnsi="Times New Roman" w:cs="Times New Roman"/>
          <w:sz w:val="24"/>
          <w:szCs w:val="24"/>
        </w:rPr>
        <w:t>Причинами, повлекшими изменения показателей плана ФХД на 2016 год является поступление средств от приносящей доход деятельности, в сумме 2469,6 тыс. руб. Средства поступили из областного бюджета на оплату путевок, в количестве 160 штук, на отдых и оздоровление детей, находящихся в трудной жизненной ситуации.</w:t>
      </w:r>
    </w:p>
    <w:p w:rsidR="00D15758" w:rsidRPr="00D15758" w:rsidRDefault="00D15758" w:rsidP="00D15758">
      <w:pPr>
        <w:ind w:firstLine="709"/>
        <w:jc w:val="both"/>
        <w:rPr>
          <w:rFonts w:ascii="Times New Roman" w:hAnsi="Times New Roman" w:cs="Times New Roman"/>
          <w:sz w:val="24"/>
          <w:szCs w:val="24"/>
        </w:rPr>
      </w:pPr>
      <w:r w:rsidRPr="00D15758">
        <w:rPr>
          <w:rFonts w:ascii="Times New Roman" w:hAnsi="Times New Roman" w:cs="Times New Roman"/>
          <w:sz w:val="24"/>
          <w:szCs w:val="24"/>
        </w:rPr>
        <w:t>В ходе контрольного мероприятия проведен анализ исполнения плана ФХД по данным отчета об исполнении учреждением плана его финансово-хозяйственной деятельности (форма по ОКУД 0503737) от 01.10.2016 года.</w:t>
      </w:r>
    </w:p>
    <w:p w:rsidR="00D15758" w:rsidRPr="00D15758" w:rsidRDefault="00D15758" w:rsidP="00D15758">
      <w:pPr>
        <w:ind w:firstLine="709"/>
        <w:jc w:val="both"/>
        <w:rPr>
          <w:rFonts w:ascii="Times New Roman" w:hAnsi="Times New Roman" w:cs="Times New Roman"/>
          <w:sz w:val="24"/>
          <w:szCs w:val="24"/>
        </w:rPr>
      </w:pPr>
      <w:r w:rsidRPr="00D15758">
        <w:rPr>
          <w:rFonts w:ascii="Times New Roman" w:hAnsi="Times New Roman" w:cs="Times New Roman"/>
          <w:sz w:val="24"/>
          <w:szCs w:val="24"/>
        </w:rPr>
        <w:t xml:space="preserve">В целом план по доходам выполнен на 94,2%. Субсидии на выполнение муниципального задания поступили в объеме 66%, субсидии на иные цели поступили в объеме 99,7%. План по </w:t>
      </w:r>
      <w:r w:rsidRPr="00D15758">
        <w:rPr>
          <w:rFonts w:ascii="Times New Roman" w:hAnsi="Times New Roman" w:cs="Times New Roman"/>
          <w:sz w:val="24"/>
          <w:szCs w:val="24"/>
        </w:rPr>
        <w:lastRenderedPageBreak/>
        <w:t xml:space="preserve">доходам от приносящей доход деятельности исполнен в полном объеме (100%). Исполнение плана по расходам составляет 88,4%. </w:t>
      </w:r>
    </w:p>
    <w:p w:rsidR="00D15758" w:rsidRPr="00D15758" w:rsidRDefault="00D15758" w:rsidP="00D15758">
      <w:pPr>
        <w:ind w:firstLine="709"/>
        <w:jc w:val="both"/>
        <w:rPr>
          <w:rFonts w:ascii="Times New Roman" w:hAnsi="Times New Roman" w:cs="Times New Roman"/>
          <w:sz w:val="24"/>
          <w:szCs w:val="24"/>
        </w:rPr>
      </w:pPr>
      <w:r w:rsidRPr="00D15758">
        <w:rPr>
          <w:rFonts w:ascii="Times New Roman" w:hAnsi="Times New Roman" w:cs="Times New Roman"/>
          <w:sz w:val="24"/>
          <w:szCs w:val="24"/>
        </w:rPr>
        <w:t>Расходы за 9 месяцев текущего года за счет средств областного бюджета исполнены в полном объеме, расходы за счет субсидии на финансовое обеспечение муниципального задания исполнены на  58,4%, за счет субсидии на иные цели на 62,8%.</w:t>
      </w:r>
    </w:p>
    <w:p w:rsidR="00D15758" w:rsidRPr="00D15758" w:rsidRDefault="00D15758" w:rsidP="00D15758">
      <w:pPr>
        <w:autoSpaceDE w:val="0"/>
        <w:autoSpaceDN w:val="0"/>
        <w:adjustRightInd w:val="0"/>
        <w:ind w:firstLine="709"/>
        <w:jc w:val="both"/>
        <w:rPr>
          <w:rFonts w:ascii="Times New Roman" w:hAnsi="Times New Roman" w:cs="Times New Roman"/>
          <w:sz w:val="24"/>
          <w:szCs w:val="24"/>
        </w:rPr>
      </w:pPr>
      <w:r w:rsidRPr="00D15758">
        <w:rPr>
          <w:rFonts w:ascii="Times New Roman" w:hAnsi="Times New Roman" w:cs="Times New Roman"/>
          <w:sz w:val="24"/>
          <w:szCs w:val="24"/>
        </w:rPr>
        <w:t>В ходе контрольного мероприятия проведена проверка достоверности данных, представленных в  отчете об исполнении учреждением плана его финансово-хозяйственной деятельности (форма по ОКУД 0503737) за 9 месяцев 2016 года с данными бухгалтерского учета. Расхождений не установлено.</w:t>
      </w:r>
    </w:p>
    <w:p w:rsidR="00D15758" w:rsidRPr="00D15758" w:rsidRDefault="00D15758" w:rsidP="00D15758">
      <w:pPr>
        <w:ind w:firstLine="709"/>
        <w:jc w:val="both"/>
        <w:rPr>
          <w:rFonts w:ascii="Times New Roman" w:hAnsi="Times New Roman" w:cs="Times New Roman"/>
          <w:sz w:val="24"/>
          <w:szCs w:val="24"/>
        </w:rPr>
      </w:pPr>
      <w:r w:rsidRPr="00D15758">
        <w:rPr>
          <w:rFonts w:ascii="Times New Roman" w:hAnsi="Times New Roman" w:cs="Times New Roman"/>
          <w:sz w:val="24"/>
          <w:szCs w:val="24"/>
        </w:rPr>
        <w:t>Анализ принятых Учреждением обязательств и кассовых расходов в 2015 году представлен в таблице 4.</w:t>
      </w:r>
    </w:p>
    <w:p w:rsidR="00D15758" w:rsidRPr="00D15758" w:rsidRDefault="00D15758" w:rsidP="00D15758">
      <w:pPr>
        <w:ind w:firstLine="709"/>
        <w:jc w:val="center"/>
        <w:rPr>
          <w:rFonts w:ascii="Times New Roman" w:hAnsi="Times New Roman" w:cs="Times New Roman"/>
          <w:sz w:val="24"/>
          <w:szCs w:val="24"/>
        </w:rPr>
      </w:pPr>
      <w:r w:rsidRPr="00D15758">
        <w:rPr>
          <w:rFonts w:ascii="Times New Roman" w:hAnsi="Times New Roman" w:cs="Times New Roman"/>
          <w:sz w:val="24"/>
          <w:szCs w:val="24"/>
        </w:rPr>
        <w:t xml:space="preserve">                                                                                                                 Таблица 4, тыс. руб.     </w:t>
      </w:r>
    </w:p>
    <w:p w:rsidR="00D15758" w:rsidRPr="00D15758" w:rsidRDefault="00D15758" w:rsidP="00D15758">
      <w:pPr>
        <w:ind w:firstLine="709"/>
        <w:jc w:val="both"/>
        <w:rPr>
          <w:rFonts w:ascii="Times New Roman" w:hAnsi="Times New Roman" w:cs="Times New Roman"/>
          <w:sz w:val="24"/>
          <w:szCs w:val="24"/>
        </w:rPr>
      </w:pPr>
      <w:r w:rsidRPr="00D15758">
        <w:rPr>
          <w:rFonts w:ascii="Times New Roman" w:hAnsi="Times New Roman" w:cs="Times New Roman"/>
          <w:sz w:val="24"/>
          <w:szCs w:val="24"/>
        </w:rPr>
        <w:object w:dxaOrig="8891" w:dyaOrig="5480">
          <v:shape id="_x0000_i1027" type="#_x0000_t75" style="width:444.5pt;height:274.25pt" o:ole="">
            <v:imagedata r:id="rId10" o:title=""/>
          </v:shape>
          <o:OLEObject Type="Embed" ProgID="Excel.Sheet.12" ShapeID="_x0000_i1027" DrawAspect="Content" ObjectID="_1543931597" r:id="rId11"/>
        </w:object>
      </w:r>
    </w:p>
    <w:p w:rsidR="00D15758" w:rsidRPr="00D15758" w:rsidRDefault="00D15758" w:rsidP="00D15758">
      <w:pPr>
        <w:ind w:firstLine="709"/>
        <w:jc w:val="both"/>
        <w:rPr>
          <w:rFonts w:ascii="Times New Roman" w:hAnsi="Times New Roman" w:cs="Times New Roman"/>
          <w:sz w:val="24"/>
          <w:szCs w:val="24"/>
        </w:rPr>
      </w:pPr>
      <w:r w:rsidRPr="00D15758">
        <w:rPr>
          <w:rFonts w:ascii="Times New Roman" w:hAnsi="Times New Roman" w:cs="Times New Roman"/>
          <w:sz w:val="24"/>
          <w:szCs w:val="24"/>
        </w:rPr>
        <w:t>Анализ принятых Учреждением обязательств и кассовых расходов в 2016 году представлен в таблице 5.</w:t>
      </w:r>
    </w:p>
    <w:p w:rsidR="00D15758" w:rsidRPr="00D15758" w:rsidRDefault="00D15758" w:rsidP="00D15758">
      <w:pPr>
        <w:ind w:firstLine="709"/>
        <w:jc w:val="both"/>
        <w:rPr>
          <w:rFonts w:ascii="Times New Roman" w:hAnsi="Times New Roman" w:cs="Times New Roman"/>
          <w:sz w:val="24"/>
          <w:szCs w:val="24"/>
        </w:rPr>
      </w:pPr>
      <w:r w:rsidRPr="00D15758">
        <w:rPr>
          <w:rFonts w:ascii="Times New Roman" w:hAnsi="Times New Roman" w:cs="Times New Roman"/>
          <w:sz w:val="24"/>
          <w:szCs w:val="24"/>
        </w:rPr>
        <w:t xml:space="preserve">                                                                                                                          Таблица 5</w:t>
      </w:r>
    </w:p>
    <w:tbl>
      <w:tblPr>
        <w:tblW w:w="9055" w:type="dxa"/>
        <w:tblInd w:w="436" w:type="dxa"/>
        <w:tblLook w:val="04A0"/>
      </w:tblPr>
      <w:tblGrid>
        <w:gridCol w:w="3743"/>
        <w:gridCol w:w="1170"/>
        <w:gridCol w:w="1051"/>
        <w:gridCol w:w="1471"/>
        <w:gridCol w:w="843"/>
        <w:gridCol w:w="923"/>
        <w:gridCol w:w="501"/>
      </w:tblGrid>
      <w:tr w:rsidR="00D15758" w:rsidRPr="00D15758" w:rsidTr="006926C4">
        <w:trPr>
          <w:trHeight w:val="300"/>
        </w:trPr>
        <w:tc>
          <w:tcPr>
            <w:tcW w:w="39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5758" w:rsidRPr="00D15758" w:rsidRDefault="00D15758" w:rsidP="006926C4">
            <w:pPr>
              <w:jc w:val="center"/>
              <w:rPr>
                <w:rFonts w:ascii="Times New Roman" w:hAnsi="Times New Roman" w:cs="Times New Roman"/>
                <w:color w:val="000000"/>
                <w:sz w:val="24"/>
                <w:szCs w:val="24"/>
              </w:rPr>
            </w:pPr>
            <w:r w:rsidRPr="00D15758">
              <w:rPr>
                <w:rFonts w:ascii="Times New Roman" w:hAnsi="Times New Roman" w:cs="Times New Roman"/>
                <w:color w:val="000000"/>
                <w:sz w:val="24"/>
                <w:szCs w:val="24"/>
              </w:rPr>
              <w:t>Наименование показателя</w:t>
            </w:r>
          </w:p>
        </w:tc>
        <w:tc>
          <w:tcPr>
            <w:tcW w:w="1733" w:type="dxa"/>
            <w:gridSpan w:val="2"/>
            <w:tcBorders>
              <w:top w:val="single" w:sz="4" w:space="0" w:color="auto"/>
              <w:left w:val="nil"/>
              <w:bottom w:val="single" w:sz="4" w:space="0" w:color="auto"/>
              <w:right w:val="single" w:sz="4" w:space="0" w:color="auto"/>
            </w:tcBorders>
            <w:shd w:val="clear" w:color="auto" w:fill="auto"/>
            <w:noWrap/>
            <w:vAlign w:val="center"/>
            <w:hideMark/>
          </w:tcPr>
          <w:p w:rsidR="00D15758" w:rsidRPr="00D15758" w:rsidRDefault="00D15758" w:rsidP="006926C4">
            <w:pPr>
              <w:jc w:val="center"/>
              <w:rPr>
                <w:rFonts w:ascii="Times New Roman" w:hAnsi="Times New Roman" w:cs="Times New Roman"/>
                <w:color w:val="000000"/>
                <w:sz w:val="24"/>
                <w:szCs w:val="24"/>
              </w:rPr>
            </w:pPr>
            <w:r w:rsidRPr="00D15758">
              <w:rPr>
                <w:rFonts w:ascii="Times New Roman" w:hAnsi="Times New Roman" w:cs="Times New Roman"/>
                <w:color w:val="000000"/>
                <w:sz w:val="24"/>
                <w:szCs w:val="24"/>
              </w:rPr>
              <w:t>План</w:t>
            </w:r>
          </w:p>
        </w:tc>
        <w:tc>
          <w:tcPr>
            <w:tcW w:w="11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5758" w:rsidRPr="00D15758" w:rsidRDefault="00D15758" w:rsidP="006926C4">
            <w:pPr>
              <w:jc w:val="center"/>
              <w:rPr>
                <w:rFonts w:ascii="Times New Roman" w:hAnsi="Times New Roman" w:cs="Times New Roman"/>
                <w:color w:val="000000"/>
                <w:sz w:val="24"/>
                <w:szCs w:val="24"/>
              </w:rPr>
            </w:pPr>
            <w:r w:rsidRPr="00D15758">
              <w:rPr>
                <w:rFonts w:ascii="Times New Roman" w:hAnsi="Times New Roman" w:cs="Times New Roman"/>
                <w:color w:val="000000"/>
                <w:sz w:val="24"/>
                <w:szCs w:val="24"/>
              </w:rPr>
              <w:t>принято обязательств</w:t>
            </w:r>
          </w:p>
        </w:tc>
        <w:tc>
          <w:tcPr>
            <w:tcW w:w="8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5758" w:rsidRPr="00D15758" w:rsidRDefault="00D15758" w:rsidP="006926C4">
            <w:pPr>
              <w:jc w:val="center"/>
              <w:rPr>
                <w:rFonts w:ascii="Times New Roman" w:hAnsi="Times New Roman" w:cs="Times New Roman"/>
                <w:color w:val="000000"/>
                <w:sz w:val="24"/>
                <w:szCs w:val="24"/>
              </w:rPr>
            </w:pPr>
            <w:r w:rsidRPr="00D15758">
              <w:rPr>
                <w:rFonts w:ascii="Times New Roman" w:hAnsi="Times New Roman" w:cs="Times New Roman"/>
                <w:color w:val="000000"/>
                <w:sz w:val="24"/>
                <w:szCs w:val="24"/>
              </w:rPr>
              <w:t>касса</w:t>
            </w:r>
          </w:p>
        </w:tc>
        <w:tc>
          <w:tcPr>
            <w:tcW w:w="1454" w:type="dxa"/>
            <w:gridSpan w:val="2"/>
            <w:tcBorders>
              <w:top w:val="single" w:sz="4" w:space="0" w:color="auto"/>
              <w:left w:val="nil"/>
              <w:bottom w:val="single" w:sz="4" w:space="0" w:color="auto"/>
              <w:right w:val="single" w:sz="4" w:space="0" w:color="auto"/>
            </w:tcBorders>
            <w:shd w:val="clear" w:color="auto" w:fill="auto"/>
            <w:noWrap/>
            <w:vAlign w:val="center"/>
            <w:hideMark/>
          </w:tcPr>
          <w:p w:rsidR="00D15758" w:rsidRPr="00D15758" w:rsidRDefault="00D15758" w:rsidP="006926C4">
            <w:pPr>
              <w:jc w:val="center"/>
              <w:rPr>
                <w:rFonts w:ascii="Times New Roman" w:hAnsi="Times New Roman" w:cs="Times New Roman"/>
                <w:color w:val="000000"/>
                <w:sz w:val="24"/>
                <w:szCs w:val="24"/>
              </w:rPr>
            </w:pPr>
            <w:r w:rsidRPr="00D15758">
              <w:rPr>
                <w:rFonts w:ascii="Times New Roman" w:hAnsi="Times New Roman" w:cs="Times New Roman"/>
                <w:color w:val="000000"/>
                <w:sz w:val="24"/>
                <w:szCs w:val="24"/>
              </w:rPr>
              <w:t>отклонение</w:t>
            </w:r>
          </w:p>
        </w:tc>
      </w:tr>
      <w:tr w:rsidR="00D15758" w:rsidRPr="00D15758" w:rsidTr="006926C4">
        <w:trPr>
          <w:trHeight w:val="300"/>
        </w:trPr>
        <w:tc>
          <w:tcPr>
            <w:tcW w:w="3926" w:type="dxa"/>
            <w:vMerge/>
            <w:tcBorders>
              <w:top w:val="single" w:sz="4" w:space="0" w:color="auto"/>
              <w:left w:val="single" w:sz="4" w:space="0" w:color="auto"/>
              <w:bottom w:val="single" w:sz="4" w:space="0" w:color="auto"/>
              <w:right w:val="single" w:sz="4" w:space="0" w:color="auto"/>
            </w:tcBorders>
            <w:vAlign w:val="center"/>
            <w:hideMark/>
          </w:tcPr>
          <w:p w:rsidR="00D15758" w:rsidRPr="00D15758" w:rsidRDefault="00D15758" w:rsidP="006926C4">
            <w:pPr>
              <w:rPr>
                <w:rFonts w:ascii="Times New Roman" w:hAnsi="Times New Roman" w:cs="Times New Roman"/>
                <w:color w:val="000000"/>
                <w:sz w:val="24"/>
                <w:szCs w:val="24"/>
              </w:rPr>
            </w:pPr>
          </w:p>
        </w:tc>
        <w:tc>
          <w:tcPr>
            <w:tcW w:w="902" w:type="dxa"/>
            <w:tcBorders>
              <w:top w:val="nil"/>
              <w:left w:val="nil"/>
              <w:bottom w:val="single" w:sz="4" w:space="0" w:color="auto"/>
              <w:right w:val="single" w:sz="4" w:space="0" w:color="auto"/>
            </w:tcBorders>
            <w:shd w:val="clear" w:color="auto" w:fill="auto"/>
            <w:noWrap/>
            <w:vAlign w:val="bottom"/>
            <w:hideMark/>
          </w:tcPr>
          <w:p w:rsidR="00D15758" w:rsidRPr="00D15758" w:rsidRDefault="00D15758" w:rsidP="006926C4">
            <w:pPr>
              <w:rPr>
                <w:rFonts w:ascii="Times New Roman" w:hAnsi="Times New Roman" w:cs="Times New Roman"/>
                <w:color w:val="000000"/>
                <w:sz w:val="24"/>
                <w:szCs w:val="24"/>
              </w:rPr>
            </w:pPr>
            <w:r w:rsidRPr="00D15758">
              <w:rPr>
                <w:rFonts w:ascii="Times New Roman" w:hAnsi="Times New Roman" w:cs="Times New Roman"/>
                <w:color w:val="000000"/>
                <w:sz w:val="24"/>
                <w:szCs w:val="24"/>
              </w:rPr>
              <w:t>первонач.</w:t>
            </w:r>
          </w:p>
        </w:tc>
        <w:tc>
          <w:tcPr>
            <w:tcW w:w="831" w:type="dxa"/>
            <w:tcBorders>
              <w:top w:val="nil"/>
              <w:left w:val="nil"/>
              <w:bottom w:val="single" w:sz="4" w:space="0" w:color="auto"/>
              <w:right w:val="single" w:sz="4" w:space="0" w:color="auto"/>
            </w:tcBorders>
            <w:shd w:val="clear" w:color="auto" w:fill="auto"/>
            <w:noWrap/>
            <w:vAlign w:val="bottom"/>
            <w:hideMark/>
          </w:tcPr>
          <w:p w:rsidR="00D15758" w:rsidRPr="00D15758" w:rsidRDefault="00D15758" w:rsidP="006926C4">
            <w:pPr>
              <w:rPr>
                <w:rFonts w:ascii="Times New Roman" w:hAnsi="Times New Roman" w:cs="Times New Roman"/>
                <w:color w:val="000000"/>
                <w:sz w:val="24"/>
                <w:szCs w:val="24"/>
              </w:rPr>
            </w:pPr>
            <w:r w:rsidRPr="00D15758">
              <w:rPr>
                <w:rFonts w:ascii="Times New Roman" w:hAnsi="Times New Roman" w:cs="Times New Roman"/>
                <w:color w:val="000000"/>
                <w:sz w:val="24"/>
                <w:szCs w:val="24"/>
              </w:rPr>
              <w:t>окончат.</w:t>
            </w:r>
          </w:p>
        </w:tc>
        <w:tc>
          <w:tcPr>
            <w:tcW w:w="1111" w:type="dxa"/>
            <w:vMerge/>
            <w:tcBorders>
              <w:top w:val="single" w:sz="4" w:space="0" w:color="auto"/>
              <w:left w:val="single" w:sz="4" w:space="0" w:color="auto"/>
              <w:bottom w:val="single" w:sz="4" w:space="0" w:color="000000"/>
              <w:right w:val="single" w:sz="4" w:space="0" w:color="auto"/>
            </w:tcBorders>
            <w:vAlign w:val="center"/>
            <w:hideMark/>
          </w:tcPr>
          <w:p w:rsidR="00D15758" w:rsidRPr="00D15758" w:rsidRDefault="00D15758" w:rsidP="006926C4">
            <w:pPr>
              <w:rPr>
                <w:rFonts w:ascii="Times New Roman" w:hAnsi="Times New Roman" w:cs="Times New Roman"/>
                <w:color w:val="000000"/>
                <w:sz w:val="24"/>
                <w:szCs w:val="24"/>
              </w:rPr>
            </w:pPr>
          </w:p>
        </w:tc>
        <w:tc>
          <w:tcPr>
            <w:tcW w:w="831" w:type="dxa"/>
            <w:vMerge/>
            <w:tcBorders>
              <w:top w:val="single" w:sz="4" w:space="0" w:color="auto"/>
              <w:left w:val="single" w:sz="4" w:space="0" w:color="auto"/>
              <w:bottom w:val="single" w:sz="4" w:space="0" w:color="000000"/>
              <w:right w:val="single" w:sz="4" w:space="0" w:color="auto"/>
            </w:tcBorders>
            <w:vAlign w:val="center"/>
            <w:hideMark/>
          </w:tcPr>
          <w:p w:rsidR="00D15758" w:rsidRPr="00D15758" w:rsidRDefault="00D15758" w:rsidP="006926C4">
            <w:pPr>
              <w:rPr>
                <w:rFonts w:ascii="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D15758" w:rsidRPr="00D15758" w:rsidRDefault="00D15758" w:rsidP="006926C4">
            <w:pPr>
              <w:rPr>
                <w:rFonts w:ascii="Times New Roman" w:hAnsi="Times New Roman" w:cs="Times New Roman"/>
                <w:color w:val="000000"/>
                <w:sz w:val="24"/>
                <w:szCs w:val="24"/>
              </w:rPr>
            </w:pPr>
            <w:r w:rsidRPr="00D15758">
              <w:rPr>
                <w:rFonts w:ascii="Times New Roman" w:hAnsi="Times New Roman" w:cs="Times New Roman"/>
                <w:color w:val="000000"/>
                <w:sz w:val="24"/>
                <w:szCs w:val="24"/>
              </w:rPr>
              <w:t>сумма</w:t>
            </w:r>
          </w:p>
        </w:tc>
        <w:tc>
          <w:tcPr>
            <w:tcW w:w="494" w:type="dxa"/>
            <w:tcBorders>
              <w:top w:val="nil"/>
              <w:left w:val="nil"/>
              <w:bottom w:val="single" w:sz="4" w:space="0" w:color="auto"/>
              <w:right w:val="single" w:sz="4" w:space="0" w:color="auto"/>
            </w:tcBorders>
            <w:shd w:val="clear" w:color="auto" w:fill="auto"/>
            <w:noWrap/>
            <w:vAlign w:val="bottom"/>
            <w:hideMark/>
          </w:tcPr>
          <w:p w:rsidR="00D15758" w:rsidRPr="00D15758" w:rsidRDefault="00D15758" w:rsidP="006926C4">
            <w:pPr>
              <w:rPr>
                <w:rFonts w:ascii="Times New Roman" w:hAnsi="Times New Roman" w:cs="Times New Roman"/>
                <w:color w:val="000000"/>
                <w:sz w:val="24"/>
                <w:szCs w:val="24"/>
              </w:rPr>
            </w:pPr>
            <w:r w:rsidRPr="00D15758">
              <w:rPr>
                <w:rFonts w:ascii="Times New Roman" w:hAnsi="Times New Roman" w:cs="Times New Roman"/>
                <w:color w:val="000000"/>
                <w:sz w:val="24"/>
                <w:szCs w:val="24"/>
              </w:rPr>
              <w:t>%</w:t>
            </w:r>
          </w:p>
        </w:tc>
      </w:tr>
      <w:tr w:rsidR="00D15758" w:rsidRPr="00D15758" w:rsidTr="006926C4">
        <w:trPr>
          <w:trHeight w:val="300"/>
        </w:trPr>
        <w:tc>
          <w:tcPr>
            <w:tcW w:w="3926" w:type="dxa"/>
            <w:tcBorders>
              <w:top w:val="nil"/>
              <w:left w:val="single" w:sz="4" w:space="0" w:color="auto"/>
              <w:bottom w:val="single" w:sz="4" w:space="0" w:color="auto"/>
              <w:right w:val="single" w:sz="4" w:space="0" w:color="auto"/>
            </w:tcBorders>
            <w:shd w:val="clear" w:color="auto" w:fill="auto"/>
            <w:noWrap/>
            <w:vAlign w:val="bottom"/>
            <w:hideMark/>
          </w:tcPr>
          <w:p w:rsidR="00D15758" w:rsidRPr="00D15758" w:rsidRDefault="00D15758" w:rsidP="006926C4">
            <w:pPr>
              <w:rPr>
                <w:rFonts w:ascii="Times New Roman" w:hAnsi="Times New Roman" w:cs="Times New Roman"/>
                <w:b/>
                <w:bCs/>
                <w:color w:val="000000"/>
                <w:sz w:val="24"/>
                <w:szCs w:val="24"/>
              </w:rPr>
            </w:pPr>
            <w:r w:rsidRPr="00D15758">
              <w:rPr>
                <w:rFonts w:ascii="Times New Roman" w:hAnsi="Times New Roman" w:cs="Times New Roman"/>
                <w:b/>
                <w:bCs/>
                <w:color w:val="000000"/>
                <w:sz w:val="24"/>
                <w:szCs w:val="24"/>
              </w:rPr>
              <w:t>Доходы</w:t>
            </w:r>
          </w:p>
        </w:tc>
        <w:tc>
          <w:tcPr>
            <w:tcW w:w="902" w:type="dxa"/>
            <w:tcBorders>
              <w:top w:val="nil"/>
              <w:left w:val="nil"/>
              <w:bottom w:val="single" w:sz="4" w:space="0" w:color="auto"/>
              <w:right w:val="single" w:sz="4" w:space="0" w:color="auto"/>
            </w:tcBorders>
            <w:shd w:val="clear" w:color="auto" w:fill="auto"/>
            <w:noWrap/>
            <w:vAlign w:val="bottom"/>
          </w:tcPr>
          <w:p w:rsidR="00D15758" w:rsidRPr="00D15758" w:rsidRDefault="00D15758" w:rsidP="006926C4">
            <w:pPr>
              <w:jc w:val="right"/>
              <w:rPr>
                <w:rFonts w:ascii="Times New Roman" w:hAnsi="Times New Roman" w:cs="Times New Roman"/>
                <w:b/>
                <w:bCs/>
                <w:color w:val="000000"/>
                <w:sz w:val="24"/>
                <w:szCs w:val="24"/>
              </w:rPr>
            </w:pPr>
            <w:r w:rsidRPr="00D15758">
              <w:rPr>
                <w:rFonts w:ascii="Times New Roman" w:hAnsi="Times New Roman" w:cs="Times New Roman"/>
                <w:b/>
                <w:bCs/>
                <w:color w:val="000000"/>
                <w:sz w:val="24"/>
                <w:szCs w:val="24"/>
              </w:rPr>
              <w:t>859,1</w:t>
            </w:r>
          </w:p>
        </w:tc>
        <w:tc>
          <w:tcPr>
            <w:tcW w:w="831" w:type="dxa"/>
            <w:tcBorders>
              <w:top w:val="nil"/>
              <w:left w:val="nil"/>
              <w:bottom w:val="single" w:sz="4" w:space="0" w:color="auto"/>
              <w:right w:val="single" w:sz="4" w:space="0" w:color="auto"/>
            </w:tcBorders>
            <w:shd w:val="clear" w:color="auto" w:fill="auto"/>
            <w:noWrap/>
            <w:vAlign w:val="bottom"/>
          </w:tcPr>
          <w:p w:rsidR="00D15758" w:rsidRPr="00D15758" w:rsidRDefault="00D15758" w:rsidP="006926C4">
            <w:pPr>
              <w:jc w:val="right"/>
              <w:rPr>
                <w:rFonts w:ascii="Times New Roman" w:hAnsi="Times New Roman" w:cs="Times New Roman"/>
                <w:b/>
                <w:bCs/>
                <w:color w:val="000000"/>
                <w:sz w:val="24"/>
                <w:szCs w:val="24"/>
              </w:rPr>
            </w:pPr>
            <w:r w:rsidRPr="00D15758">
              <w:rPr>
                <w:rFonts w:ascii="Times New Roman" w:hAnsi="Times New Roman" w:cs="Times New Roman"/>
                <w:b/>
                <w:bCs/>
                <w:color w:val="000000"/>
                <w:sz w:val="24"/>
                <w:szCs w:val="24"/>
              </w:rPr>
              <w:t>3482,5</w:t>
            </w:r>
          </w:p>
        </w:tc>
        <w:tc>
          <w:tcPr>
            <w:tcW w:w="1111" w:type="dxa"/>
            <w:tcBorders>
              <w:top w:val="nil"/>
              <w:left w:val="nil"/>
              <w:bottom w:val="single" w:sz="4" w:space="0" w:color="auto"/>
              <w:right w:val="single" w:sz="4" w:space="0" w:color="auto"/>
            </w:tcBorders>
            <w:shd w:val="clear" w:color="auto" w:fill="auto"/>
            <w:noWrap/>
            <w:vAlign w:val="bottom"/>
          </w:tcPr>
          <w:p w:rsidR="00D15758" w:rsidRPr="00D15758" w:rsidRDefault="00D15758" w:rsidP="006926C4">
            <w:pPr>
              <w:jc w:val="right"/>
              <w:rPr>
                <w:rFonts w:ascii="Times New Roman" w:hAnsi="Times New Roman" w:cs="Times New Roman"/>
                <w:b/>
                <w:bCs/>
                <w:color w:val="000000"/>
                <w:sz w:val="24"/>
                <w:szCs w:val="24"/>
              </w:rPr>
            </w:pPr>
          </w:p>
        </w:tc>
        <w:tc>
          <w:tcPr>
            <w:tcW w:w="831" w:type="dxa"/>
            <w:tcBorders>
              <w:top w:val="nil"/>
              <w:left w:val="nil"/>
              <w:bottom w:val="single" w:sz="4" w:space="0" w:color="auto"/>
              <w:right w:val="single" w:sz="4" w:space="0" w:color="auto"/>
            </w:tcBorders>
            <w:shd w:val="clear" w:color="auto" w:fill="auto"/>
            <w:noWrap/>
            <w:vAlign w:val="bottom"/>
          </w:tcPr>
          <w:p w:rsidR="00D15758" w:rsidRPr="00D15758" w:rsidRDefault="00D15758" w:rsidP="006926C4">
            <w:pPr>
              <w:jc w:val="right"/>
              <w:rPr>
                <w:rFonts w:ascii="Times New Roman" w:hAnsi="Times New Roman" w:cs="Times New Roman"/>
                <w:b/>
                <w:bCs/>
                <w:color w:val="000000"/>
                <w:sz w:val="24"/>
                <w:szCs w:val="24"/>
              </w:rPr>
            </w:pPr>
            <w:r w:rsidRPr="00D15758">
              <w:rPr>
                <w:rFonts w:ascii="Times New Roman" w:hAnsi="Times New Roman" w:cs="Times New Roman"/>
                <w:b/>
                <w:bCs/>
                <w:color w:val="000000"/>
                <w:sz w:val="24"/>
                <w:szCs w:val="24"/>
              </w:rPr>
              <w:t>3281</w:t>
            </w:r>
          </w:p>
        </w:tc>
        <w:tc>
          <w:tcPr>
            <w:tcW w:w="960" w:type="dxa"/>
            <w:tcBorders>
              <w:top w:val="nil"/>
              <w:left w:val="nil"/>
              <w:bottom w:val="single" w:sz="4" w:space="0" w:color="auto"/>
              <w:right w:val="single" w:sz="4" w:space="0" w:color="auto"/>
            </w:tcBorders>
            <w:shd w:val="clear" w:color="auto" w:fill="auto"/>
            <w:noWrap/>
            <w:vAlign w:val="bottom"/>
            <w:hideMark/>
          </w:tcPr>
          <w:p w:rsidR="00D15758" w:rsidRPr="00D15758" w:rsidRDefault="00D15758" w:rsidP="006926C4">
            <w:pPr>
              <w:rPr>
                <w:rFonts w:ascii="Times New Roman" w:hAnsi="Times New Roman" w:cs="Times New Roman"/>
                <w:color w:val="000000"/>
                <w:sz w:val="24"/>
                <w:szCs w:val="24"/>
              </w:rPr>
            </w:pPr>
            <w:r w:rsidRPr="00D15758">
              <w:rPr>
                <w:rFonts w:ascii="Times New Roman" w:hAnsi="Times New Roman" w:cs="Times New Roman"/>
                <w:color w:val="000000"/>
                <w:sz w:val="24"/>
                <w:szCs w:val="24"/>
              </w:rPr>
              <w:t> </w:t>
            </w:r>
          </w:p>
        </w:tc>
        <w:tc>
          <w:tcPr>
            <w:tcW w:w="494" w:type="dxa"/>
            <w:tcBorders>
              <w:top w:val="nil"/>
              <w:left w:val="nil"/>
              <w:bottom w:val="single" w:sz="4" w:space="0" w:color="auto"/>
              <w:right w:val="single" w:sz="4" w:space="0" w:color="auto"/>
            </w:tcBorders>
            <w:shd w:val="clear" w:color="auto" w:fill="auto"/>
            <w:noWrap/>
            <w:vAlign w:val="bottom"/>
            <w:hideMark/>
          </w:tcPr>
          <w:p w:rsidR="00D15758" w:rsidRPr="00D15758" w:rsidRDefault="00D15758" w:rsidP="006926C4">
            <w:pPr>
              <w:rPr>
                <w:rFonts w:ascii="Times New Roman" w:hAnsi="Times New Roman" w:cs="Times New Roman"/>
                <w:color w:val="000000"/>
                <w:sz w:val="24"/>
                <w:szCs w:val="24"/>
              </w:rPr>
            </w:pPr>
            <w:r w:rsidRPr="00D15758">
              <w:rPr>
                <w:rFonts w:ascii="Times New Roman" w:hAnsi="Times New Roman" w:cs="Times New Roman"/>
                <w:color w:val="000000"/>
                <w:sz w:val="24"/>
                <w:szCs w:val="24"/>
              </w:rPr>
              <w:t> </w:t>
            </w:r>
          </w:p>
        </w:tc>
      </w:tr>
      <w:tr w:rsidR="00D15758" w:rsidRPr="00D15758" w:rsidTr="006926C4">
        <w:trPr>
          <w:trHeight w:val="315"/>
        </w:trPr>
        <w:tc>
          <w:tcPr>
            <w:tcW w:w="3926" w:type="dxa"/>
            <w:tcBorders>
              <w:top w:val="nil"/>
              <w:left w:val="single" w:sz="4" w:space="0" w:color="auto"/>
              <w:bottom w:val="single" w:sz="4" w:space="0" w:color="auto"/>
              <w:right w:val="single" w:sz="4" w:space="0" w:color="auto"/>
            </w:tcBorders>
            <w:shd w:val="clear" w:color="auto" w:fill="auto"/>
            <w:vAlign w:val="bottom"/>
            <w:hideMark/>
          </w:tcPr>
          <w:p w:rsidR="00D15758" w:rsidRPr="00D15758" w:rsidRDefault="00D15758" w:rsidP="006926C4">
            <w:pPr>
              <w:rPr>
                <w:rFonts w:ascii="Times New Roman" w:hAnsi="Times New Roman" w:cs="Times New Roman"/>
                <w:color w:val="000000"/>
                <w:sz w:val="24"/>
                <w:szCs w:val="24"/>
              </w:rPr>
            </w:pPr>
            <w:r w:rsidRPr="00D15758">
              <w:rPr>
                <w:rFonts w:ascii="Times New Roman" w:hAnsi="Times New Roman" w:cs="Times New Roman"/>
                <w:color w:val="000000"/>
                <w:sz w:val="24"/>
                <w:szCs w:val="24"/>
              </w:rPr>
              <w:t>субсидия на выполнение муниципального задания</w:t>
            </w:r>
          </w:p>
        </w:tc>
        <w:tc>
          <w:tcPr>
            <w:tcW w:w="902" w:type="dxa"/>
            <w:tcBorders>
              <w:top w:val="nil"/>
              <w:left w:val="nil"/>
              <w:bottom w:val="single" w:sz="4" w:space="0" w:color="auto"/>
              <w:right w:val="single" w:sz="4" w:space="0" w:color="auto"/>
            </w:tcBorders>
            <w:shd w:val="clear" w:color="auto" w:fill="auto"/>
            <w:noWrap/>
            <w:vAlign w:val="bottom"/>
          </w:tcPr>
          <w:p w:rsidR="00D15758" w:rsidRPr="00D15758" w:rsidRDefault="00D15758" w:rsidP="006926C4">
            <w:pPr>
              <w:jc w:val="right"/>
              <w:rPr>
                <w:rFonts w:ascii="Times New Roman" w:hAnsi="Times New Roman" w:cs="Times New Roman"/>
                <w:color w:val="000000"/>
                <w:sz w:val="24"/>
                <w:szCs w:val="24"/>
              </w:rPr>
            </w:pPr>
            <w:r w:rsidRPr="00D15758">
              <w:rPr>
                <w:rFonts w:ascii="Times New Roman" w:hAnsi="Times New Roman" w:cs="Times New Roman"/>
                <w:color w:val="000000"/>
                <w:sz w:val="24"/>
                <w:szCs w:val="24"/>
              </w:rPr>
              <w:t>589</w:t>
            </w:r>
          </w:p>
        </w:tc>
        <w:tc>
          <w:tcPr>
            <w:tcW w:w="831" w:type="dxa"/>
            <w:tcBorders>
              <w:top w:val="nil"/>
              <w:left w:val="nil"/>
              <w:bottom w:val="single" w:sz="4" w:space="0" w:color="auto"/>
              <w:right w:val="single" w:sz="4" w:space="0" w:color="auto"/>
            </w:tcBorders>
            <w:shd w:val="clear" w:color="auto" w:fill="auto"/>
            <w:noWrap/>
            <w:vAlign w:val="bottom"/>
          </w:tcPr>
          <w:p w:rsidR="00D15758" w:rsidRPr="00D15758" w:rsidRDefault="00D15758" w:rsidP="006926C4">
            <w:pPr>
              <w:jc w:val="right"/>
              <w:rPr>
                <w:rFonts w:ascii="Times New Roman" w:hAnsi="Times New Roman" w:cs="Times New Roman"/>
                <w:color w:val="000000"/>
                <w:sz w:val="24"/>
                <w:szCs w:val="24"/>
              </w:rPr>
            </w:pPr>
            <w:r w:rsidRPr="00D15758">
              <w:rPr>
                <w:rFonts w:ascii="Times New Roman" w:hAnsi="Times New Roman" w:cs="Times New Roman"/>
                <w:color w:val="000000"/>
                <w:sz w:val="24"/>
                <w:szCs w:val="24"/>
              </w:rPr>
              <w:t>589</w:t>
            </w:r>
          </w:p>
        </w:tc>
        <w:tc>
          <w:tcPr>
            <w:tcW w:w="1111" w:type="dxa"/>
            <w:tcBorders>
              <w:top w:val="nil"/>
              <w:left w:val="nil"/>
              <w:bottom w:val="single" w:sz="4" w:space="0" w:color="auto"/>
              <w:right w:val="single" w:sz="4" w:space="0" w:color="auto"/>
            </w:tcBorders>
            <w:shd w:val="clear" w:color="auto" w:fill="auto"/>
            <w:noWrap/>
            <w:vAlign w:val="bottom"/>
          </w:tcPr>
          <w:p w:rsidR="00D15758" w:rsidRPr="00D15758" w:rsidRDefault="00D15758" w:rsidP="006926C4">
            <w:pPr>
              <w:rPr>
                <w:rFonts w:ascii="Times New Roman" w:hAnsi="Times New Roman" w:cs="Times New Roman"/>
                <w:color w:val="000000"/>
                <w:sz w:val="24"/>
                <w:szCs w:val="24"/>
              </w:rPr>
            </w:pPr>
          </w:p>
        </w:tc>
        <w:tc>
          <w:tcPr>
            <w:tcW w:w="831" w:type="dxa"/>
            <w:tcBorders>
              <w:top w:val="nil"/>
              <w:left w:val="nil"/>
              <w:bottom w:val="single" w:sz="4" w:space="0" w:color="auto"/>
              <w:right w:val="single" w:sz="4" w:space="0" w:color="auto"/>
            </w:tcBorders>
            <w:shd w:val="clear" w:color="auto" w:fill="auto"/>
            <w:noWrap/>
            <w:vAlign w:val="bottom"/>
          </w:tcPr>
          <w:p w:rsidR="00D15758" w:rsidRPr="00D15758" w:rsidRDefault="00D15758" w:rsidP="006926C4">
            <w:pPr>
              <w:rPr>
                <w:rFonts w:ascii="Times New Roman" w:hAnsi="Times New Roman" w:cs="Times New Roman"/>
                <w:color w:val="000000"/>
                <w:sz w:val="24"/>
                <w:szCs w:val="24"/>
              </w:rPr>
            </w:pPr>
            <w:r w:rsidRPr="00D15758">
              <w:rPr>
                <w:rFonts w:ascii="Times New Roman" w:hAnsi="Times New Roman" w:cs="Times New Roman"/>
                <w:color w:val="000000"/>
                <w:sz w:val="24"/>
                <w:szCs w:val="24"/>
              </w:rPr>
              <w:t>388,8</w:t>
            </w:r>
          </w:p>
        </w:tc>
        <w:tc>
          <w:tcPr>
            <w:tcW w:w="960" w:type="dxa"/>
            <w:tcBorders>
              <w:top w:val="nil"/>
              <w:left w:val="nil"/>
              <w:bottom w:val="single" w:sz="4" w:space="0" w:color="auto"/>
              <w:right w:val="single" w:sz="4" w:space="0" w:color="auto"/>
            </w:tcBorders>
            <w:shd w:val="clear" w:color="auto" w:fill="auto"/>
            <w:noWrap/>
            <w:vAlign w:val="bottom"/>
            <w:hideMark/>
          </w:tcPr>
          <w:p w:rsidR="00D15758" w:rsidRPr="00D15758" w:rsidRDefault="00D15758" w:rsidP="006926C4">
            <w:pPr>
              <w:rPr>
                <w:rFonts w:ascii="Times New Roman" w:hAnsi="Times New Roman" w:cs="Times New Roman"/>
                <w:color w:val="000000"/>
                <w:sz w:val="24"/>
                <w:szCs w:val="24"/>
              </w:rPr>
            </w:pPr>
            <w:r w:rsidRPr="00D15758">
              <w:rPr>
                <w:rFonts w:ascii="Times New Roman" w:hAnsi="Times New Roman" w:cs="Times New Roman"/>
                <w:color w:val="000000"/>
                <w:sz w:val="24"/>
                <w:szCs w:val="24"/>
              </w:rPr>
              <w:t> </w:t>
            </w:r>
          </w:p>
        </w:tc>
        <w:tc>
          <w:tcPr>
            <w:tcW w:w="494" w:type="dxa"/>
            <w:tcBorders>
              <w:top w:val="nil"/>
              <w:left w:val="nil"/>
              <w:bottom w:val="single" w:sz="4" w:space="0" w:color="auto"/>
              <w:right w:val="single" w:sz="4" w:space="0" w:color="auto"/>
            </w:tcBorders>
            <w:shd w:val="clear" w:color="auto" w:fill="auto"/>
            <w:noWrap/>
            <w:vAlign w:val="bottom"/>
            <w:hideMark/>
          </w:tcPr>
          <w:p w:rsidR="00D15758" w:rsidRPr="00D15758" w:rsidRDefault="00D15758" w:rsidP="006926C4">
            <w:pPr>
              <w:rPr>
                <w:rFonts w:ascii="Times New Roman" w:hAnsi="Times New Roman" w:cs="Times New Roman"/>
                <w:color w:val="000000"/>
                <w:sz w:val="24"/>
                <w:szCs w:val="24"/>
              </w:rPr>
            </w:pPr>
            <w:r w:rsidRPr="00D15758">
              <w:rPr>
                <w:rFonts w:ascii="Times New Roman" w:hAnsi="Times New Roman" w:cs="Times New Roman"/>
                <w:color w:val="000000"/>
                <w:sz w:val="24"/>
                <w:szCs w:val="24"/>
              </w:rPr>
              <w:t> </w:t>
            </w:r>
          </w:p>
        </w:tc>
      </w:tr>
      <w:tr w:rsidR="00D15758" w:rsidRPr="00D15758" w:rsidTr="006926C4">
        <w:trPr>
          <w:trHeight w:val="300"/>
        </w:trPr>
        <w:tc>
          <w:tcPr>
            <w:tcW w:w="3926" w:type="dxa"/>
            <w:tcBorders>
              <w:top w:val="nil"/>
              <w:left w:val="single" w:sz="4" w:space="0" w:color="auto"/>
              <w:bottom w:val="single" w:sz="4" w:space="0" w:color="auto"/>
              <w:right w:val="single" w:sz="4" w:space="0" w:color="auto"/>
            </w:tcBorders>
            <w:shd w:val="clear" w:color="auto" w:fill="auto"/>
            <w:noWrap/>
            <w:vAlign w:val="bottom"/>
            <w:hideMark/>
          </w:tcPr>
          <w:p w:rsidR="00D15758" w:rsidRPr="00D15758" w:rsidRDefault="00D15758" w:rsidP="006926C4">
            <w:pPr>
              <w:rPr>
                <w:rFonts w:ascii="Times New Roman" w:hAnsi="Times New Roman" w:cs="Times New Roman"/>
                <w:color w:val="000000"/>
                <w:sz w:val="24"/>
                <w:szCs w:val="24"/>
              </w:rPr>
            </w:pPr>
            <w:r w:rsidRPr="00D15758">
              <w:rPr>
                <w:rFonts w:ascii="Times New Roman" w:hAnsi="Times New Roman" w:cs="Times New Roman"/>
                <w:color w:val="000000"/>
                <w:sz w:val="24"/>
                <w:szCs w:val="24"/>
              </w:rPr>
              <w:lastRenderedPageBreak/>
              <w:t>субсидия на иные цели</w:t>
            </w:r>
          </w:p>
        </w:tc>
        <w:tc>
          <w:tcPr>
            <w:tcW w:w="902" w:type="dxa"/>
            <w:tcBorders>
              <w:top w:val="nil"/>
              <w:left w:val="nil"/>
              <w:bottom w:val="single" w:sz="4" w:space="0" w:color="auto"/>
              <w:right w:val="single" w:sz="4" w:space="0" w:color="auto"/>
            </w:tcBorders>
            <w:shd w:val="clear" w:color="auto" w:fill="auto"/>
            <w:noWrap/>
            <w:vAlign w:val="bottom"/>
          </w:tcPr>
          <w:p w:rsidR="00D15758" w:rsidRPr="00D15758" w:rsidRDefault="00D15758" w:rsidP="006926C4">
            <w:pPr>
              <w:jc w:val="right"/>
              <w:rPr>
                <w:rFonts w:ascii="Times New Roman" w:hAnsi="Times New Roman" w:cs="Times New Roman"/>
                <w:color w:val="000000"/>
                <w:sz w:val="24"/>
                <w:szCs w:val="24"/>
              </w:rPr>
            </w:pPr>
            <w:r w:rsidRPr="00D15758">
              <w:rPr>
                <w:rFonts w:ascii="Times New Roman" w:hAnsi="Times New Roman" w:cs="Times New Roman"/>
                <w:color w:val="000000"/>
                <w:sz w:val="24"/>
                <w:szCs w:val="24"/>
              </w:rPr>
              <w:t>270,1</w:t>
            </w:r>
          </w:p>
        </w:tc>
        <w:tc>
          <w:tcPr>
            <w:tcW w:w="831" w:type="dxa"/>
            <w:tcBorders>
              <w:top w:val="nil"/>
              <w:left w:val="nil"/>
              <w:bottom w:val="single" w:sz="4" w:space="0" w:color="auto"/>
              <w:right w:val="single" w:sz="4" w:space="0" w:color="auto"/>
            </w:tcBorders>
            <w:shd w:val="clear" w:color="auto" w:fill="auto"/>
            <w:noWrap/>
            <w:vAlign w:val="bottom"/>
          </w:tcPr>
          <w:p w:rsidR="00D15758" w:rsidRPr="00D15758" w:rsidRDefault="00D15758" w:rsidP="006926C4">
            <w:pPr>
              <w:jc w:val="right"/>
              <w:rPr>
                <w:rFonts w:ascii="Times New Roman" w:hAnsi="Times New Roman" w:cs="Times New Roman"/>
                <w:color w:val="000000"/>
                <w:sz w:val="24"/>
                <w:szCs w:val="24"/>
              </w:rPr>
            </w:pPr>
            <w:r w:rsidRPr="00D15758">
              <w:rPr>
                <w:rFonts w:ascii="Times New Roman" w:hAnsi="Times New Roman" w:cs="Times New Roman"/>
                <w:color w:val="000000"/>
                <w:sz w:val="24"/>
                <w:szCs w:val="24"/>
              </w:rPr>
              <w:t>423,9</w:t>
            </w:r>
          </w:p>
        </w:tc>
        <w:tc>
          <w:tcPr>
            <w:tcW w:w="1111" w:type="dxa"/>
            <w:tcBorders>
              <w:top w:val="nil"/>
              <w:left w:val="nil"/>
              <w:bottom w:val="single" w:sz="4" w:space="0" w:color="auto"/>
              <w:right w:val="single" w:sz="4" w:space="0" w:color="auto"/>
            </w:tcBorders>
            <w:shd w:val="clear" w:color="auto" w:fill="auto"/>
            <w:noWrap/>
            <w:vAlign w:val="bottom"/>
          </w:tcPr>
          <w:p w:rsidR="00D15758" w:rsidRPr="00D15758" w:rsidRDefault="00D15758" w:rsidP="006926C4">
            <w:pPr>
              <w:rPr>
                <w:rFonts w:ascii="Times New Roman" w:hAnsi="Times New Roman" w:cs="Times New Roman"/>
                <w:color w:val="000000"/>
                <w:sz w:val="24"/>
                <w:szCs w:val="24"/>
              </w:rPr>
            </w:pPr>
          </w:p>
        </w:tc>
        <w:tc>
          <w:tcPr>
            <w:tcW w:w="831" w:type="dxa"/>
            <w:tcBorders>
              <w:top w:val="nil"/>
              <w:left w:val="nil"/>
              <w:bottom w:val="single" w:sz="4" w:space="0" w:color="auto"/>
              <w:right w:val="single" w:sz="4" w:space="0" w:color="auto"/>
            </w:tcBorders>
            <w:shd w:val="clear" w:color="auto" w:fill="auto"/>
            <w:noWrap/>
            <w:vAlign w:val="bottom"/>
          </w:tcPr>
          <w:p w:rsidR="00D15758" w:rsidRPr="00D15758" w:rsidRDefault="00D15758" w:rsidP="006926C4">
            <w:pPr>
              <w:rPr>
                <w:rFonts w:ascii="Times New Roman" w:hAnsi="Times New Roman" w:cs="Times New Roman"/>
                <w:color w:val="000000"/>
                <w:sz w:val="24"/>
                <w:szCs w:val="24"/>
              </w:rPr>
            </w:pPr>
            <w:r w:rsidRPr="00D15758">
              <w:rPr>
                <w:rFonts w:ascii="Times New Roman" w:hAnsi="Times New Roman" w:cs="Times New Roman"/>
                <w:color w:val="000000"/>
                <w:sz w:val="24"/>
                <w:szCs w:val="24"/>
              </w:rPr>
              <w:t>422,6</w:t>
            </w:r>
          </w:p>
        </w:tc>
        <w:tc>
          <w:tcPr>
            <w:tcW w:w="960" w:type="dxa"/>
            <w:tcBorders>
              <w:top w:val="nil"/>
              <w:left w:val="nil"/>
              <w:bottom w:val="single" w:sz="4" w:space="0" w:color="auto"/>
              <w:right w:val="single" w:sz="4" w:space="0" w:color="auto"/>
            </w:tcBorders>
            <w:shd w:val="clear" w:color="auto" w:fill="auto"/>
            <w:noWrap/>
            <w:vAlign w:val="bottom"/>
            <w:hideMark/>
          </w:tcPr>
          <w:p w:rsidR="00D15758" w:rsidRPr="00D15758" w:rsidRDefault="00D15758" w:rsidP="006926C4">
            <w:pPr>
              <w:rPr>
                <w:rFonts w:ascii="Times New Roman" w:hAnsi="Times New Roman" w:cs="Times New Roman"/>
                <w:color w:val="000000"/>
                <w:sz w:val="24"/>
                <w:szCs w:val="24"/>
              </w:rPr>
            </w:pPr>
            <w:r w:rsidRPr="00D15758">
              <w:rPr>
                <w:rFonts w:ascii="Times New Roman" w:hAnsi="Times New Roman" w:cs="Times New Roman"/>
                <w:color w:val="000000"/>
                <w:sz w:val="24"/>
                <w:szCs w:val="24"/>
              </w:rPr>
              <w:t> </w:t>
            </w:r>
          </w:p>
        </w:tc>
        <w:tc>
          <w:tcPr>
            <w:tcW w:w="494" w:type="dxa"/>
            <w:tcBorders>
              <w:top w:val="nil"/>
              <w:left w:val="nil"/>
              <w:bottom w:val="single" w:sz="4" w:space="0" w:color="auto"/>
              <w:right w:val="single" w:sz="4" w:space="0" w:color="auto"/>
            </w:tcBorders>
            <w:shd w:val="clear" w:color="auto" w:fill="auto"/>
            <w:noWrap/>
            <w:vAlign w:val="bottom"/>
            <w:hideMark/>
          </w:tcPr>
          <w:p w:rsidR="00D15758" w:rsidRPr="00D15758" w:rsidRDefault="00D15758" w:rsidP="006926C4">
            <w:pPr>
              <w:rPr>
                <w:rFonts w:ascii="Times New Roman" w:hAnsi="Times New Roman" w:cs="Times New Roman"/>
                <w:color w:val="000000"/>
                <w:sz w:val="24"/>
                <w:szCs w:val="24"/>
              </w:rPr>
            </w:pPr>
            <w:r w:rsidRPr="00D15758">
              <w:rPr>
                <w:rFonts w:ascii="Times New Roman" w:hAnsi="Times New Roman" w:cs="Times New Roman"/>
                <w:color w:val="000000"/>
                <w:sz w:val="24"/>
                <w:szCs w:val="24"/>
              </w:rPr>
              <w:t> </w:t>
            </w:r>
          </w:p>
        </w:tc>
      </w:tr>
      <w:tr w:rsidR="00D15758" w:rsidRPr="00D15758" w:rsidTr="006926C4">
        <w:trPr>
          <w:trHeight w:val="300"/>
        </w:trPr>
        <w:tc>
          <w:tcPr>
            <w:tcW w:w="3926" w:type="dxa"/>
            <w:tcBorders>
              <w:top w:val="nil"/>
              <w:left w:val="single" w:sz="4" w:space="0" w:color="auto"/>
              <w:bottom w:val="single" w:sz="4" w:space="0" w:color="auto"/>
              <w:right w:val="single" w:sz="4" w:space="0" w:color="auto"/>
            </w:tcBorders>
            <w:shd w:val="clear" w:color="auto" w:fill="auto"/>
            <w:noWrap/>
            <w:vAlign w:val="bottom"/>
            <w:hideMark/>
          </w:tcPr>
          <w:p w:rsidR="00D15758" w:rsidRPr="00D15758" w:rsidRDefault="00D15758" w:rsidP="006926C4">
            <w:pPr>
              <w:rPr>
                <w:rFonts w:ascii="Times New Roman" w:hAnsi="Times New Roman" w:cs="Times New Roman"/>
                <w:color w:val="000000"/>
                <w:sz w:val="24"/>
                <w:szCs w:val="24"/>
              </w:rPr>
            </w:pPr>
            <w:r w:rsidRPr="00D15758">
              <w:rPr>
                <w:rFonts w:ascii="Times New Roman" w:hAnsi="Times New Roman" w:cs="Times New Roman"/>
                <w:color w:val="000000"/>
                <w:sz w:val="24"/>
                <w:szCs w:val="24"/>
              </w:rPr>
              <w:t>поступления от иной приносящей доход деятельности</w:t>
            </w:r>
          </w:p>
        </w:tc>
        <w:tc>
          <w:tcPr>
            <w:tcW w:w="902" w:type="dxa"/>
            <w:tcBorders>
              <w:top w:val="nil"/>
              <w:left w:val="nil"/>
              <w:bottom w:val="single" w:sz="4" w:space="0" w:color="auto"/>
              <w:right w:val="single" w:sz="4" w:space="0" w:color="auto"/>
            </w:tcBorders>
            <w:shd w:val="clear" w:color="auto" w:fill="auto"/>
            <w:noWrap/>
            <w:vAlign w:val="bottom"/>
          </w:tcPr>
          <w:p w:rsidR="00D15758" w:rsidRPr="00D15758" w:rsidRDefault="00D15758" w:rsidP="006926C4">
            <w:pPr>
              <w:jc w:val="right"/>
              <w:rPr>
                <w:rFonts w:ascii="Times New Roman" w:hAnsi="Times New Roman" w:cs="Times New Roman"/>
                <w:color w:val="000000"/>
                <w:sz w:val="24"/>
                <w:szCs w:val="24"/>
              </w:rPr>
            </w:pPr>
          </w:p>
        </w:tc>
        <w:tc>
          <w:tcPr>
            <w:tcW w:w="831" w:type="dxa"/>
            <w:tcBorders>
              <w:top w:val="nil"/>
              <w:left w:val="nil"/>
              <w:bottom w:val="single" w:sz="4" w:space="0" w:color="auto"/>
              <w:right w:val="single" w:sz="4" w:space="0" w:color="auto"/>
            </w:tcBorders>
            <w:shd w:val="clear" w:color="auto" w:fill="auto"/>
            <w:noWrap/>
            <w:vAlign w:val="bottom"/>
          </w:tcPr>
          <w:p w:rsidR="00D15758" w:rsidRPr="00D15758" w:rsidRDefault="00D15758" w:rsidP="006926C4">
            <w:pPr>
              <w:jc w:val="right"/>
              <w:rPr>
                <w:rFonts w:ascii="Times New Roman" w:hAnsi="Times New Roman" w:cs="Times New Roman"/>
                <w:color w:val="000000"/>
                <w:sz w:val="24"/>
                <w:szCs w:val="24"/>
              </w:rPr>
            </w:pPr>
            <w:r w:rsidRPr="00D15758">
              <w:rPr>
                <w:rFonts w:ascii="Times New Roman" w:hAnsi="Times New Roman" w:cs="Times New Roman"/>
                <w:color w:val="000000"/>
                <w:sz w:val="24"/>
                <w:szCs w:val="24"/>
              </w:rPr>
              <w:t>2469,6</w:t>
            </w:r>
          </w:p>
        </w:tc>
        <w:tc>
          <w:tcPr>
            <w:tcW w:w="1111" w:type="dxa"/>
            <w:tcBorders>
              <w:top w:val="nil"/>
              <w:left w:val="nil"/>
              <w:bottom w:val="single" w:sz="4" w:space="0" w:color="auto"/>
              <w:right w:val="single" w:sz="4" w:space="0" w:color="auto"/>
            </w:tcBorders>
            <w:shd w:val="clear" w:color="auto" w:fill="auto"/>
            <w:noWrap/>
            <w:vAlign w:val="bottom"/>
          </w:tcPr>
          <w:p w:rsidR="00D15758" w:rsidRPr="00D15758" w:rsidRDefault="00D15758" w:rsidP="006926C4">
            <w:pPr>
              <w:rPr>
                <w:rFonts w:ascii="Times New Roman" w:hAnsi="Times New Roman" w:cs="Times New Roman"/>
                <w:color w:val="000000"/>
                <w:sz w:val="24"/>
                <w:szCs w:val="24"/>
              </w:rPr>
            </w:pPr>
          </w:p>
        </w:tc>
        <w:tc>
          <w:tcPr>
            <w:tcW w:w="831" w:type="dxa"/>
            <w:tcBorders>
              <w:top w:val="nil"/>
              <w:left w:val="nil"/>
              <w:bottom w:val="single" w:sz="4" w:space="0" w:color="auto"/>
              <w:right w:val="single" w:sz="4" w:space="0" w:color="auto"/>
            </w:tcBorders>
            <w:shd w:val="clear" w:color="auto" w:fill="auto"/>
            <w:noWrap/>
            <w:vAlign w:val="bottom"/>
          </w:tcPr>
          <w:p w:rsidR="00D15758" w:rsidRPr="00D15758" w:rsidRDefault="00D15758" w:rsidP="006926C4">
            <w:pPr>
              <w:rPr>
                <w:rFonts w:ascii="Times New Roman" w:hAnsi="Times New Roman" w:cs="Times New Roman"/>
                <w:color w:val="000000"/>
                <w:sz w:val="24"/>
                <w:szCs w:val="24"/>
              </w:rPr>
            </w:pPr>
            <w:r w:rsidRPr="00D15758">
              <w:rPr>
                <w:rFonts w:ascii="Times New Roman" w:hAnsi="Times New Roman" w:cs="Times New Roman"/>
                <w:color w:val="000000"/>
                <w:sz w:val="24"/>
                <w:szCs w:val="24"/>
              </w:rPr>
              <w:t>2469,6</w:t>
            </w:r>
          </w:p>
        </w:tc>
        <w:tc>
          <w:tcPr>
            <w:tcW w:w="960" w:type="dxa"/>
            <w:tcBorders>
              <w:top w:val="nil"/>
              <w:left w:val="nil"/>
              <w:bottom w:val="single" w:sz="4" w:space="0" w:color="auto"/>
              <w:right w:val="single" w:sz="4" w:space="0" w:color="auto"/>
            </w:tcBorders>
            <w:shd w:val="clear" w:color="auto" w:fill="auto"/>
            <w:noWrap/>
            <w:vAlign w:val="bottom"/>
            <w:hideMark/>
          </w:tcPr>
          <w:p w:rsidR="00D15758" w:rsidRPr="00D15758" w:rsidRDefault="00D15758" w:rsidP="006926C4">
            <w:pPr>
              <w:rPr>
                <w:rFonts w:ascii="Times New Roman" w:hAnsi="Times New Roman" w:cs="Times New Roman"/>
                <w:color w:val="000000"/>
                <w:sz w:val="24"/>
                <w:szCs w:val="24"/>
              </w:rPr>
            </w:pPr>
            <w:r w:rsidRPr="00D15758">
              <w:rPr>
                <w:rFonts w:ascii="Times New Roman" w:hAnsi="Times New Roman" w:cs="Times New Roman"/>
                <w:color w:val="000000"/>
                <w:sz w:val="24"/>
                <w:szCs w:val="24"/>
              </w:rPr>
              <w:t> </w:t>
            </w:r>
          </w:p>
        </w:tc>
        <w:tc>
          <w:tcPr>
            <w:tcW w:w="494" w:type="dxa"/>
            <w:tcBorders>
              <w:top w:val="nil"/>
              <w:left w:val="nil"/>
              <w:bottom w:val="single" w:sz="4" w:space="0" w:color="auto"/>
              <w:right w:val="single" w:sz="4" w:space="0" w:color="auto"/>
            </w:tcBorders>
            <w:shd w:val="clear" w:color="auto" w:fill="auto"/>
            <w:noWrap/>
            <w:vAlign w:val="bottom"/>
            <w:hideMark/>
          </w:tcPr>
          <w:p w:rsidR="00D15758" w:rsidRPr="00D15758" w:rsidRDefault="00D15758" w:rsidP="006926C4">
            <w:pPr>
              <w:rPr>
                <w:rFonts w:ascii="Times New Roman" w:hAnsi="Times New Roman" w:cs="Times New Roman"/>
                <w:color w:val="000000"/>
                <w:sz w:val="24"/>
                <w:szCs w:val="24"/>
              </w:rPr>
            </w:pPr>
            <w:r w:rsidRPr="00D15758">
              <w:rPr>
                <w:rFonts w:ascii="Times New Roman" w:hAnsi="Times New Roman" w:cs="Times New Roman"/>
                <w:color w:val="000000"/>
                <w:sz w:val="24"/>
                <w:szCs w:val="24"/>
              </w:rPr>
              <w:t> </w:t>
            </w:r>
          </w:p>
        </w:tc>
      </w:tr>
      <w:tr w:rsidR="00D15758" w:rsidRPr="00D15758" w:rsidTr="006926C4">
        <w:trPr>
          <w:trHeight w:val="300"/>
        </w:trPr>
        <w:tc>
          <w:tcPr>
            <w:tcW w:w="3926" w:type="dxa"/>
            <w:tcBorders>
              <w:top w:val="nil"/>
              <w:left w:val="single" w:sz="4" w:space="0" w:color="auto"/>
              <w:bottom w:val="single" w:sz="4" w:space="0" w:color="auto"/>
              <w:right w:val="single" w:sz="4" w:space="0" w:color="auto"/>
            </w:tcBorders>
            <w:shd w:val="clear" w:color="auto" w:fill="auto"/>
            <w:noWrap/>
            <w:vAlign w:val="bottom"/>
            <w:hideMark/>
          </w:tcPr>
          <w:p w:rsidR="00D15758" w:rsidRPr="00D15758" w:rsidRDefault="00D15758" w:rsidP="006926C4">
            <w:pPr>
              <w:rPr>
                <w:rFonts w:ascii="Times New Roman" w:hAnsi="Times New Roman" w:cs="Times New Roman"/>
                <w:b/>
                <w:bCs/>
                <w:color w:val="000000"/>
                <w:sz w:val="24"/>
                <w:szCs w:val="24"/>
              </w:rPr>
            </w:pPr>
            <w:r w:rsidRPr="00D15758">
              <w:rPr>
                <w:rFonts w:ascii="Times New Roman" w:hAnsi="Times New Roman" w:cs="Times New Roman"/>
                <w:b/>
                <w:bCs/>
                <w:color w:val="000000"/>
                <w:sz w:val="24"/>
                <w:szCs w:val="24"/>
              </w:rPr>
              <w:t>Расходы</w:t>
            </w:r>
          </w:p>
        </w:tc>
        <w:tc>
          <w:tcPr>
            <w:tcW w:w="902" w:type="dxa"/>
            <w:tcBorders>
              <w:top w:val="nil"/>
              <w:left w:val="nil"/>
              <w:bottom w:val="single" w:sz="4" w:space="0" w:color="auto"/>
              <w:right w:val="single" w:sz="4" w:space="0" w:color="auto"/>
            </w:tcBorders>
            <w:shd w:val="clear" w:color="auto" w:fill="auto"/>
            <w:noWrap/>
            <w:vAlign w:val="bottom"/>
          </w:tcPr>
          <w:p w:rsidR="00D15758" w:rsidRPr="00D15758" w:rsidRDefault="00D15758" w:rsidP="006926C4">
            <w:pPr>
              <w:jc w:val="right"/>
              <w:rPr>
                <w:rFonts w:ascii="Times New Roman" w:hAnsi="Times New Roman" w:cs="Times New Roman"/>
                <w:b/>
                <w:bCs/>
                <w:color w:val="000000"/>
                <w:sz w:val="24"/>
                <w:szCs w:val="24"/>
              </w:rPr>
            </w:pPr>
            <w:r w:rsidRPr="00D15758">
              <w:rPr>
                <w:rFonts w:ascii="Times New Roman" w:hAnsi="Times New Roman" w:cs="Times New Roman"/>
                <w:b/>
                <w:bCs/>
                <w:color w:val="000000"/>
                <w:sz w:val="24"/>
                <w:szCs w:val="24"/>
              </w:rPr>
              <w:t>859,1</w:t>
            </w:r>
          </w:p>
        </w:tc>
        <w:tc>
          <w:tcPr>
            <w:tcW w:w="831" w:type="dxa"/>
            <w:tcBorders>
              <w:top w:val="nil"/>
              <w:left w:val="nil"/>
              <w:bottom w:val="single" w:sz="4" w:space="0" w:color="auto"/>
              <w:right w:val="single" w:sz="4" w:space="0" w:color="auto"/>
            </w:tcBorders>
            <w:shd w:val="clear" w:color="auto" w:fill="auto"/>
            <w:noWrap/>
            <w:vAlign w:val="bottom"/>
          </w:tcPr>
          <w:p w:rsidR="00D15758" w:rsidRPr="00D15758" w:rsidRDefault="00D15758" w:rsidP="006926C4">
            <w:pPr>
              <w:jc w:val="right"/>
              <w:rPr>
                <w:rFonts w:ascii="Times New Roman" w:hAnsi="Times New Roman" w:cs="Times New Roman"/>
                <w:b/>
                <w:bCs/>
                <w:color w:val="000000"/>
                <w:sz w:val="24"/>
                <w:szCs w:val="24"/>
              </w:rPr>
            </w:pPr>
            <w:r w:rsidRPr="00D15758">
              <w:rPr>
                <w:rFonts w:ascii="Times New Roman" w:hAnsi="Times New Roman" w:cs="Times New Roman"/>
                <w:b/>
                <w:bCs/>
                <w:color w:val="000000"/>
                <w:sz w:val="24"/>
                <w:szCs w:val="24"/>
              </w:rPr>
              <w:t>3482,5</w:t>
            </w:r>
          </w:p>
        </w:tc>
        <w:tc>
          <w:tcPr>
            <w:tcW w:w="1111" w:type="dxa"/>
            <w:tcBorders>
              <w:top w:val="nil"/>
              <w:left w:val="nil"/>
              <w:bottom w:val="single" w:sz="4" w:space="0" w:color="auto"/>
              <w:right w:val="single" w:sz="4" w:space="0" w:color="auto"/>
            </w:tcBorders>
            <w:shd w:val="clear" w:color="auto" w:fill="auto"/>
            <w:noWrap/>
            <w:vAlign w:val="bottom"/>
          </w:tcPr>
          <w:p w:rsidR="00D15758" w:rsidRPr="00D15758" w:rsidRDefault="00D15758" w:rsidP="006926C4">
            <w:pPr>
              <w:jc w:val="right"/>
              <w:rPr>
                <w:rFonts w:ascii="Times New Roman" w:hAnsi="Times New Roman" w:cs="Times New Roman"/>
                <w:b/>
                <w:bCs/>
                <w:color w:val="000000"/>
                <w:sz w:val="24"/>
                <w:szCs w:val="24"/>
              </w:rPr>
            </w:pPr>
            <w:r w:rsidRPr="00D15758">
              <w:rPr>
                <w:rFonts w:ascii="Times New Roman" w:hAnsi="Times New Roman" w:cs="Times New Roman"/>
                <w:b/>
                <w:bCs/>
                <w:color w:val="000000"/>
                <w:sz w:val="24"/>
                <w:szCs w:val="24"/>
              </w:rPr>
              <w:t>3278,0</w:t>
            </w:r>
          </w:p>
        </w:tc>
        <w:tc>
          <w:tcPr>
            <w:tcW w:w="831" w:type="dxa"/>
            <w:tcBorders>
              <w:top w:val="nil"/>
              <w:left w:val="nil"/>
              <w:bottom w:val="single" w:sz="4" w:space="0" w:color="auto"/>
              <w:right w:val="single" w:sz="4" w:space="0" w:color="auto"/>
            </w:tcBorders>
            <w:shd w:val="clear" w:color="auto" w:fill="auto"/>
            <w:noWrap/>
            <w:vAlign w:val="bottom"/>
          </w:tcPr>
          <w:p w:rsidR="00D15758" w:rsidRPr="00D15758" w:rsidRDefault="00D15758" w:rsidP="006926C4">
            <w:pPr>
              <w:jc w:val="right"/>
              <w:rPr>
                <w:rFonts w:ascii="Times New Roman" w:hAnsi="Times New Roman" w:cs="Times New Roman"/>
                <w:b/>
                <w:bCs/>
                <w:color w:val="000000"/>
                <w:sz w:val="24"/>
                <w:szCs w:val="24"/>
              </w:rPr>
            </w:pPr>
            <w:r w:rsidRPr="00D15758">
              <w:rPr>
                <w:rFonts w:ascii="Times New Roman" w:hAnsi="Times New Roman" w:cs="Times New Roman"/>
                <w:b/>
                <w:bCs/>
                <w:color w:val="000000"/>
                <w:sz w:val="24"/>
                <w:szCs w:val="24"/>
              </w:rPr>
              <w:t>3079,5</w:t>
            </w:r>
          </w:p>
        </w:tc>
        <w:tc>
          <w:tcPr>
            <w:tcW w:w="960" w:type="dxa"/>
            <w:tcBorders>
              <w:top w:val="nil"/>
              <w:left w:val="nil"/>
              <w:bottom w:val="single" w:sz="4" w:space="0" w:color="auto"/>
              <w:right w:val="single" w:sz="4" w:space="0" w:color="auto"/>
            </w:tcBorders>
            <w:shd w:val="clear" w:color="auto" w:fill="auto"/>
            <w:noWrap/>
            <w:vAlign w:val="bottom"/>
            <w:hideMark/>
          </w:tcPr>
          <w:p w:rsidR="00D15758" w:rsidRPr="00D15758" w:rsidRDefault="00D15758" w:rsidP="006926C4">
            <w:pPr>
              <w:jc w:val="right"/>
              <w:rPr>
                <w:rFonts w:ascii="Times New Roman" w:hAnsi="Times New Roman" w:cs="Times New Roman"/>
                <w:color w:val="000000"/>
                <w:sz w:val="24"/>
                <w:szCs w:val="24"/>
              </w:rPr>
            </w:pPr>
            <w:r w:rsidRPr="00D15758">
              <w:rPr>
                <w:rFonts w:ascii="Times New Roman" w:hAnsi="Times New Roman" w:cs="Times New Roman"/>
                <w:color w:val="000000"/>
                <w:sz w:val="24"/>
                <w:szCs w:val="24"/>
              </w:rPr>
              <w:t>198,5</w:t>
            </w:r>
          </w:p>
        </w:tc>
        <w:tc>
          <w:tcPr>
            <w:tcW w:w="494" w:type="dxa"/>
            <w:tcBorders>
              <w:top w:val="nil"/>
              <w:left w:val="nil"/>
              <w:bottom w:val="single" w:sz="4" w:space="0" w:color="auto"/>
              <w:right w:val="single" w:sz="4" w:space="0" w:color="auto"/>
            </w:tcBorders>
            <w:shd w:val="clear" w:color="auto" w:fill="auto"/>
            <w:noWrap/>
            <w:vAlign w:val="bottom"/>
            <w:hideMark/>
          </w:tcPr>
          <w:p w:rsidR="00D15758" w:rsidRPr="00D15758" w:rsidRDefault="00D15758" w:rsidP="006926C4">
            <w:pPr>
              <w:jc w:val="right"/>
              <w:rPr>
                <w:rFonts w:ascii="Times New Roman" w:hAnsi="Times New Roman" w:cs="Times New Roman"/>
                <w:color w:val="000000"/>
                <w:sz w:val="24"/>
                <w:szCs w:val="24"/>
              </w:rPr>
            </w:pPr>
            <w:r w:rsidRPr="00D15758">
              <w:rPr>
                <w:rFonts w:ascii="Times New Roman" w:hAnsi="Times New Roman" w:cs="Times New Roman"/>
                <w:color w:val="000000"/>
                <w:sz w:val="24"/>
                <w:szCs w:val="24"/>
              </w:rPr>
              <w:t>6,1</w:t>
            </w:r>
          </w:p>
        </w:tc>
      </w:tr>
      <w:tr w:rsidR="00D15758" w:rsidRPr="00D15758" w:rsidTr="006926C4">
        <w:trPr>
          <w:trHeight w:val="300"/>
        </w:trPr>
        <w:tc>
          <w:tcPr>
            <w:tcW w:w="3926" w:type="dxa"/>
            <w:tcBorders>
              <w:top w:val="nil"/>
              <w:left w:val="single" w:sz="4" w:space="0" w:color="auto"/>
              <w:bottom w:val="single" w:sz="4" w:space="0" w:color="auto"/>
              <w:right w:val="single" w:sz="4" w:space="0" w:color="auto"/>
            </w:tcBorders>
            <w:shd w:val="clear" w:color="auto" w:fill="auto"/>
            <w:noWrap/>
            <w:vAlign w:val="bottom"/>
            <w:hideMark/>
          </w:tcPr>
          <w:p w:rsidR="00D15758" w:rsidRPr="00D15758" w:rsidRDefault="00D15758" w:rsidP="006926C4">
            <w:pPr>
              <w:rPr>
                <w:rFonts w:ascii="Times New Roman" w:hAnsi="Times New Roman" w:cs="Times New Roman"/>
                <w:color w:val="000000"/>
                <w:sz w:val="24"/>
                <w:szCs w:val="24"/>
              </w:rPr>
            </w:pPr>
            <w:r w:rsidRPr="00D15758">
              <w:rPr>
                <w:rFonts w:ascii="Times New Roman" w:hAnsi="Times New Roman" w:cs="Times New Roman"/>
                <w:color w:val="000000"/>
                <w:sz w:val="24"/>
                <w:szCs w:val="24"/>
              </w:rPr>
              <w:t>оплата труда с начислениями</w:t>
            </w:r>
          </w:p>
        </w:tc>
        <w:tc>
          <w:tcPr>
            <w:tcW w:w="902" w:type="dxa"/>
            <w:tcBorders>
              <w:top w:val="nil"/>
              <w:left w:val="nil"/>
              <w:bottom w:val="single" w:sz="4" w:space="0" w:color="auto"/>
              <w:right w:val="single" w:sz="4" w:space="0" w:color="auto"/>
            </w:tcBorders>
            <w:shd w:val="clear" w:color="auto" w:fill="auto"/>
            <w:noWrap/>
            <w:vAlign w:val="bottom"/>
          </w:tcPr>
          <w:p w:rsidR="00D15758" w:rsidRPr="00D15758" w:rsidRDefault="00D15758" w:rsidP="006926C4">
            <w:pPr>
              <w:jc w:val="right"/>
              <w:rPr>
                <w:rFonts w:ascii="Times New Roman" w:hAnsi="Times New Roman" w:cs="Times New Roman"/>
                <w:color w:val="000000"/>
                <w:sz w:val="24"/>
                <w:szCs w:val="24"/>
              </w:rPr>
            </w:pPr>
            <w:r w:rsidRPr="00D15758">
              <w:rPr>
                <w:rFonts w:ascii="Times New Roman" w:hAnsi="Times New Roman" w:cs="Times New Roman"/>
                <w:color w:val="000000"/>
                <w:sz w:val="24"/>
                <w:szCs w:val="24"/>
              </w:rPr>
              <w:t>492,6</w:t>
            </w:r>
          </w:p>
        </w:tc>
        <w:tc>
          <w:tcPr>
            <w:tcW w:w="831" w:type="dxa"/>
            <w:tcBorders>
              <w:top w:val="nil"/>
              <w:left w:val="nil"/>
              <w:bottom w:val="single" w:sz="4" w:space="0" w:color="auto"/>
              <w:right w:val="single" w:sz="4" w:space="0" w:color="auto"/>
            </w:tcBorders>
            <w:shd w:val="clear" w:color="auto" w:fill="auto"/>
            <w:noWrap/>
            <w:vAlign w:val="bottom"/>
          </w:tcPr>
          <w:p w:rsidR="00D15758" w:rsidRPr="00D15758" w:rsidRDefault="00D15758" w:rsidP="006926C4">
            <w:pPr>
              <w:jc w:val="right"/>
              <w:rPr>
                <w:rFonts w:ascii="Times New Roman" w:hAnsi="Times New Roman" w:cs="Times New Roman"/>
                <w:color w:val="000000"/>
                <w:sz w:val="24"/>
                <w:szCs w:val="24"/>
              </w:rPr>
            </w:pPr>
            <w:r w:rsidRPr="00D15758">
              <w:rPr>
                <w:rFonts w:ascii="Times New Roman" w:hAnsi="Times New Roman" w:cs="Times New Roman"/>
                <w:color w:val="000000"/>
                <w:sz w:val="24"/>
                <w:szCs w:val="24"/>
              </w:rPr>
              <w:t>1772,9</w:t>
            </w:r>
          </w:p>
        </w:tc>
        <w:tc>
          <w:tcPr>
            <w:tcW w:w="1111" w:type="dxa"/>
            <w:tcBorders>
              <w:top w:val="nil"/>
              <w:left w:val="nil"/>
              <w:bottom w:val="single" w:sz="4" w:space="0" w:color="auto"/>
              <w:right w:val="single" w:sz="4" w:space="0" w:color="auto"/>
            </w:tcBorders>
            <w:shd w:val="clear" w:color="auto" w:fill="auto"/>
            <w:noWrap/>
            <w:vAlign w:val="bottom"/>
          </w:tcPr>
          <w:p w:rsidR="00D15758" w:rsidRPr="00D15758" w:rsidRDefault="00D15758" w:rsidP="006926C4">
            <w:pPr>
              <w:jc w:val="right"/>
              <w:rPr>
                <w:rFonts w:ascii="Times New Roman" w:hAnsi="Times New Roman" w:cs="Times New Roman"/>
                <w:color w:val="000000"/>
                <w:sz w:val="24"/>
                <w:szCs w:val="24"/>
              </w:rPr>
            </w:pPr>
            <w:r w:rsidRPr="00D15758">
              <w:rPr>
                <w:rFonts w:ascii="Times New Roman" w:hAnsi="Times New Roman" w:cs="Times New Roman"/>
                <w:color w:val="000000"/>
                <w:sz w:val="24"/>
                <w:szCs w:val="24"/>
              </w:rPr>
              <w:t>1772,9</w:t>
            </w:r>
          </w:p>
        </w:tc>
        <w:tc>
          <w:tcPr>
            <w:tcW w:w="831" w:type="dxa"/>
            <w:tcBorders>
              <w:top w:val="nil"/>
              <w:left w:val="nil"/>
              <w:bottom w:val="single" w:sz="4" w:space="0" w:color="auto"/>
              <w:right w:val="single" w:sz="4" w:space="0" w:color="auto"/>
            </w:tcBorders>
            <w:shd w:val="clear" w:color="auto" w:fill="auto"/>
            <w:noWrap/>
            <w:vAlign w:val="bottom"/>
          </w:tcPr>
          <w:p w:rsidR="00D15758" w:rsidRPr="00D15758" w:rsidRDefault="00D15758" w:rsidP="006926C4">
            <w:pPr>
              <w:jc w:val="right"/>
              <w:rPr>
                <w:rFonts w:ascii="Times New Roman" w:hAnsi="Times New Roman" w:cs="Times New Roman"/>
                <w:color w:val="000000"/>
                <w:sz w:val="24"/>
                <w:szCs w:val="24"/>
              </w:rPr>
            </w:pPr>
            <w:r w:rsidRPr="00D15758">
              <w:rPr>
                <w:rFonts w:ascii="Times New Roman" w:hAnsi="Times New Roman" w:cs="Times New Roman"/>
                <w:color w:val="000000"/>
                <w:sz w:val="24"/>
                <w:szCs w:val="24"/>
              </w:rPr>
              <w:t>1574,4</w:t>
            </w:r>
          </w:p>
        </w:tc>
        <w:tc>
          <w:tcPr>
            <w:tcW w:w="960" w:type="dxa"/>
            <w:tcBorders>
              <w:top w:val="nil"/>
              <w:left w:val="nil"/>
              <w:bottom w:val="single" w:sz="4" w:space="0" w:color="auto"/>
              <w:right w:val="single" w:sz="4" w:space="0" w:color="auto"/>
            </w:tcBorders>
            <w:shd w:val="clear" w:color="auto" w:fill="auto"/>
            <w:noWrap/>
            <w:vAlign w:val="bottom"/>
            <w:hideMark/>
          </w:tcPr>
          <w:p w:rsidR="00D15758" w:rsidRPr="00D15758" w:rsidRDefault="00D15758" w:rsidP="006926C4">
            <w:pPr>
              <w:jc w:val="right"/>
              <w:rPr>
                <w:rFonts w:ascii="Times New Roman" w:hAnsi="Times New Roman" w:cs="Times New Roman"/>
                <w:color w:val="000000"/>
                <w:sz w:val="24"/>
                <w:szCs w:val="24"/>
              </w:rPr>
            </w:pPr>
            <w:r w:rsidRPr="00D15758">
              <w:rPr>
                <w:rFonts w:ascii="Times New Roman" w:hAnsi="Times New Roman" w:cs="Times New Roman"/>
                <w:color w:val="000000"/>
                <w:sz w:val="24"/>
                <w:szCs w:val="24"/>
              </w:rPr>
              <w:t>198,5</w:t>
            </w:r>
          </w:p>
        </w:tc>
        <w:tc>
          <w:tcPr>
            <w:tcW w:w="494" w:type="dxa"/>
            <w:tcBorders>
              <w:top w:val="nil"/>
              <w:left w:val="nil"/>
              <w:bottom w:val="single" w:sz="4" w:space="0" w:color="auto"/>
              <w:right w:val="single" w:sz="4" w:space="0" w:color="auto"/>
            </w:tcBorders>
            <w:shd w:val="clear" w:color="auto" w:fill="auto"/>
            <w:noWrap/>
            <w:vAlign w:val="bottom"/>
            <w:hideMark/>
          </w:tcPr>
          <w:p w:rsidR="00D15758" w:rsidRPr="00D15758" w:rsidRDefault="00D15758" w:rsidP="006926C4">
            <w:pPr>
              <w:jc w:val="right"/>
              <w:rPr>
                <w:rFonts w:ascii="Times New Roman" w:hAnsi="Times New Roman" w:cs="Times New Roman"/>
                <w:color w:val="000000"/>
                <w:sz w:val="24"/>
                <w:szCs w:val="24"/>
              </w:rPr>
            </w:pPr>
            <w:r w:rsidRPr="00D15758">
              <w:rPr>
                <w:rFonts w:ascii="Times New Roman" w:hAnsi="Times New Roman" w:cs="Times New Roman"/>
                <w:color w:val="000000"/>
                <w:sz w:val="24"/>
                <w:szCs w:val="24"/>
              </w:rPr>
              <w:t>6,1</w:t>
            </w:r>
          </w:p>
        </w:tc>
      </w:tr>
      <w:tr w:rsidR="00D15758" w:rsidRPr="00D15758" w:rsidTr="006926C4">
        <w:trPr>
          <w:trHeight w:val="300"/>
        </w:trPr>
        <w:tc>
          <w:tcPr>
            <w:tcW w:w="3926" w:type="dxa"/>
            <w:tcBorders>
              <w:top w:val="nil"/>
              <w:left w:val="single" w:sz="4" w:space="0" w:color="auto"/>
              <w:bottom w:val="single" w:sz="4" w:space="0" w:color="auto"/>
              <w:right w:val="single" w:sz="4" w:space="0" w:color="auto"/>
            </w:tcBorders>
            <w:shd w:val="clear" w:color="auto" w:fill="auto"/>
            <w:noWrap/>
            <w:vAlign w:val="bottom"/>
            <w:hideMark/>
          </w:tcPr>
          <w:p w:rsidR="00D15758" w:rsidRPr="00D15758" w:rsidRDefault="00D15758" w:rsidP="006926C4">
            <w:pPr>
              <w:rPr>
                <w:rFonts w:ascii="Times New Roman" w:hAnsi="Times New Roman" w:cs="Times New Roman"/>
                <w:color w:val="000000"/>
                <w:sz w:val="24"/>
                <w:szCs w:val="24"/>
              </w:rPr>
            </w:pPr>
            <w:r w:rsidRPr="00D15758">
              <w:rPr>
                <w:rFonts w:ascii="Times New Roman" w:hAnsi="Times New Roman" w:cs="Times New Roman"/>
                <w:color w:val="000000"/>
                <w:sz w:val="24"/>
                <w:szCs w:val="24"/>
              </w:rPr>
              <w:t>оплата работ, услуг, всего</w:t>
            </w:r>
          </w:p>
        </w:tc>
        <w:tc>
          <w:tcPr>
            <w:tcW w:w="902" w:type="dxa"/>
            <w:tcBorders>
              <w:top w:val="nil"/>
              <w:left w:val="nil"/>
              <w:bottom w:val="single" w:sz="4" w:space="0" w:color="auto"/>
              <w:right w:val="single" w:sz="4" w:space="0" w:color="auto"/>
            </w:tcBorders>
            <w:shd w:val="clear" w:color="auto" w:fill="auto"/>
            <w:noWrap/>
            <w:vAlign w:val="bottom"/>
          </w:tcPr>
          <w:p w:rsidR="00D15758" w:rsidRPr="00D15758" w:rsidRDefault="00D15758" w:rsidP="006926C4">
            <w:pPr>
              <w:jc w:val="right"/>
              <w:rPr>
                <w:rFonts w:ascii="Times New Roman" w:hAnsi="Times New Roman" w:cs="Times New Roman"/>
                <w:color w:val="000000"/>
                <w:sz w:val="24"/>
                <w:szCs w:val="24"/>
              </w:rPr>
            </w:pPr>
            <w:r w:rsidRPr="00D15758">
              <w:rPr>
                <w:rFonts w:ascii="Times New Roman" w:hAnsi="Times New Roman" w:cs="Times New Roman"/>
                <w:color w:val="000000"/>
                <w:sz w:val="24"/>
                <w:szCs w:val="24"/>
              </w:rPr>
              <w:t>89,3</w:t>
            </w:r>
          </w:p>
        </w:tc>
        <w:tc>
          <w:tcPr>
            <w:tcW w:w="831" w:type="dxa"/>
            <w:tcBorders>
              <w:top w:val="nil"/>
              <w:left w:val="nil"/>
              <w:bottom w:val="single" w:sz="4" w:space="0" w:color="auto"/>
              <w:right w:val="single" w:sz="4" w:space="0" w:color="auto"/>
            </w:tcBorders>
            <w:shd w:val="clear" w:color="auto" w:fill="auto"/>
            <w:noWrap/>
            <w:vAlign w:val="bottom"/>
          </w:tcPr>
          <w:p w:rsidR="00D15758" w:rsidRPr="00D15758" w:rsidRDefault="00D15758" w:rsidP="006926C4">
            <w:pPr>
              <w:jc w:val="right"/>
              <w:rPr>
                <w:rFonts w:ascii="Times New Roman" w:hAnsi="Times New Roman" w:cs="Times New Roman"/>
                <w:color w:val="000000"/>
                <w:sz w:val="24"/>
                <w:szCs w:val="24"/>
              </w:rPr>
            </w:pPr>
            <w:r w:rsidRPr="00D15758">
              <w:rPr>
                <w:rFonts w:ascii="Times New Roman" w:hAnsi="Times New Roman" w:cs="Times New Roman"/>
                <w:color w:val="000000"/>
                <w:sz w:val="24"/>
                <w:szCs w:val="24"/>
              </w:rPr>
              <w:t>461,7</w:t>
            </w:r>
          </w:p>
        </w:tc>
        <w:tc>
          <w:tcPr>
            <w:tcW w:w="1111" w:type="dxa"/>
            <w:tcBorders>
              <w:top w:val="nil"/>
              <w:left w:val="nil"/>
              <w:bottom w:val="single" w:sz="4" w:space="0" w:color="auto"/>
              <w:right w:val="single" w:sz="4" w:space="0" w:color="auto"/>
            </w:tcBorders>
            <w:shd w:val="clear" w:color="auto" w:fill="auto"/>
            <w:noWrap/>
            <w:vAlign w:val="bottom"/>
          </w:tcPr>
          <w:p w:rsidR="00D15758" w:rsidRPr="00D15758" w:rsidRDefault="00D15758" w:rsidP="006926C4">
            <w:pPr>
              <w:jc w:val="right"/>
              <w:rPr>
                <w:rFonts w:ascii="Times New Roman" w:hAnsi="Times New Roman" w:cs="Times New Roman"/>
                <w:color w:val="000000"/>
                <w:sz w:val="24"/>
                <w:szCs w:val="24"/>
              </w:rPr>
            </w:pPr>
            <w:r w:rsidRPr="00D15758">
              <w:rPr>
                <w:rFonts w:ascii="Times New Roman" w:hAnsi="Times New Roman" w:cs="Times New Roman"/>
                <w:color w:val="000000"/>
                <w:sz w:val="24"/>
                <w:szCs w:val="24"/>
              </w:rPr>
              <w:t>456,7</w:t>
            </w:r>
          </w:p>
        </w:tc>
        <w:tc>
          <w:tcPr>
            <w:tcW w:w="831" w:type="dxa"/>
            <w:tcBorders>
              <w:top w:val="nil"/>
              <w:left w:val="nil"/>
              <w:bottom w:val="single" w:sz="4" w:space="0" w:color="auto"/>
              <w:right w:val="single" w:sz="4" w:space="0" w:color="auto"/>
            </w:tcBorders>
            <w:shd w:val="clear" w:color="auto" w:fill="auto"/>
            <w:noWrap/>
            <w:vAlign w:val="bottom"/>
          </w:tcPr>
          <w:p w:rsidR="00D15758" w:rsidRPr="00D15758" w:rsidRDefault="00D15758" w:rsidP="006926C4">
            <w:pPr>
              <w:jc w:val="right"/>
              <w:rPr>
                <w:rFonts w:ascii="Times New Roman" w:hAnsi="Times New Roman" w:cs="Times New Roman"/>
                <w:color w:val="000000"/>
                <w:sz w:val="24"/>
                <w:szCs w:val="24"/>
              </w:rPr>
            </w:pPr>
            <w:r w:rsidRPr="00D15758">
              <w:rPr>
                <w:rFonts w:ascii="Times New Roman" w:hAnsi="Times New Roman" w:cs="Times New Roman"/>
                <w:color w:val="000000"/>
                <w:sz w:val="24"/>
                <w:szCs w:val="24"/>
              </w:rPr>
              <w:t>456,7</w:t>
            </w:r>
          </w:p>
        </w:tc>
        <w:tc>
          <w:tcPr>
            <w:tcW w:w="960" w:type="dxa"/>
            <w:tcBorders>
              <w:top w:val="nil"/>
              <w:left w:val="nil"/>
              <w:bottom w:val="single" w:sz="4" w:space="0" w:color="auto"/>
              <w:right w:val="single" w:sz="4" w:space="0" w:color="auto"/>
            </w:tcBorders>
            <w:shd w:val="clear" w:color="auto" w:fill="auto"/>
            <w:noWrap/>
            <w:vAlign w:val="bottom"/>
            <w:hideMark/>
          </w:tcPr>
          <w:p w:rsidR="00D15758" w:rsidRPr="00D15758" w:rsidRDefault="00D15758" w:rsidP="006926C4">
            <w:pPr>
              <w:jc w:val="right"/>
              <w:rPr>
                <w:rFonts w:ascii="Times New Roman" w:hAnsi="Times New Roman" w:cs="Times New Roman"/>
                <w:color w:val="000000"/>
                <w:sz w:val="24"/>
                <w:szCs w:val="24"/>
              </w:rPr>
            </w:pPr>
            <w:r w:rsidRPr="00D15758">
              <w:rPr>
                <w:rFonts w:ascii="Times New Roman" w:hAnsi="Times New Roman" w:cs="Times New Roman"/>
                <w:color w:val="000000"/>
                <w:sz w:val="24"/>
                <w:szCs w:val="24"/>
              </w:rPr>
              <w:t>0</w:t>
            </w:r>
          </w:p>
        </w:tc>
        <w:tc>
          <w:tcPr>
            <w:tcW w:w="494" w:type="dxa"/>
            <w:tcBorders>
              <w:top w:val="nil"/>
              <w:left w:val="nil"/>
              <w:bottom w:val="single" w:sz="4" w:space="0" w:color="auto"/>
              <w:right w:val="single" w:sz="4" w:space="0" w:color="auto"/>
            </w:tcBorders>
            <w:shd w:val="clear" w:color="auto" w:fill="auto"/>
            <w:noWrap/>
            <w:vAlign w:val="bottom"/>
            <w:hideMark/>
          </w:tcPr>
          <w:p w:rsidR="00D15758" w:rsidRPr="00D15758" w:rsidRDefault="00D15758" w:rsidP="006926C4">
            <w:pPr>
              <w:jc w:val="right"/>
              <w:rPr>
                <w:rFonts w:ascii="Times New Roman" w:hAnsi="Times New Roman" w:cs="Times New Roman"/>
                <w:color w:val="000000"/>
                <w:sz w:val="24"/>
                <w:szCs w:val="24"/>
              </w:rPr>
            </w:pPr>
            <w:r w:rsidRPr="00D15758">
              <w:rPr>
                <w:rFonts w:ascii="Times New Roman" w:hAnsi="Times New Roman" w:cs="Times New Roman"/>
                <w:color w:val="000000"/>
                <w:sz w:val="24"/>
                <w:szCs w:val="24"/>
              </w:rPr>
              <w:t>0</w:t>
            </w:r>
          </w:p>
        </w:tc>
      </w:tr>
      <w:tr w:rsidR="00D15758" w:rsidRPr="00D15758" w:rsidTr="006926C4">
        <w:trPr>
          <w:trHeight w:val="300"/>
        </w:trPr>
        <w:tc>
          <w:tcPr>
            <w:tcW w:w="3926" w:type="dxa"/>
            <w:tcBorders>
              <w:top w:val="nil"/>
              <w:left w:val="single" w:sz="4" w:space="0" w:color="auto"/>
              <w:bottom w:val="single" w:sz="4" w:space="0" w:color="auto"/>
              <w:right w:val="single" w:sz="4" w:space="0" w:color="auto"/>
            </w:tcBorders>
            <w:shd w:val="clear" w:color="auto" w:fill="auto"/>
            <w:noWrap/>
            <w:vAlign w:val="bottom"/>
            <w:hideMark/>
          </w:tcPr>
          <w:p w:rsidR="00D15758" w:rsidRPr="00D15758" w:rsidRDefault="00D15758" w:rsidP="006926C4">
            <w:pPr>
              <w:rPr>
                <w:rFonts w:ascii="Times New Roman" w:hAnsi="Times New Roman" w:cs="Times New Roman"/>
                <w:color w:val="000000"/>
                <w:sz w:val="24"/>
                <w:szCs w:val="24"/>
              </w:rPr>
            </w:pPr>
            <w:r w:rsidRPr="00D15758">
              <w:rPr>
                <w:rFonts w:ascii="Times New Roman" w:hAnsi="Times New Roman" w:cs="Times New Roman"/>
                <w:color w:val="000000"/>
                <w:sz w:val="24"/>
                <w:szCs w:val="24"/>
              </w:rPr>
              <w:t>из них:</w:t>
            </w:r>
          </w:p>
        </w:tc>
        <w:tc>
          <w:tcPr>
            <w:tcW w:w="902" w:type="dxa"/>
            <w:tcBorders>
              <w:top w:val="nil"/>
              <w:left w:val="nil"/>
              <w:bottom w:val="single" w:sz="4" w:space="0" w:color="auto"/>
              <w:right w:val="single" w:sz="4" w:space="0" w:color="auto"/>
            </w:tcBorders>
            <w:shd w:val="clear" w:color="auto" w:fill="auto"/>
            <w:noWrap/>
            <w:vAlign w:val="bottom"/>
          </w:tcPr>
          <w:p w:rsidR="00D15758" w:rsidRPr="00D15758" w:rsidRDefault="00D15758" w:rsidP="006926C4">
            <w:pPr>
              <w:rPr>
                <w:rFonts w:ascii="Times New Roman" w:hAnsi="Times New Roman" w:cs="Times New Roman"/>
                <w:color w:val="000000"/>
                <w:sz w:val="24"/>
                <w:szCs w:val="24"/>
              </w:rPr>
            </w:pPr>
          </w:p>
        </w:tc>
        <w:tc>
          <w:tcPr>
            <w:tcW w:w="831" w:type="dxa"/>
            <w:tcBorders>
              <w:top w:val="nil"/>
              <w:left w:val="nil"/>
              <w:bottom w:val="single" w:sz="4" w:space="0" w:color="auto"/>
              <w:right w:val="single" w:sz="4" w:space="0" w:color="auto"/>
            </w:tcBorders>
            <w:shd w:val="clear" w:color="auto" w:fill="auto"/>
            <w:noWrap/>
            <w:vAlign w:val="bottom"/>
          </w:tcPr>
          <w:p w:rsidR="00D15758" w:rsidRPr="00D15758" w:rsidRDefault="00D15758" w:rsidP="006926C4">
            <w:pPr>
              <w:rPr>
                <w:rFonts w:ascii="Times New Roman" w:hAnsi="Times New Roman" w:cs="Times New Roman"/>
                <w:color w:val="000000"/>
                <w:sz w:val="24"/>
                <w:szCs w:val="24"/>
              </w:rPr>
            </w:pPr>
          </w:p>
        </w:tc>
        <w:tc>
          <w:tcPr>
            <w:tcW w:w="1111" w:type="dxa"/>
            <w:tcBorders>
              <w:top w:val="nil"/>
              <w:left w:val="nil"/>
              <w:bottom w:val="single" w:sz="4" w:space="0" w:color="auto"/>
              <w:right w:val="single" w:sz="4" w:space="0" w:color="auto"/>
            </w:tcBorders>
            <w:shd w:val="clear" w:color="auto" w:fill="auto"/>
            <w:noWrap/>
            <w:vAlign w:val="bottom"/>
          </w:tcPr>
          <w:p w:rsidR="00D15758" w:rsidRPr="00D15758" w:rsidRDefault="00D15758" w:rsidP="006926C4">
            <w:pPr>
              <w:rPr>
                <w:rFonts w:ascii="Times New Roman" w:hAnsi="Times New Roman" w:cs="Times New Roman"/>
                <w:color w:val="000000"/>
                <w:sz w:val="24"/>
                <w:szCs w:val="24"/>
              </w:rPr>
            </w:pPr>
          </w:p>
        </w:tc>
        <w:tc>
          <w:tcPr>
            <w:tcW w:w="831" w:type="dxa"/>
            <w:tcBorders>
              <w:top w:val="nil"/>
              <w:left w:val="nil"/>
              <w:bottom w:val="single" w:sz="4" w:space="0" w:color="auto"/>
              <w:right w:val="single" w:sz="4" w:space="0" w:color="auto"/>
            </w:tcBorders>
            <w:shd w:val="clear" w:color="auto" w:fill="auto"/>
            <w:noWrap/>
            <w:vAlign w:val="bottom"/>
          </w:tcPr>
          <w:p w:rsidR="00D15758" w:rsidRPr="00D15758" w:rsidRDefault="00D15758" w:rsidP="006926C4">
            <w:pPr>
              <w:rPr>
                <w:rFonts w:ascii="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D15758" w:rsidRPr="00D15758" w:rsidRDefault="00D15758" w:rsidP="006926C4">
            <w:pPr>
              <w:rPr>
                <w:rFonts w:ascii="Times New Roman" w:hAnsi="Times New Roman" w:cs="Times New Roman"/>
                <w:color w:val="000000"/>
                <w:sz w:val="24"/>
                <w:szCs w:val="24"/>
              </w:rPr>
            </w:pPr>
            <w:r w:rsidRPr="00D15758">
              <w:rPr>
                <w:rFonts w:ascii="Times New Roman" w:hAnsi="Times New Roman" w:cs="Times New Roman"/>
                <w:color w:val="000000"/>
                <w:sz w:val="24"/>
                <w:szCs w:val="24"/>
              </w:rPr>
              <w:t> </w:t>
            </w:r>
          </w:p>
        </w:tc>
        <w:tc>
          <w:tcPr>
            <w:tcW w:w="494" w:type="dxa"/>
            <w:tcBorders>
              <w:top w:val="nil"/>
              <w:left w:val="nil"/>
              <w:bottom w:val="single" w:sz="4" w:space="0" w:color="auto"/>
              <w:right w:val="single" w:sz="4" w:space="0" w:color="auto"/>
            </w:tcBorders>
            <w:shd w:val="clear" w:color="auto" w:fill="auto"/>
            <w:noWrap/>
            <w:vAlign w:val="bottom"/>
            <w:hideMark/>
          </w:tcPr>
          <w:p w:rsidR="00D15758" w:rsidRPr="00D15758" w:rsidRDefault="00D15758" w:rsidP="006926C4">
            <w:pPr>
              <w:rPr>
                <w:rFonts w:ascii="Times New Roman" w:hAnsi="Times New Roman" w:cs="Times New Roman"/>
                <w:color w:val="000000"/>
                <w:sz w:val="24"/>
                <w:szCs w:val="24"/>
              </w:rPr>
            </w:pPr>
            <w:r w:rsidRPr="00D15758">
              <w:rPr>
                <w:rFonts w:ascii="Times New Roman" w:hAnsi="Times New Roman" w:cs="Times New Roman"/>
                <w:color w:val="000000"/>
                <w:sz w:val="24"/>
                <w:szCs w:val="24"/>
              </w:rPr>
              <w:t> </w:t>
            </w:r>
          </w:p>
        </w:tc>
      </w:tr>
      <w:tr w:rsidR="00D15758" w:rsidRPr="00D15758" w:rsidTr="006926C4">
        <w:trPr>
          <w:trHeight w:val="300"/>
        </w:trPr>
        <w:tc>
          <w:tcPr>
            <w:tcW w:w="3926" w:type="dxa"/>
            <w:tcBorders>
              <w:top w:val="nil"/>
              <w:left w:val="single" w:sz="4" w:space="0" w:color="auto"/>
              <w:bottom w:val="single" w:sz="4" w:space="0" w:color="auto"/>
              <w:right w:val="single" w:sz="4" w:space="0" w:color="auto"/>
            </w:tcBorders>
            <w:shd w:val="clear" w:color="auto" w:fill="auto"/>
            <w:noWrap/>
            <w:vAlign w:val="bottom"/>
            <w:hideMark/>
          </w:tcPr>
          <w:p w:rsidR="00D15758" w:rsidRPr="00D15758" w:rsidRDefault="00D15758" w:rsidP="006926C4">
            <w:pPr>
              <w:rPr>
                <w:rFonts w:ascii="Times New Roman" w:hAnsi="Times New Roman" w:cs="Times New Roman"/>
                <w:i/>
                <w:iCs/>
                <w:color w:val="000000"/>
                <w:sz w:val="24"/>
                <w:szCs w:val="24"/>
              </w:rPr>
            </w:pPr>
            <w:r w:rsidRPr="00D15758">
              <w:rPr>
                <w:rFonts w:ascii="Times New Roman" w:hAnsi="Times New Roman" w:cs="Times New Roman"/>
                <w:i/>
                <w:iCs/>
                <w:color w:val="000000"/>
                <w:sz w:val="24"/>
                <w:szCs w:val="24"/>
              </w:rPr>
              <w:t>услуги связи</w:t>
            </w:r>
          </w:p>
        </w:tc>
        <w:tc>
          <w:tcPr>
            <w:tcW w:w="902" w:type="dxa"/>
            <w:tcBorders>
              <w:top w:val="nil"/>
              <w:left w:val="nil"/>
              <w:bottom w:val="single" w:sz="4" w:space="0" w:color="auto"/>
              <w:right w:val="single" w:sz="4" w:space="0" w:color="auto"/>
            </w:tcBorders>
            <w:shd w:val="clear" w:color="auto" w:fill="auto"/>
            <w:noWrap/>
            <w:vAlign w:val="bottom"/>
          </w:tcPr>
          <w:p w:rsidR="00D15758" w:rsidRPr="00D15758" w:rsidRDefault="00D15758" w:rsidP="006926C4">
            <w:pPr>
              <w:jc w:val="right"/>
              <w:rPr>
                <w:rFonts w:ascii="Times New Roman" w:hAnsi="Times New Roman" w:cs="Times New Roman"/>
                <w:i/>
                <w:iCs/>
                <w:color w:val="000000"/>
                <w:sz w:val="24"/>
                <w:szCs w:val="24"/>
              </w:rPr>
            </w:pPr>
            <w:r w:rsidRPr="00D15758">
              <w:rPr>
                <w:rFonts w:ascii="Times New Roman" w:hAnsi="Times New Roman" w:cs="Times New Roman"/>
                <w:i/>
                <w:iCs/>
                <w:color w:val="000000"/>
                <w:sz w:val="24"/>
                <w:szCs w:val="24"/>
              </w:rPr>
              <w:t>12,1</w:t>
            </w:r>
          </w:p>
        </w:tc>
        <w:tc>
          <w:tcPr>
            <w:tcW w:w="831" w:type="dxa"/>
            <w:tcBorders>
              <w:top w:val="nil"/>
              <w:left w:val="nil"/>
              <w:bottom w:val="single" w:sz="4" w:space="0" w:color="auto"/>
              <w:right w:val="single" w:sz="4" w:space="0" w:color="auto"/>
            </w:tcBorders>
            <w:shd w:val="clear" w:color="auto" w:fill="auto"/>
            <w:noWrap/>
            <w:vAlign w:val="bottom"/>
          </w:tcPr>
          <w:p w:rsidR="00D15758" w:rsidRPr="00D15758" w:rsidRDefault="00D15758" w:rsidP="006926C4">
            <w:pPr>
              <w:jc w:val="right"/>
              <w:rPr>
                <w:rFonts w:ascii="Times New Roman" w:hAnsi="Times New Roman" w:cs="Times New Roman"/>
                <w:i/>
                <w:iCs/>
                <w:color w:val="000000"/>
                <w:sz w:val="24"/>
                <w:szCs w:val="24"/>
              </w:rPr>
            </w:pPr>
            <w:r w:rsidRPr="00D15758">
              <w:rPr>
                <w:rFonts w:ascii="Times New Roman" w:hAnsi="Times New Roman" w:cs="Times New Roman"/>
                <w:i/>
                <w:iCs/>
                <w:color w:val="000000"/>
                <w:sz w:val="24"/>
                <w:szCs w:val="24"/>
              </w:rPr>
              <w:t>9,8</w:t>
            </w:r>
          </w:p>
        </w:tc>
        <w:tc>
          <w:tcPr>
            <w:tcW w:w="1111" w:type="dxa"/>
            <w:tcBorders>
              <w:top w:val="nil"/>
              <w:left w:val="nil"/>
              <w:bottom w:val="single" w:sz="4" w:space="0" w:color="auto"/>
              <w:right w:val="single" w:sz="4" w:space="0" w:color="auto"/>
            </w:tcBorders>
            <w:shd w:val="clear" w:color="auto" w:fill="auto"/>
            <w:noWrap/>
            <w:vAlign w:val="bottom"/>
          </w:tcPr>
          <w:p w:rsidR="00D15758" w:rsidRPr="00D15758" w:rsidRDefault="00D15758" w:rsidP="006926C4">
            <w:pPr>
              <w:jc w:val="right"/>
              <w:rPr>
                <w:rFonts w:ascii="Times New Roman" w:hAnsi="Times New Roman" w:cs="Times New Roman"/>
                <w:i/>
                <w:iCs/>
                <w:color w:val="000000"/>
                <w:sz w:val="24"/>
                <w:szCs w:val="24"/>
              </w:rPr>
            </w:pPr>
            <w:r w:rsidRPr="00D15758">
              <w:rPr>
                <w:rFonts w:ascii="Times New Roman" w:hAnsi="Times New Roman" w:cs="Times New Roman"/>
                <w:i/>
                <w:iCs/>
                <w:color w:val="000000"/>
                <w:sz w:val="24"/>
                <w:szCs w:val="24"/>
              </w:rPr>
              <w:t>8,6</w:t>
            </w:r>
          </w:p>
        </w:tc>
        <w:tc>
          <w:tcPr>
            <w:tcW w:w="831" w:type="dxa"/>
            <w:tcBorders>
              <w:top w:val="nil"/>
              <w:left w:val="nil"/>
              <w:bottom w:val="single" w:sz="4" w:space="0" w:color="auto"/>
              <w:right w:val="single" w:sz="4" w:space="0" w:color="auto"/>
            </w:tcBorders>
            <w:shd w:val="clear" w:color="auto" w:fill="auto"/>
            <w:noWrap/>
            <w:vAlign w:val="bottom"/>
          </w:tcPr>
          <w:p w:rsidR="00D15758" w:rsidRPr="00D15758" w:rsidRDefault="00D15758" w:rsidP="006926C4">
            <w:pPr>
              <w:jc w:val="right"/>
              <w:rPr>
                <w:rFonts w:ascii="Times New Roman" w:hAnsi="Times New Roman" w:cs="Times New Roman"/>
                <w:i/>
                <w:iCs/>
                <w:color w:val="000000"/>
                <w:sz w:val="24"/>
                <w:szCs w:val="24"/>
              </w:rPr>
            </w:pPr>
            <w:r w:rsidRPr="00D15758">
              <w:rPr>
                <w:rFonts w:ascii="Times New Roman" w:hAnsi="Times New Roman" w:cs="Times New Roman"/>
                <w:i/>
                <w:iCs/>
                <w:color w:val="000000"/>
                <w:sz w:val="24"/>
                <w:szCs w:val="24"/>
              </w:rPr>
              <w:t>8,6</w:t>
            </w:r>
          </w:p>
        </w:tc>
        <w:tc>
          <w:tcPr>
            <w:tcW w:w="960" w:type="dxa"/>
            <w:tcBorders>
              <w:top w:val="nil"/>
              <w:left w:val="nil"/>
              <w:bottom w:val="single" w:sz="4" w:space="0" w:color="auto"/>
              <w:right w:val="single" w:sz="4" w:space="0" w:color="auto"/>
            </w:tcBorders>
            <w:shd w:val="clear" w:color="auto" w:fill="auto"/>
            <w:noWrap/>
            <w:vAlign w:val="bottom"/>
            <w:hideMark/>
          </w:tcPr>
          <w:p w:rsidR="00D15758" w:rsidRPr="00D15758" w:rsidRDefault="00D15758" w:rsidP="006926C4">
            <w:pPr>
              <w:jc w:val="right"/>
              <w:rPr>
                <w:rFonts w:ascii="Times New Roman" w:hAnsi="Times New Roman" w:cs="Times New Roman"/>
                <w:color w:val="000000"/>
                <w:sz w:val="24"/>
                <w:szCs w:val="24"/>
              </w:rPr>
            </w:pPr>
            <w:r w:rsidRPr="00D15758">
              <w:rPr>
                <w:rFonts w:ascii="Times New Roman" w:hAnsi="Times New Roman" w:cs="Times New Roman"/>
                <w:color w:val="000000"/>
                <w:sz w:val="24"/>
                <w:szCs w:val="24"/>
              </w:rPr>
              <w:t>0</w:t>
            </w:r>
          </w:p>
        </w:tc>
        <w:tc>
          <w:tcPr>
            <w:tcW w:w="494" w:type="dxa"/>
            <w:tcBorders>
              <w:top w:val="nil"/>
              <w:left w:val="nil"/>
              <w:bottom w:val="single" w:sz="4" w:space="0" w:color="auto"/>
              <w:right w:val="single" w:sz="4" w:space="0" w:color="auto"/>
            </w:tcBorders>
            <w:shd w:val="clear" w:color="auto" w:fill="auto"/>
            <w:noWrap/>
            <w:vAlign w:val="bottom"/>
            <w:hideMark/>
          </w:tcPr>
          <w:p w:rsidR="00D15758" w:rsidRPr="00D15758" w:rsidRDefault="00D15758" w:rsidP="006926C4">
            <w:pPr>
              <w:jc w:val="right"/>
              <w:rPr>
                <w:rFonts w:ascii="Times New Roman" w:hAnsi="Times New Roman" w:cs="Times New Roman"/>
                <w:color w:val="000000"/>
                <w:sz w:val="24"/>
                <w:szCs w:val="24"/>
              </w:rPr>
            </w:pPr>
            <w:r w:rsidRPr="00D15758">
              <w:rPr>
                <w:rFonts w:ascii="Times New Roman" w:hAnsi="Times New Roman" w:cs="Times New Roman"/>
                <w:color w:val="000000"/>
                <w:sz w:val="24"/>
                <w:szCs w:val="24"/>
              </w:rPr>
              <w:t>0</w:t>
            </w:r>
          </w:p>
        </w:tc>
      </w:tr>
      <w:tr w:rsidR="00D15758" w:rsidRPr="00D15758" w:rsidTr="006926C4">
        <w:trPr>
          <w:trHeight w:val="300"/>
        </w:trPr>
        <w:tc>
          <w:tcPr>
            <w:tcW w:w="3926" w:type="dxa"/>
            <w:tcBorders>
              <w:top w:val="nil"/>
              <w:left w:val="single" w:sz="4" w:space="0" w:color="auto"/>
              <w:bottom w:val="single" w:sz="4" w:space="0" w:color="auto"/>
              <w:right w:val="single" w:sz="4" w:space="0" w:color="auto"/>
            </w:tcBorders>
            <w:shd w:val="clear" w:color="auto" w:fill="auto"/>
            <w:noWrap/>
            <w:vAlign w:val="bottom"/>
            <w:hideMark/>
          </w:tcPr>
          <w:p w:rsidR="00D15758" w:rsidRPr="00D15758" w:rsidRDefault="00D15758" w:rsidP="006926C4">
            <w:pPr>
              <w:rPr>
                <w:rFonts w:ascii="Times New Roman" w:hAnsi="Times New Roman" w:cs="Times New Roman"/>
                <w:i/>
                <w:iCs/>
                <w:color w:val="000000"/>
                <w:sz w:val="24"/>
                <w:szCs w:val="24"/>
              </w:rPr>
            </w:pPr>
            <w:r w:rsidRPr="00D15758">
              <w:rPr>
                <w:rFonts w:ascii="Times New Roman" w:hAnsi="Times New Roman" w:cs="Times New Roman"/>
                <w:i/>
                <w:iCs/>
                <w:color w:val="000000"/>
                <w:sz w:val="24"/>
                <w:szCs w:val="24"/>
              </w:rPr>
              <w:t>коммунальные услуги</w:t>
            </w:r>
          </w:p>
        </w:tc>
        <w:tc>
          <w:tcPr>
            <w:tcW w:w="902" w:type="dxa"/>
            <w:tcBorders>
              <w:top w:val="nil"/>
              <w:left w:val="nil"/>
              <w:bottom w:val="single" w:sz="4" w:space="0" w:color="auto"/>
              <w:right w:val="single" w:sz="4" w:space="0" w:color="auto"/>
            </w:tcBorders>
            <w:shd w:val="clear" w:color="auto" w:fill="auto"/>
            <w:noWrap/>
            <w:vAlign w:val="bottom"/>
          </w:tcPr>
          <w:p w:rsidR="00D15758" w:rsidRPr="00D15758" w:rsidRDefault="00D15758" w:rsidP="006926C4">
            <w:pPr>
              <w:jc w:val="right"/>
              <w:rPr>
                <w:rFonts w:ascii="Times New Roman" w:hAnsi="Times New Roman" w:cs="Times New Roman"/>
                <w:i/>
                <w:iCs/>
                <w:color w:val="000000"/>
                <w:sz w:val="24"/>
                <w:szCs w:val="24"/>
              </w:rPr>
            </w:pPr>
            <w:r w:rsidRPr="00D15758">
              <w:rPr>
                <w:rFonts w:ascii="Times New Roman" w:hAnsi="Times New Roman" w:cs="Times New Roman"/>
                <w:i/>
                <w:iCs/>
                <w:color w:val="000000"/>
                <w:sz w:val="24"/>
                <w:szCs w:val="24"/>
              </w:rPr>
              <w:t>31,0</w:t>
            </w:r>
          </w:p>
        </w:tc>
        <w:tc>
          <w:tcPr>
            <w:tcW w:w="831" w:type="dxa"/>
            <w:tcBorders>
              <w:top w:val="nil"/>
              <w:left w:val="nil"/>
              <w:bottom w:val="single" w:sz="4" w:space="0" w:color="auto"/>
              <w:right w:val="single" w:sz="4" w:space="0" w:color="auto"/>
            </w:tcBorders>
            <w:shd w:val="clear" w:color="auto" w:fill="auto"/>
            <w:noWrap/>
            <w:vAlign w:val="bottom"/>
          </w:tcPr>
          <w:p w:rsidR="00D15758" w:rsidRPr="00D15758" w:rsidRDefault="00D15758" w:rsidP="006926C4">
            <w:pPr>
              <w:jc w:val="right"/>
              <w:rPr>
                <w:rFonts w:ascii="Times New Roman" w:hAnsi="Times New Roman" w:cs="Times New Roman"/>
                <w:i/>
                <w:iCs/>
                <w:color w:val="000000"/>
                <w:sz w:val="24"/>
                <w:szCs w:val="24"/>
              </w:rPr>
            </w:pPr>
            <w:r w:rsidRPr="00D15758">
              <w:rPr>
                <w:rFonts w:ascii="Times New Roman" w:hAnsi="Times New Roman" w:cs="Times New Roman"/>
                <w:i/>
                <w:iCs/>
                <w:color w:val="000000"/>
                <w:sz w:val="24"/>
                <w:szCs w:val="24"/>
              </w:rPr>
              <w:t>120,5</w:t>
            </w:r>
          </w:p>
        </w:tc>
        <w:tc>
          <w:tcPr>
            <w:tcW w:w="1111" w:type="dxa"/>
            <w:tcBorders>
              <w:top w:val="nil"/>
              <w:left w:val="nil"/>
              <w:bottom w:val="single" w:sz="4" w:space="0" w:color="auto"/>
              <w:right w:val="single" w:sz="4" w:space="0" w:color="auto"/>
            </w:tcBorders>
            <w:shd w:val="clear" w:color="auto" w:fill="auto"/>
            <w:noWrap/>
            <w:vAlign w:val="bottom"/>
          </w:tcPr>
          <w:p w:rsidR="00D15758" w:rsidRPr="00D15758" w:rsidRDefault="00D15758" w:rsidP="006926C4">
            <w:pPr>
              <w:jc w:val="right"/>
              <w:rPr>
                <w:rFonts w:ascii="Times New Roman" w:hAnsi="Times New Roman" w:cs="Times New Roman"/>
                <w:i/>
                <w:iCs/>
                <w:color w:val="000000"/>
                <w:sz w:val="24"/>
                <w:szCs w:val="24"/>
              </w:rPr>
            </w:pPr>
            <w:r w:rsidRPr="00D15758">
              <w:rPr>
                <w:rFonts w:ascii="Times New Roman" w:hAnsi="Times New Roman" w:cs="Times New Roman"/>
                <w:i/>
                <w:iCs/>
                <w:color w:val="000000"/>
                <w:sz w:val="24"/>
                <w:szCs w:val="24"/>
              </w:rPr>
              <w:t>118,6</w:t>
            </w:r>
          </w:p>
        </w:tc>
        <w:tc>
          <w:tcPr>
            <w:tcW w:w="831" w:type="dxa"/>
            <w:tcBorders>
              <w:top w:val="nil"/>
              <w:left w:val="nil"/>
              <w:bottom w:val="single" w:sz="4" w:space="0" w:color="auto"/>
              <w:right w:val="single" w:sz="4" w:space="0" w:color="auto"/>
            </w:tcBorders>
            <w:shd w:val="clear" w:color="auto" w:fill="auto"/>
            <w:noWrap/>
            <w:vAlign w:val="bottom"/>
          </w:tcPr>
          <w:p w:rsidR="00D15758" w:rsidRPr="00D15758" w:rsidRDefault="00D15758" w:rsidP="006926C4">
            <w:pPr>
              <w:jc w:val="right"/>
              <w:rPr>
                <w:rFonts w:ascii="Times New Roman" w:hAnsi="Times New Roman" w:cs="Times New Roman"/>
                <w:i/>
                <w:iCs/>
                <w:sz w:val="24"/>
                <w:szCs w:val="24"/>
              </w:rPr>
            </w:pPr>
            <w:r w:rsidRPr="00D15758">
              <w:rPr>
                <w:rFonts w:ascii="Times New Roman" w:hAnsi="Times New Roman" w:cs="Times New Roman"/>
                <w:i/>
                <w:iCs/>
                <w:sz w:val="24"/>
                <w:szCs w:val="24"/>
              </w:rPr>
              <w:t>118,6</w:t>
            </w:r>
          </w:p>
        </w:tc>
        <w:tc>
          <w:tcPr>
            <w:tcW w:w="960" w:type="dxa"/>
            <w:tcBorders>
              <w:top w:val="nil"/>
              <w:left w:val="nil"/>
              <w:bottom w:val="single" w:sz="4" w:space="0" w:color="auto"/>
              <w:right w:val="single" w:sz="4" w:space="0" w:color="auto"/>
            </w:tcBorders>
            <w:shd w:val="clear" w:color="auto" w:fill="auto"/>
            <w:noWrap/>
            <w:vAlign w:val="bottom"/>
            <w:hideMark/>
          </w:tcPr>
          <w:p w:rsidR="00D15758" w:rsidRPr="00D15758" w:rsidRDefault="00D15758" w:rsidP="006926C4">
            <w:pPr>
              <w:jc w:val="right"/>
              <w:rPr>
                <w:rFonts w:ascii="Times New Roman" w:hAnsi="Times New Roman" w:cs="Times New Roman"/>
                <w:color w:val="000000"/>
                <w:sz w:val="24"/>
                <w:szCs w:val="24"/>
              </w:rPr>
            </w:pPr>
            <w:r w:rsidRPr="00D15758">
              <w:rPr>
                <w:rFonts w:ascii="Times New Roman" w:hAnsi="Times New Roman" w:cs="Times New Roman"/>
                <w:color w:val="000000"/>
                <w:sz w:val="24"/>
                <w:szCs w:val="24"/>
              </w:rPr>
              <w:t>0</w:t>
            </w:r>
          </w:p>
        </w:tc>
        <w:tc>
          <w:tcPr>
            <w:tcW w:w="494" w:type="dxa"/>
            <w:tcBorders>
              <w:top w:val="nil"/>
              <w:left w:val="nil"/>
              <w:bottom w:val="single" w:sz="4" w:space="0" w:color="auto"/>
              <w:right w:val="single" w:sz="4" w:space="0" w:color="auto"/>
            </w:tcBorders>
            <w:shd w:val="clear" w:color="auto" w:fill="auto"/>
            <w:noWrap/>
            <w:vAlign w:val="bottom"/>
            <w:hideMark/>
          </w:tcPr>
          <w:p w:rsidR="00D15758" w:rsidRPr="00D15758" w:rsidRDefault="00D15758" w:rsidP="006926C4">
            <w:pPr>
              <w:jc w:val="right"/>
              <w:rPr>
                <w:rFonts w:ascii="Times New Roman" w:hAnsi="Times New Roman" w:cs="Times New Roman"/>
                <w:color w:val="000000"/>
                <w:sz w:val="24"/>
                <w:szCs w:val="24"/>
              </w:rPr>
            </w:pPr>
            <w:r w:rsidRPr="00D15758">
              <w:rPr>
                <w:rFonts w:ascii="Times New Roman" w:hAnsi="Times New Roman" w:cs="Times New Roman"/>
                <w:color w:val="000000"/>
                <w:sz w:val="24"/>
                <w:szCs w:val="24"/>
              </w:rPr>
              <w:t>0</w:t>
            </w:r>
          </w:p>
        </w:tc>
      </w:tr>
      <w:tr w:rsidR="00D15758" w:rsidRPr="00D15758" w:rsidTr="006926C4">
        <w:trPr>
          <w:trHeight w:val="300"/>
        </w:trPr>
        <w:tc>
          <w:tcPr>
            <w:tcW w:w="3926" w:type="dxa"/>
            <w:tcBorders>
              <w:top w:val="nil"/>
              <w:left w:val="single" w:sz="4" w:space="0" w:color="auto"/>
              <w:bottom w:val="single" w:sz="4" w:space="0" w:color="auto"/>
              <w:right w:val="single" w:sz="4" w:space="0" w:color="auto"/>
            </w:tcBorders>
            <w:shd w:val="clear" w:color="auto" w:fill="auto"/>
            <w:noWrap/>
            <w:vAlign w:val="bottom"/>
            <w:hideMark/>
          </w:tcPr>
          <w:p w:rsidR="00D15758" w:rsidRPr="00D15758" w:rsidRDefault="00D15758" w:rsidP="006926C4">
            <w:pPr>
              <w:rPr>
                <w:rFonts w:ascii="Times New Roman" w:hAnsi="Times New Roman" w:cs="Times New Roman"/>
                <w:i/>
                <w:iCs/>
                <w:color w:val="000000"/>
                <w:sz w:val="24"/>
                <w:szCs w:val="24"/>
              </w:rPr>
            </w:pPr>
            <w:r w:rsidRPr="00D15758">
              <w:rPr>
                <w:rFonts w:ascii="Times New Roman" w:hAnsi="Times New Roman" w:cs="Times New Roman"/>
                <w:i/>
                <w:iCs/>
                <w:color w:val="000000"/>
                <w:sz w:val="24"/>
                <w:szCs w:val="24"/>
              </w:rPr>
              <w:t>работы, услуги по содержанию имущества</w:t>
            </w:r>
          </w:p>
        </w:tc>
        <w:tc>
          <w:tcPr>
            <w:tcW w:w="902" w:type="dxa"/>
            <w:tcBorders>
              <w:top w:val="nil"/>
              <w:left w:val="nil"/>
              <w:bottom w:val="single" w:sz="4" w:space="0" w:color="auto"/>
              <w:right w:val="single" w:sz="4" w:space="0" w:color="auto"/>
            </w:tcBorders>
            <w:shd w:val="clear" w:color="auto" w:fill="auto"/>
            <w:noWrap/>
            <w:vAlign w:val="bottom"/>
          </w:tcPr>
          <w:p w:rsidR="00D15758" w:rsidRPr="00D15758" w:rsidRDefault="00D15758" w:rsidP="006926C4">
            <w:pPr>
              <w:jc w:val="right"/>
              <w:rPr>
                <w:rFonts w:ascii="Times New Roman" w:hAnsi="Times New Roman" w:cs="Times New Roman"/>
                <w:i/>
                <w:iCs/>
                <w:color w:val="000000"/>
                <w:sz w:val="24"/>
                <w:szCs w:val="24"/>
              </w:rPr>
            </w:pPr>
            <w:r w:rsidRPr="00D15758">
              <w:rPr>
                <w:rFonts w:ascii="Times New Roman" w:hAnsi="Times New Roman" w:cs="Times New Roman"/>
                <w:i/>
                <w:iCs/>
                <w:color w:val="000000"/>
                <w:sz w:val="24"/>
                <w:szCs w:val="24"/>
              </w:rPr>
              <w:t>19,7</w:t>
            </w:r>
          </w:p>
        </w:tc>
        <w:tc>
          <w:tcPr>
            <w:tcW w:w="831" w:type="dxa"/>
            <w:tcBorders>
              <w:top w:val="nil"/>
              <w:left w:val="nil"/>
              <w:bottom w:val="single" w:sz="4" w:space="0" w:color="auto"/>
              <w:right w:val="single" w:sz="4" w:space="0" w:color="auto"/>
            </w:tcBorders>
            <w:shd w:val="clear" w:color="auto" w:fill="auto"/>
            <w:noWrap/>
            <w:vAlign w:val="bottom"/>
          </w:tcPr>
          <w:p w:rsidR="00D15758" w:rsidRPr="00D15758" w:rsidRDefault="00D15758" w:rsidP="006926C4">
            <w:pPr>
              <w:jc w:val="right"/>
              <w:rPr>
                <w:rFonts w:ascii="Times New Roman" w:hAnsi="Times New Roman" w:cs="Times New Roman"/>
                <w:i/>
                <w:iCs/>
                <w:color w:val="000000"/>
                <w:sz w:val="24"/>
                <w:szCs w:val="24"/>
              </w:rPr>
            </w:pPr>
            <w:r w:rsidRPr="00D15758">
              <w:rPr>
                <w:rFonts w:ascii="Times New Roman" w:hAnsi="Times New Roman" w:cs="Times New Roman"/>
                <w:i/>
                <w:iCs/>
                <w:color w:val="000000"/>
                <w:sz w:val="24"/>
                <w:szCs w:val="24"/>
              </w:rPr>
              <w:t>99,2</w:t>
            </w:r>
          </w:p>
        </w:tc>
        <w:tc>
          <w:tcPr>
            <w:tcW w:w="1111" w:type="dxa"/>
            <w:tcBorders>
              <w:top w:val="nil"/>
              <w:left w:val="nil"/>
              <w:bottom w:val="single" w:sz="4" w:space="0" w:color="auto"/>
              <w:right w:val="single" w:sz="4" w:space="0" w:color="auto"/>
            </w:tcBorders>
            <w:shd w:val="clear" w:color="auto" w:fill="auto"/>
            <w:noWrap/>
            <w:vAlign w:val="bottom"/>
          </w:tcPr>
          <w:p w:rsidR="00D15758" w:rsidRPr="00D15758" w:rsidRDefault="00D15758" w:rsidP="006926C4">
            <w:pPr>
              <w:jc w:val="right"/>
              <w:rPr>
                <w:rFonts w:ascii="Times New Roman" w:hAnsi="Times New Roman" w:cs="Times New Roman"/>
                <w:i/>
                <w:iCs/>
                <w:color w:val="000000"/>
                <w:sz w:val="24"/>
                <w:szCs w:val="24"/>
              </w:rPr>
            </w:pPr>
            <w:r w:rsidRPr="00D15758">
              <w:rPr>
                <w:rFonts w:ascii="Times New Roman" w:hAnsi="Times New Roman" w:cs="Times New Roman"/>
                <w:i/>
                <w:iCs/>
                <w:color w:val="000000"/>
                <w:sz w:val="24"/>
                <w:szCs w:val="24"/>
              </w:rPr>
              <w:t>97,3</w:t>
            </w:r>
          </w:p>
        </w:tc>
        <w:tc>
          <w:tcPr>
            <w:tcW w:w="831" w:type="dxa"/>
            <w:tcBorders>
              <w:top w:val="nil"/>
              <w:left w:val="nil"/>
              <w:bottom w:val="single" w:sz="4" w:space="0" w:color="auto"/>
              <w:right w:val="single" w:sz="4" w:space="0" w:color="auto"/>
            </w:tcBorders>
            <w:shd w:val="clear" w:color="auto" w:fill="auto"/>
            <w:noWrap/>
            <w:vAlign w:val="bottom"/>
          </w:tcPr>
          <w:p w:rsidR="00D15758" w:rsidRPr="00D15758" w:rsidRDefault="00D15758" w:rsidP="006926C4">
            <w:pPr>
              <w:jc w:val="right"/>
              <w:rPr>
                <w:rFonts w:ascii="Times New Roman" w:hAnsi="Times New Roman" w:cs="Times New Roman"/>
                <w:i/>
                <w:iCs/>
                <w:sz w:val="24"/>
                <w:szCs w:val="24"/>
              </w:rPr>
            </w:pPr>
            <w:r w:rsidRPr="00D15758">
              <w:rPr>
                <w:rFonts w:ascii="Times New Roman" w:hAnsi="Times New Roman" w:cs="Times New Roman"/>
                <w:i/>
                <w:iCs/>
                <w:sz w:val="24"/>
                <w:szCs w:val="24"/>
              </w:rPr>
              <w:t>97,3</w:t>
            </w:r>
          </w:p>
        </w:tc>
        <w:tc>
          <w:tcPr>
            <w:tcW w:w="960" w:type="dxa"/>
            <w:tcBorders>
              <w:top w:val="nil"/>
              <w:left w:val="nil"/>
              <w:bottom w:val="single" w:sz="4" w:space="0" w:color="auto"/>
              <w:right w:val="single" w:sz="4" w:space="0" w:color="auto"/>
            </w:tcBorders>
            <w:shd w:val="clear" w:color="auto" w:fill="auto"/>
            <w:noWrap/>
            <w:vAlign w:val="bottom"/>
            <w:hideMark/>
          </w:tcPr>
          <w:p w:rsidR="00D15758" w:rsidRPr="00D15758" w:rsidRDefault="00D15758" w:rsidP="006926C4">
            <w:pPr>
              <w:jc w:val="right"/>
              <w:rPr>
                <w:rFonts w:ascii="Times New Roman" w:hAnsi="Times New Roman" w:cs="Times New Roman"/>
                <w:color w:val="000000"/>
                <w:sz w:val="24"/>
                <w:szCs w:val="24"/>
              </w:rPr>
            </w:pPr>
            <w:r w:rsidRPr="00D15758">
              <w:rPr>
                <w:rFonts w:ascii="Times New Roman" w:hAnsi="Times New Roman" w:cs="Times New Roman"/>
                <w:color w:val="000000"/>
                <w:sz w:val="24"/>
                <w:szCs w:val="24"/>
              </w:rPr>
              <w:t>0</w:t>
            </w:r>
          </w:p>
        </w:tc>
        <w:tc>
          <w:tcPr>
            <w:tcW w:w="494" w:type="dxa"/>
            <w:tcBorders>
              <w:top w:val="nil"/>
              <w:left w:val="nil"/>
              <w:bottom w:val="single" w:sz="4" w:space="0" w:color="auto"/>
              <w:right w:val="single" w:sz="4" w:space="0" w:color="auto"/>
            </w:tcBorders>
            <w:shd w:val="clear" w:color="auto" w:fill="auto"/>
            <w:noWrap/>
            <w:vAlign w:val="bottom"/>
            <w:hideMark/>
          </w:tcPr>
          <w:p w:rsidR="00D15758" w:rsidRPr="00D15758" w:rsidRDefault="00D15758" w:rsidP="006926C4">
            <w:pPr>
              <w:jc w:val="right"/>
              <w:rPr>
                <w:rFonts w:ascii="Times New Roman" w:hAnsi="Times New Roman" w:cs="Times New Roman"/>
                <w:color w:val="000000"/>
                <w:sz w:val="24"/>
                <w:szCs w:val="24"/>
              </w:rPr>
            </w:pPr>
            <w:r w:rsidRPr="00D15758">
              <w:rPr>
                <w:rFonts w:ascii="Times New Roman" w:hAnsi="Times New Roman" w:cs="Times New Roman"/>
                <w:color w:val="000000"/>
                <w:sz w:val="24"/>
                <w:szCs w:val="24"/>
              </w:rPr>
              <w:t>0</w:t>
            </w:r>
          </w:p>
        </w:tc>
      </w:tr>
      <w:tr w:rsidR="00D15758" w:rsidRPr="00D15758" w:rsidTr="006926C4">
        <w:trPr>
          <w:trHeight w:val="300"/>
        </w:trPr>
        <w:tc>
          <w:tcPr>
            <w:tcW w:w="3926" w:type="dxa"/>
            <w:tcBorders>
              <w:top w:val="nil"/>
              <w:left w:val="single" w:sz="4" w:space="0" w:color="auto"/>
              <w:bottom w:val="single" w:sz="4" w:space="0" w:color="auto"/>
              <w:right w:val="single" w:sz="4" w:space="0" w:color="auto"/>
            </w:tcBorders>
            <w:shd w:val="clear" w:color="auto" w:fill="auto"/>
            <w:noWrap/>
            <w:vAlign w:val="bottom"/>
            <w:hideMark/>
          </w:tcPr>
          <w:p w:rsidR="00D15758" w:rsidRPr="00D15758" w:rsidRDefault="00D15758" w:rsidP="006926C4">
            <w:pPr>
              <w:rPr>
                <w:rFonts w:ascii="Times New Roman" w:hAnsi="Times New Roman" w:cs="Times New Roman"/>
                <w:i/>
                <w:iCs/>
                <w:color w:val="000000"/>
                <w:sz w:val="24"/>
                <w:szCs w:val="24"/>
              </w:rPr>
            </w:pPr>
            <w:r w:rsidRPr="00D15758">
              <w:rPr>
                <w:rFonts w:ascii="Times New Roman" w:hAnsi="Times New Roman" w:cs="Times New Roman"/>
                <w:i/>
                <w:iCs/>
                <w:color w:val="000000"/>
                <w:sz w:val="24"/>
                <w:szCs w:val="24"/>
              </w:rPr>
              <w:t>прочие работы, услуги</w:t>
            </w:r>
          </w:p>
        </w:tc>
        <w:tc>
          <w:tcPr>
            <w:tcW w:w="902" w:type="dxa"/>
            <w:tcBorders>
              <w:top w:val="nil"/>
              <w:left w:val="nil"/>
              <w:bottom w:val="single" w:sz="4" w:space="0" w:color="auto"/>
              <w:right w:val="single" w:sz="4" w:space="0" w:color="auto"/>
            </w:tcBorders>
            <w:shd w:val="clear" w:color="auto" w:fill="auto"/>
            <w:noWrap/>
            <w:vAlign w:val="bottom"/>
          </w:tcPr>
          <w:p w:rsidR="00D15758" w:rsidRPr="00D15758" w:rsidRDefault="00D15758" w:rsidP="006926C4">
            <w:pPr>
              <w:jc w:val="right"/>
              <w:rPr>
                <w:rFonts w:ascii="Times New Roman" w:hAnsi="Times New Roman" w:cs="Times New Roman"/>
                <w:i/>
                <w:iCs/>
                <w:color w:val="000000"/>
                <w:sz w:val="24"/>
                <w:szCs w:val="24"/>
              </w:rPr>
            </w:pPr>
            <w:r w:rsidRPr="00D15758">
              <w:rPr>
                <w:rFonts w:ascii="Times New Roman" w:hAnsi="Times New Roman" w:cs="Times New Roman"/>
                <w:i/>
                <w:iCs/>
                <w:color w:val="000000"/>
                <w:sz w:val="24"/>
                <w:szCs w:val="24"/>
              </w:rPr>
              <w:t>26,5</w:t>
            </w:r>
          </w:p>
        </w:tc>
        <w:tc>
          <w:tcPr>
            <w:tcW w:w="831" w:type="dxa"/>
            <w:tcBorders>
              <w:top w:val="nil"/>
              <w:left w:val="nil"/>
              <w:bottom w:val="single" w:sz="4" w:space="0" w:color="auto"/>
              <w:right w:val="single" w:sz="4" w:space="0" w:color="auto"/>
            </w:tcBorders>
            <w:shd w:val="clear" w:color="auto" w:fill="auto"/>
            <w:noWrap/>
            <w:vAlign w:val="bottom"/>
          </w:tcPr>
          <w:p w:rsidR="00D15758" w:rsidRPr="00D15758" w:rsidRDefault="00D15758" w:rsidP="006926C4">
            <w:pPr>
              <w:jc w:val="right"/>
              <w:rPr>
                <w:rFonts w:ascii="Times New Roman" w:hAnsi="Times New Roman" w:cs="Times New Roman"/>
                <w:i/>
                <w:iCs/>
                <w:color w:val="000000"/>
                <w:sz w:val="24"/>
                <w:szCs w:val="24"/>
              </w:rPr>
            </w:pPr>
            <w:r w:rsidRPr="00D15758">
              <w:rPr>
                <w:rFonts w:ascii="Times New Roman" w:hAnsi="Times New Roman" w:cs="Times New Roman"/>
                <w:i/>
                <w:iCs/>
                <w:color w:val="000000"/>
                <w:sz w:val="24"/>
                <w:szCs w:val="24"/>
              </w:rPr>
              <w:t>232,2</w:t>
            </w:r>
          </w:p>
        </w:tc>
        <w:tc>
          <w:tcPr>
            <w:tcW w:w="1111" w:type="dxa"/>
            <w:tcBorders>
              <w:top w:val="nil"/>
              <w:left w:val="nil"/>
              <w:bottom w:val="single" w:sz="4" w:space="0" w:color="auto"/>
              <w:right w:val="single" w:sz="4" w:space="0" w:color="auto"/>
            </w:tcBorders>
            <w:shd w:val="clear" w:color="auto" w:fill="auto"/>
            <w:noWrap/>
            <w:vAlign w:val="bottom"/>
          </w:tcPr>
          <w:p w:rsidR="00D15758" w:rsidRPr="00D15758" w:rsidRDefault="00D15758" w:rsidP="006926C4">
            <w:pPr>
              <w:jc w:val="right"/>
              <w:rPr>
                <w:rFonts w:ascii="Times New Roman" w:hAnsi="Times New Roman" w:cs="Times New Roman"/>
                <w:i/>
                <w:iCs/>
                <w:color w:val="000000"/>
                <w:sz w:val="24"/>
                <w:szCs w:val="24"/>
              </w:rPr>
            </w:pPr>
            <w:r w:rsidRPr="00D15758">
              <w:rPr>
                <w:rFonts w:ascii="Times New Roman" w:hAnsi="Times New Roman" w:cs="Times New Roman"/>
                <w:i/>
                <w:iCs/>
                <w:color w:val="000000"/>
                <w:sz w:val="24"/>
                <w:szCs w:val="24"/>
              </w:rPr>
              <w:t>232,2</w:t>
            </w:r>
          </w:p>
        </w:tc>
        <w:tc>
          <w:tcPr>
            <w:tcW w:w="831" w:type="dxa"/>
            <w:tcBorders>
              <w:top w:val="nil"/>
              <w:left w:val="nil"/>
              <w:bottom w:val="single" w:sz="4" w:space="0" w:color="auto"/>
              <w:right w:val="single" w:sz="4" w:space="0" w:color="auto"/>
            </w:tcBorders>
            <w:shd w:val="clear" w:color="auto" w:fill="auto"/>
            <w:noWrap/>
            <w:vAlign w:val="bottom"/>
          </w:tcPr>
          <w:p w:rsidR="00D15758" w:rsidRPr="00D15758" w:rsidRDefault="00D15758" w:rsidP="006926C4">
            <w:pPr>
              <w:jc w:val="right"/>
              <w:rPr>
                <w:rFonts w:ascii="Times New Roman" w:hAnsi="Times New Roman" w:cs="Times New Roman"/>
                <w:i/>
                <w:iCs/>
                <w:sz w:val="24"/>
                <w:szCs w:val="24"/>
              </w:rPr>
            </w:pPr>
            <w:r w:rsidRPr="00D15758">
              <w:rPr>
                <w:rFonts w:ascii="Times New Roman" w:hAnsi="Times New Roman" w:cs="Times New Roman"/>
                <w:i/>
                <w:iCs/>
                <w:sz w:val="24"/>
                <w:szCs w:val="24"/>
              </w:rPr>
              <w:t>232,2</w:t>
            </w:r>
          </w:p>
        </w:tc>
        <w:tc>
          <w:tcPr>
            <w:tcW w:w="960" w:type="dxa"/>
            <w:tcBorders>
              <w:top w:val="nil"/>
              <w:left w:val="nil"/>
              <w:bottom w:val="single" w:sz="4" w:space="0" w:color="auto"/>
              <w:right w:val="single" w:sz="4" w:space="0" w:color="auto"/>
            </w:tcBorders>
            <w:shd w:val="clear" w:color="auto" w:fill="auto"/>
            <w:noWrap/>
            <w:vAlign w:val="bottom"/>
            <w:hideMark/>
          </w:tcPr>
          <w:p w:rsidR="00D15758" w:rsidRPr="00D15758" w:rsidRDefault="00D15758" w:rsidP="006926C4">
            <w:pPr>
              <w:jc w:val="right"/>
              <w:rPr>
                <w:rFonts w:ascii="Times New Roman" w:hAnsi="Times New Roman" w:cs="Times New Roman"/>
                <w:color w:val="000000"/>
                <w:sz w:val="24"/>
                <w:szCs w:val="24"/>
              </w:rPr>
            </w:pPr>
            <w:r w:rsidRPr="00D15758">
              <w:rPr>
                <w:rFonts w:ascii="Times New Roman" w:hAnsi="Times New Roman" w:cs="Times New Roman"/>
                <w:color w:val="000000"/>
                <w:sz w:val="24"/>
                <w:szCs w:val="24"/>
              </w:rPr>
              <w:t>0</w:t>
            </w:r>
          </w:p>
        </w:tc>
        <w:tc>
          <w:tcPr>
            <w:tcW w:w="494" w:type="dxa"/>
            <w:tcBorders>
              <w:top w:val="nil"/>
              <w:left w:val="nil"/>
              <w:bottom w:val="single" w:sz="4" w:space="0" w:color="auto"/>
              <w:right w:val="single" w:sz="4" w:space="0" w:color="auto"/>
            </w:tcBorders>
            <w:shd w:val="clear" w:color="auto" w:fill="auto"/>
            <w:noWrap/>
            <w:vAlign w:val="bottom"/>
            <w:hideMark/>
          </w:tcPr>
          <w:p w:rsidR="00D15758" w:rsidRPr="00D15758" w:rsidRDefault="00D15758" w:rsidP="006926C4">
            <w:pPr>
              <w:jc w:val="right"/>
              <w:rPr>
                <w:rFonts w:ascii="Times New Roman" w:hAnsi="Times New Roman" w:cs="Times New Roman"/>
                <w:color w:val="000000"/>
                <w:sz w:val="24"/>
                <w:szCs w:val="24"/>
              </w:rPr>
            </w:pPr>
            <w:r w:rsidRPr="00D15758">
              <w:rPr>
                <w:rFonts w:ascii="Times New Roman" w:hAnsi="Times New Roman" w:cs="Times New Roman"/>
                <w:color w:val="000000"/>
                <w:sz w:val="24"/>
                <w:szCs w:val="24"/>
              </w:rPr>
              <w:t>0</w:t>
            </w:r>
          </w:p>
        </w:tc>
      </w:tr>
      <w:tr w:rsidR="00D15758" w:rsidRPr="00D15758" w:rsidTr="006926C4">
        <w:trPr>
          <w:trHeight w:val="525"/>
        </w:trPr>
        <w:tc>
          <w:tcPr>
            <w:tcW w:w="3926" w:type="dxa"/>
            <w:tcBorders>
              <w:top w:val="nil"/>
              <w:left w:val="single" w:sz="4" w:space="0" w:color="auto"/>
              <w:bottom w:val="single" w:sz="4" w:space="0" w:color="auto"/>
              <w:right w:val="single" w:sz="4" w:space="0" w:color="auto"/>
            </w:tcBorders>
            <w:shd w:val="clear" w:color="auto" w:fill="auto"/>
            <w:vAlign w:val="bottom"/>
            <w:hideMark/>
          </w:tcPr>
          <w:p w:rsidR="00D15758" w:rsidRPr="00D15758" w:rsidRDefault="00D15758" w:rsidP="006926C4">
            <w:pPr>
              <w:rPr>
                <w:rFonts w:ascii="Times New Roman" w:hAnsi="Times New Roman" w:cs="Times New Roman"/>
                <w:color w:val="000000"/>
                <w:sz w:val="24"/>
                <w:szCs w:val="24"/>
              </w:rPr>
            </w:pPr>
            <w:r w:rsidRPr="00D15758">
              <w:rPr>
                <w:rFonts w:ascii="Times New Roman" w:hAnsi="Times New Roman" w:cs="Times New Roman"/>
                <w:color w:val="000000"/>
                <w:sz w:val="24"/>
                <w:szCs w:val="24"/>
              </w:rPr>
              <w:t>прочие расходы (налог на имущество и на землю)</w:t>
            </w:r>
          </w:p>
        </w:tc>
        <w:tc>
          <w:tcPr>
            <w:tcW w:w="902" w:type="dxa"/>
            <w:tcBorders>
              <w:top w:val="nil"/>
              <w:left w:val="nil"/>
              <w:bottom w:val="single" w:sz="4" w:space="0" w:color="auto"/>
              <w:right w:val="single" w:sz="4" w:space="0" w:color="auto"/>
            </w:tcBorders>
            <w:shd w:val="clear" w:color="auto" w:fill="auto"/>
            <w:noWrap/>
            <w:vAlign w:val="bottom"/>
          </w:tcPr>
          <w:p w:rsidR="00D15758" w:rsidRPr="00D15758" w:rsidRDefault="00D15758" w:rsidP="006926C4">
            <w:pPr>
              <w:jc w:val="right"/>
              <w:rPr>
                <w:rFonts w:ascii="Times New Roman" w:hAnsi="Times New Roman" w:cs="Times New Roman"/>
                <w:color w:val="000000"/>
                <w:sz w:val="24"/>
                <w:szCs w:val="24"/>
              </w:rPr>
            </w:pPr>
            <w:r w:rsidRPr="00D15758">
              <w:rPr>
                <w:rFonts w:ascii="Times New Roman" w:hAnsi="Times New Roman" w:cs="Times New Roman"/>
                <w:color w:val="000000"/>
                <w:sz w:val="24"/>
                <w:szCs w:val="24"/>
              </w:rPr>
              <w:t>222,3</w:t>
            </w:r>
          </w:p>
        </w:tc>
        <w:tc>
          <w:tcPr>
            <w:tcW w:w="831" w:type="dxa"/>
            <w:tcBorders>
              <w:top w:val="nil"/>
              <w:left w:val="nil"/>
              <w:bottom w:val="single" w:sz="4" w:space="0" w:color="auto"/>
              <w:right w:val="single" w:sz="4" w:space="0" w:color="auto"/>
            </w:tcBorders>
            <w:shd w:val="clear" w:color="auto" w:fill="auto"/>
            <w:noWrap/>
            <w:vAlign w:val="bottom"/>
          </w:tcPr>
          <w:p w:rsidR="00D15758" w:rsidRPr="00D15758" w:rsidRDefault="00D15758" w:rsidP="006926C4">
            <w:pPr>
              <w:jc w:val="right"/>
              <w:rPr>
                <w:rFonts w:ascii="Times New Roman" w:hAnsi="Times New Roman" w:cs="Times New Roman"/>
                <w:color w:val="000000"/>
                <w:sz w:val="24"/>
                <w:szCs w:val="24"/>
              </w:rPr>
            </w:pPr>
            <w:r w:rsidRPr="00D15758">
              <w:rPr>
                <w:rFonts w:ascii="Times New Roman" w:hAnsi="Times New Roman" w:cs="Times New Roman"/>
                <w:color w:val="000000"/>
                <w:sz w:val="24"/>
                <w:szCs w:val="24"/>
              </w:rPr>
              <w:t>191,6</w:t>
            </w:r>
          </w:p>
        </w:tc>
        <w:tc>
          <w:tcPr>
            <w:tcW w:w="1111" w:type="dxa"/>
            <w:tcBorders>
              <w:top w:val="nil"/>
              <w:left w:val="nil"/>
              <w:bottom w:val="single" w:sz="4" w:space="0" w:color="auto"/>
              <w:right w:val="single" w:sz="4" w:space="0" w:color="auto"/>
            </w:tcBorders>
            <w:shd w:val="clear" w:color="auto" w:fill="auto"/>
            <w:noWrap/>
            <w:vAlign w:val="bottom"/>
          </w:tcPr>
          <w:p w:rsidR="00D15758" w:rsidRPr="00D15758" w:rsidRDefault="00D15758" w:rsidP="006926C4">
            <w:pPr>
              <w:jc w:val="right"/>
              <w:rPr>
                <w:rFonts w:ascii="Times New Roman" w:hAnsi="Times New Roman" w:cs="Times New Roman"/>
                <w:color w:val="000000"/>
                <w:sz w:val="24"/>
                <w:szCs w:val="24"/>
              </w:rPr>
            </w:pPr>
            <w:r w:rsidRPr="00D15758">
              <w:rPr>
                <w:rFonts w:ascii="Times New Roman" w:hAnsi="Times New Roman" w:cs="Times New Roman"/>
                <w:color w:val="000000"/>
                <w:sz w:val="24"/>
                <w:szCs w:val="24"/>
              </w:rPr>
              <w:t>116,3</w:t>
            </w:r>
          </w:p>
        </w:tc>
        <w:tc>
          <w:tcPr>
            <w:tcW w:w="831" w:type="dxa"/>
            <w:tcBorders>
              <w:top w:val="nil"/>
              <w:left w:val="nil"/>
              <w:bottom w:val="single" w:sz="4" w:space="0" w:color="auto"/>
              <w:right w:val="single" w:sz="4" w:space="0" w:color="auto"/>
            </w:tcBorders>
            <w:shd w:val="clear" w:color="auto" w:fill="auto"/>
            <w:noWrap/>
            <w:vAlign w:val="bottom"/>
          </w:tcPr>
          <w:p w:rsidR="00D15758" w:rsidRPr="00D15758" w:rsidRDefault="00D15758" w:rsidP="006926C4">
            <w:pPr>
              <w:jc w:val="right"/>
              <w:rPr>
                <w:rFonts w:ascii="Times New Roman" w:hAnsi="Times New Roman" w:cs="Times New Roman"/>
                <w:color w:val="000000"/>
                <w:sz w:val="24"/>
                <w:szCs w:val="24"/>
              </w:rPr>
            </w:pPr>
            <w:r w:rsidRPr="00D15758">
              <w:rPr>
                <w:rFonts w:ascii="Times New Roman" w:hAnsi="Times New Roman" w:cs="Times New Roman"/>
                <w:color w:val="000000"/>
                <w:sz w:val="24"/>
                <w:szCs w:val="24"/>
              </w:rPr>
              <w:t>116,3</w:t>
            </w:r>
          </w:p>
        </w:tc>
        <w:tc>
          <w:tcPr>
            <w:tcW w:w="960" w:type="dxa"/>
            <w:tcBorders>
              <w:top w:val="nil"/>
              <w:left w:val="nil"/>
              <w:bottom w:val="single" w:sz="4" w:space="0" w:color="auto"/>
              <w:right w:val="single" w:sz="4" w:space="0" w:color="auto"/>
            </w:tcBorders>
            <w:shd w:val="clear" w:color="auto" w:fill="auto"/>
            <w:noWrap/>
            <w:vAlign w:val="bottom"/>
            <w:hideMark/>
          </w:tcPr>
          <w:p w:rsidR="00D15758" w:rsidRPr="00D15758" w:rsidRDefault="00D15758" w:rsidP="006926C4">
            <w:pPr>
              <w:jc w:val="right"/>
              <w:rPr>
                <w:rFonts w:ascii="Times New Roman" w:hAnsi="Times New Roman" w:cs="Times New Roman"/>
                <w:color w:val="000000"/>
                <w:sz w:val="24"/>
                <w:szCs w:val="24"/>
              </w:rPr>
            </w:pPr>
            <w:r w:rsidRPr="00D15758">
              <w:rPr>
                <w:rFonts w:ascii="Times New Roman" w:hAnsi="Times New Roman" w:cs="Times New Roman"/>
                <w:color w:val="000000"/>
                <w:sz w:val="24"/>
                <w:szCs w:val="24"/>
              </w:rPr>
              <w:t>0</w:t>
            </w:r>
          </w:p>
        </w:tc>
        <w:tc>
          <w:tcPr>
            <w:tcW w:w="494" w:type="dxa"/>
            <w:tcBorders>
              <w:top w:val="nil"/>
              <w:left w:val="nil"/>
              <w:bottom w:val="single" w:sz="4" w:space="0" w:color="auto"/>
              <w:right w:val="single" w:sz="4" w:space="0" w:color="auto"/>
            </w:tcBorders>
            <w:shd w:val="clear" w:color="auto" w:fill="auto"/>
            <w:noWrap/>
            <w:vAlign w:val="bottom"/>
            <w:hideMark/>
          </w:tcPr>
          <w:p w:rsidR="00D15758" w:rsidRPr="00D15758" w:rsidRDefault="00D15758" w:rsidP="006926C4">
            <w:pPr>
              <w:jc w:val="right"/>
              <w:rPr>
                <w:rFonts w:ascii="Times New Roman" w:hAnsi="Times New Roman" w:cs="Times New Roman"/>
                <w:color w:val="000000"/>
                <w:sz w:val="24"/>
                <w:szCs w:val="24"/>
              </w:rPr>
            </w:pPr>
            <w:r w:rsidRPr="00D15758">
              <w:rPr>
                <w:rFonts w:ascii="Times New Roman" w:hAnsi="Times New Roman" w:cs="Times New Roman"/>
                <w:color w:val="000000"/>
                <w:sz w:val="24"/>
                <w:szCs w:val="24"/>
              </w:rPr>
              <w:t>0</w:t>
            </w:r>
          </w:p>
        </w:tc>
      </w:tr>
      <w:tr w:rsidR="00D15758" w:rsidRPr="00D15758" w:rsidTr="006926C4">
        <w:trPr>
          <w:trHeight w:val="300"/>
        </w:trPr>
        <w:tc>
          <w:tcPr>
            <w:tcW w:w="3926" w:type="dxa"/>
            <w:tcBorders>
              <w:top w:val="nil"/>
              <w:left w:val="single" w:sz="4" w:space="0" w:color="auto"/>
              <w:bottom w:val="single" w:sz="4" w:space="0" w:color="auto"/>
              <w:right w:val="single" w:sz="4" w:space="0" w:color="auto"/>
            </w:tcBorders>
            <w:shd w:val="clear" w:color="auto" w:fill="auto"/>
            <w:noWrap/>
            <w:vAlign w:val="bottom"/>
            <w:hideMark/>
          </w:tcPr>
          <w:p w:rsidR="00D15758" w:rsidRPr="00D15758" w:rsidRDefault="00D15758" w:rsidP="006926C4">
            <w:pPr>
              <w:rPr>
                <w:rFonts w:ascii="Times New Roman" w:hAnsi="Times New Roman" w:cs="Times New Roman"/>
                <w:color w:val="000000"/>
                <w:sz w:val="24"/>
                <w:szCs w:val="24"/>
              </w:rPr>
            </w:pPr>
            <w:r w:rsidRPr="00D15758">
              <w:rPr>
                <w:rFonts w:ascii="Times New Roman" w:hAnsi="Times New Roman" w:cs="Times New Roman"/>
                <w:color w:val="000000"/>
                <w:sz w:val="24"/>
                <w:szCs w:val="24"/>
              </w:rPr>
              <w:t>поступление нефинансовых активов</w:t>
            </w:r>
          </w:p>
        </w:tc>
        <w:tc>
          <w:tcPr>
            <w:tcW w:w="902" w:type="dxa"/>
            <w:tcBorders>
              <w:top w:val="nil"/>
              <w:left w:val="nil"/>
              <w:bottom w:val="single" w:sz="4" w:space="0" w:color="auto"/>
              <w:right w:val="single" w:sz="4" w:space="0" w:color="auto"/>
            </w:tcBorders>
            <w:shd w:val="clear" w:color="auto" w:fill="auto"/>
            <w:noWrap/>
            <w:vAlign w:val="bottom"/>
          </w:tcPr>
          <w:p w:rsidR="00D15758" w:rsidRPr="00D15758" w:rsidRDefault="00D15758" w:rsidP="006926C4">
            <w:pPr>
              <w:jc w:val="right"/>
              <w:rPr>
                <w:rFonts w:ascii="Times New Roman" w:hAnsi="Times New Roman" w:cs="Times New Roman"/>
                <w:color w:val="000000"/>
                <w:sz w:val="24"/>
                <w:szCs w:val="24"/>
              </w:rPr>
            </w:pPr>
            <w:r w:rsidRPr="00D15758">
              <w:rPr>
                <w:rFonts w:ascii="Times New Roman" w:hAnsi="Times New Roman" w:cs="Times New Roman"/>
                <w:color w:val="000000"/>
                <w:sz w:val="24"/>
                <w:szCs w:val="24"/>
              </w:rPr>
              <w:t>54,9</w:t>
            </w:r>
          </w:p>
        </w:tc>
        <w:tc>
          <w:tcPr>
            <w:tcW w:w="831" w:type="dxa"/>
            <w:tcBorders>
              <w:top w:val="nil"/>
              <w:left w:val="nil"/>
              <w:bottom w:val="single" w:sz="4" w:space="0" w:color="auto"/>
              <w:right w:val="single" w:sz="4" w:space="0" w:color="auto"/>
            </w:tcBorders>
            <w:shd w:val="clear" w:color="auto" w:fill="auto"/>
            <w:noWrap/>
            <w:vAlign w:val="bottom"/>
          </w:tcPr>
          <w:p w:rsidR="00D15758" w:rsidRPr="00D15758" w:rsidRDefault="00D15758" w:rsidP="006926C4">
            <w:pPr>
              <w:jc w:val="right"/>
              <w:rPr>
                <w:rFonts w:ascii="Times New Roman" w:hAnsi="Times New Roman" w:cs="Times New Roman"/>
                <w:color w:val="000000"/>
                <w:sz w:val="24"/>
                <w:szCs w:val="24"/>
              </w:rPr>
            </w:pPr>
            <w:r w:rsidRPr="00D15758">
              <w:rPr>
                <w:rFonts w:ascii="Times New Roman" w:hAnsi="Times New Roman" w:cs="Times New Roman"/>
                <w:color w:val="000000"/>
                <w:sz w:val="24"/>
                <w:szCs w:val="24"/>
              </w:rPr>
              <w:t>1056,3</w:t>
            </w:r>
          </w:p>
        </w:tc>
        <w:tc>
          <w:tcPr>
            <w:tcW w:w="1111" w:type="dxa"/>
            <w:tcBorders>
              <w:top w:val="nil"/>
              <w:left w:val="nil"/>
              <w:bottom w:val="single" w:sz="4" w:space="0" w:color="auto"/>
              <w:right w:val="single" w:sz="4" w:space="0" w:color="auto"/>
            </w:tcBorders>
            <w:shd w:val="clear" w:color="auto" w:fill="auto"/>
            <w:noWrap/>
            <w:vAlign w:val="bottom"/>
          </w:tcPr>
          <w:p w:rsidR="00D15758" w:rsidRPr="00D15758" w:rsidRDefault="00D15758" w:rsidP="006926C4">
            <w:pPr>
              <w:jc w:val="right"/>
              <w:rPr>
                <w:rFonts w:ascii="Times New Roman" w:hAnsi="Times New Roman" w:cs="Times New Roman"/>
                <w:color w:val="000000"/>
                <w:sz w:val="24"/>
                <w:szCs w:val="24"/>
              </w:rPr>
            </w:pPr>
            <w:r w:rsidRPr="00D15758">
              <w:rPr>
                <w:rFonts w:ascii="Times New Roman" w:hAnsi="Times New Roman" w:cs="Times New Roman"/>
                <w:color w:val="000000"/>
                <w:sz w:val="24"/>
                <w:szCs w:val="24"/>
              </w:rPr>
              <w:t>932,1</w:t>
            </w:r>
          </w:p>
        </w:tc>
        <w:tc>
          <w:tcPr>
            <w:tcW w:w="831" w:type="dxa"/>
            <w:tcBorders>
              <w:top w:val="nil"/>
              <w:left w:val="nil"/>
              <w:bottom w:val="single" w:sz="4" w:space="0" w:color="auto"/>
              <w:right w:val="single" w:sz="4" w:space="0" w:color="auto"/>
            </w:tcBorders>
            <w:shd w:val="clear" w:color="auto" w:fill="auto"/>
            <w:noWrap/>
            <w:vAlign w:val="bottom"/>
          </w:tcPr>
          <w:p w:rsidR="00D15758" w:rsidRPr="00D15758" w:rsidRDefault="00D15758" w:rsidP="006926C4">
            <w:pPr>
              <w:jc w:val="right"/>
              <w:rPr>
                <w:rFonts w:ascii="Times New Roman" w:hAnsi="Times New Roman" w:cs="Times New Roman"/>
                <w:color w:val="000000"/>
                <w:sz w:val="24"/>
                <w:szCs w:val="24"/>
              </w:rPr>
            </w:pPr>
            <w:r w:rsidRPr="00D15758">
              <w:rPr>
                <w:rFonts w:ascii="Times New Roman" w:hAnsi="Times New Roman" w:cs="Times New Roman"/>
                <w:color w:val="000000"/>
                <w:sz w:val="24"/>
                <w:szCs w:val="24"/>
              </w:rPr>
              <w:t>932,1</w:t>
            </w:r>
          </w:p>
        </w:tc>
        <w:tc>
          <w:tcPr>
            <w:tcW w:w="960" w:type="dxa"/>
            <w:tcBorders>
              <w:top w:val="nil"/>
              <w:left w:val="nil"/>
              <w:bottom w:val="single" w:sz="4" w:space="0" w:color="auto"/>
              <w:right w:val="single" w:sz="4" w:space="0" w:color="auto"/>
            </w:tcBorders>
            <w:shd w:val="clear" w:color="auto" w:fill="auto"/>
            <w:noWrap/>
            <w:vAlign w:val="bottom"/>
            <w:hideMark/>
          </w:tcPr>
          <w:p w:rsidR="00D15758" w:rsidRPr="00D15758" w:rsidRDefault="00D15758" w:rsidP="006926C4">
            <w:pPr>
              <w:jc w:val="right"/>
              <w:rPr>
                <w:rFonts w:ascii="Times New Roman" w:hAnsi="Times New Roman" w:cs="Times New Roman"/>
                <w:color w:val="000000"/>
                <w:sz w:val="24"/>
                <w:szCs w:val="24"/>
              </w:rPr>
            </w:pPr>
            <w:r w:rsidRPr="00D15758">
              <w:rPr>
                <w:rFonts w:ascii="Times New Roman" w:hAnsi="Times New Roman" w:cs="Times New Roman"/>
                <w:color w:val="000000"/>
                <w:sz w:val="24"/>
                <w:szCs w:val="24"/>
              </w:rPr>
              <w:t>0</w:t>
            </w:r>
          </w:p>
        </w:tc>
        <w:tc>
          <w:tcPr>
            <w:tcW w:w="494" w:type="dxa"/>
            <w:tcBorders>
              <w:top w:val="nil"/>
              <w:left w:val="nil"/>
              <w:bottom w:val="single" w:sz="4" w:space="0" w:color="auto"/>
              <w:right w:val="single" w:sz="4" w:space="0" w:color="auto"/>
            </w:tcBorders>
            <w:shd w:val="clear" w:color="auto" w:fill="auto"/>
            <w:noWrap/>
            <w:vAlign w:val="bottom"/>
            <w:hideMark/>
          </w:tcPr>
          <w:p w:rsidR="00D15758" w:rsidRPr="00D15758" w:rsidRDefault="00D15758" w:rsidP="006926C4">
            <w:pPr>
              <w:jc w:val="right"/>
              <w:rPr>
                <w:rFonts w:ascii="Times New Roman" w:hAnsi="Times New Roman" w:cs="Times New Roman"/>
                <w:color w:val="000000"/>
                <w:sz w:val="24"/>
                <w:szCs w:val="24"/>
              </w:rPr>
            </w:pPr>
            <w:r w:rsidRPr="00D15758">
              <w:rPr>
                <w:rFonts w:ascii="Times New Roman" w:hAnsi="Times New Roman" w:cs="Times New Roman"/>
                <w:color w:val="000000"/>
                <w:sz w:val="24"/>
                <w:szCs w:val="24"/>
              </w:rPr>
              <w:t>0</w:t>
            </w:r>
          </w:p>
        </w:tc>
      </w:tr>
      <w:tr w:rsidR="00D15758" w:rsidRPr="00D15758" w:rsidTr="006926C4">
        <w:trPr>
          <w:trHeight w:val="300"/>
        </w:trPr>
        <w:tc>
          <w:tcPr>
            <w:tcW w:w="3926" w:type="dxa"/>
            <w:tcBorders>
              <w:top w:val="nil"/>
              <w:left w:val="single" w:sz="4" w:space="0" w:color="auto"/>
              <w:bottom w:val="single" w:sz="4" w:space="0" w:color="auto"/>
              <w:right w:val="single" w:sz="4" w:space="0" w:color="auto"/>
            </w:tcBorders>
            <w:shd w:val="clear" w:color="auto" w:fill="auto"/>
            <w:noWrap/>
            <w:vAlign w:val="bottom"/>
            <w:hideMark/>
          </w:tcPr>
          <w:p w:rsidR="00D15758" w:rsidRPr="00D15758" w:rsidRDefault="00D15758" w:rsidP="006926C4">
            <w:pPr>
              <w:rPr>
                <w:rFonts w:ascii="Times New Roman" w:hAnsi="Times New Roman" w:cs="Times New Roman"/>
                <w:i/>
                <w:iCs/>
                <w:color w:val="000000"/>
                <w:sz w:val="24"/>
                <w:szCs w:val="24"/>
              </w:rPr>
            </w:pPr>
            <w:r w:rsidRPr="00D15758">
              <w:rPr>
                <w:rFonts w:ascii="Times New Roman" w:hAnsi="Times New Roman" w:cs="Times New Roman"/>
                <w:i/>
                <w:iCs/>
                <w:color w:val="000000"/>
                <w:sz w:val="24"/>
                <w:szCs w:val="24"/>
              </w:rPr>
              <w:t>увеличение стоимости основных средств</w:t>
            </w:r>
          </w:p>
        </w:tc>
        <w:tc>
          <w:tcPr>
            <w:tcW w:w="902" w:type="dxa"/>
            <w:tcBorders>
              <w:top w:val="nil"/>
              <w:left w:val="nil"/>
              <w:bottom w:val="single" w:sz="4" w:space="0" w:color="auto"/>
              <w:right w:val="single" w:sz="4" w:space="0" w:color="auto"/>
            </w:tcBorders>
            <w:shd w:val="clear" w:color="auto" w:fill="auto"/>
            <w:noWrap/>
            <w:vAlign w:val="bottom"/>
          </w:tcPr>
          <w:p w:rsidR="00D15758" w:rsidRPr="00D15758" w:rsidRDefault="00D15758" w:rsidP="006926C4">
            <w:pPr>
              <w:jc w:val="right"/>
              <w:rPr>
                <w:rFonts w:ascii="Times New Roman" w:hAnsi="Times New Roman" w:cs="Times New Roman"/>
                <w:i/>
                <w:iCs/>
                <w:color w:val="000000"/>
                <w:sz w:val="24"/>
                <w:szCs w:val="24"/>
              </w:rPr>
            </w:pPr>
          </w:p>
        </w:tc>
        <w:tc>
          <w:tcPr>
            <w:tcW w:w="831" w:type="dxa"/>
            <w:tcBorders>
              <w:top w:val="nil"/>
              <w:left w:val="nil"/>
              <w:bottom w:val="single" w:sz="4" w:space="0" w:color="auto"/>
              <w:right w:val="single" w:sz="4" w:space="0" w:color="auto"/>
            </w:tcBorders>
            <w:shd w:val="clear" w:color="auto" w:fill="auto"/>
            <w:noWrap/>
            <w:vAlign w:val="bottom"/>
          </w:tcPr>
          <w:p w:rsidR="00D15758" w:rsidRPr="00D15758" w:rsidRDefault="00D15758" w:rsidP="006926C4">
            <w:pPr>
              <w:jc w:val="right"/>
              <w:rPr>
                <w:rFonts w:ascii="Times New Roman" w:hAnsi="Times New Roman" w:cs="Times New Roman"/>
                <w:i/>
                <w:iCs/>
                <w:color w:val="000000"/>
                <w:sz w:val="24"/>
                <w:szCs w:val="24"/>
              </w:rPr>
            </w:pPr>
            <w:r w:rsidRPr="00D15758">
              <w:rPr>
                <w:rFonts w:ascii="Times New Roman" w:hAnsi="Times New Roman" w:cs="Times New Roman"/>
                <w:i/>
                <w:iCs/>
                <w:color w:val="000000"/>
                <w:sz w:val="24"/>
                <w:szCs w:val="24"/>
              </w:rPr>
              <w:t>63,5</w:t>
            </w:r>
          </w:p>
        </w:tc>
        <w:tc>
          <w:tcPr>
            <w:tcW w:w="1111" w:type="dxa"/>
            <w:tcBorders>
              <w:top w:val="nil"/>
              <w:left w:val="nil"/>
              <w:bottom w:val="single" w:sz="4" w:space="0" w:color="auto"/>
              <w:right w:val="single" w:sz="4" w:space="0" w:color="auto"/>
            </w:tcBorders>
            <w:shd w:val="clear" w:color="auto" w:fill="auto"/>
            <w:noWrap/>
            <w:vAlign w:val="bottom"/>
          </w:tcPr>
          <w:p w:rsidR="00D15758" w:rsidRPr="00D15758" w:rsidRDefault="00D15758" w:rsidP="006926C4">
            <w:pPr>
              <w:jc w:val="right"/>
              <w:rPr>
                <w:rFonts w:ascii="Times New Roman" w:hAnsi="Times New Roman" w:cs="Times New Roman"/>
                <w:i/>
                <w:iCs/>
                <w:color w:val="000000"/>
                <w:sz w:val="24"/>
                <w:szCs w:val="24"/>
              </w:rPr>
            </w:pPr>
            <w:r w:rsidRPr="00D15758">
              <w:rPr>
                <w:rFonts w:ascii="Times New Roman" w:hAnsi="Times New Roman" w:cs="Times New Roman"/>
                <w:i/>
                <w:iCs/>
                <w:color w:val="000000"/>
                <w:sz w:val="24"/>
                <w:szCs w:val="24"/>
              </w:rPr>
              <w:t>63,5</w:t>
            </w:r>
          </w:p>
        </w:tc>
        <w:tc>
          <w:tcPr>
            <w:tcW w:w="831" w:type="dxa"/>
            <w:tcBorders>
              <w:top w:val="nil"/>
              <w:left w:val="nil"/>
              <w:bottom w:val="single" w:sz="4" w:space="0" w:color="auto"/>
              <w:right w:val="single" w:sz="4" w:space="0" w:color="auto"/>
            </w:tcBorders>
            <w:shd w:val="clear" w:color="auto" w:fill="auto"/>
            <w:noWrap/>
            <w:vAlign w:val="bottom"/>
          </w:tcPr>
          <w:p w:rsidR="00D15758" w:rsidRPr="00D15758" w:rsidRDefault="00D15758" w:rsidP="006926C4">
            <w:pPr>
              <w:jc w:val="right"/>
              <w:rPr>
                <w:rFonts w:ascii="Times New Roman" w:hAnsi="Times New Roman" w:cs="Times New Roman"/>
                <w:i/>
                <w:iCs/>
                <w:color w:val="000000"/>
                <w:sz w:val="24"/>
                <w:szCs w:val="24"/>
              </w:rPr>
            </w:pPr>
            <w:r w:rsidRPr="00D15758">
              <w:rPr>
                <w:rFonts w:ascii="Times New Roman" w:hAnsi="Times New Roman" w:cs="Times New Roman"/>
                <w:i/>
                <w:iCs/>
                <w:color w:val="000000"/>
                <w:sz w:val="24"/>
                <w:szCs w:val="24"/>
              </w:rPr>
              <w:t>63,5</w:t>
            </w:r>
          </w:p>
        </w:tc>
        <w:tc>
          <w:tcPr>
            <w:tcW w:w="960" w:type="dxa"/>
            <w:tcBorders>
              <w:top w:val="nil"/>
              <w:left w:val="nil"/>
              <w:bottom w:val="single" w:sz="4" w:space="0" w:color="auto"/>
              <w:right w:val="single" w:sz="4" w:space="0" w:color="auto"/>
            </w:tcBorders>
            <w:shd w:val="clear" w:color="auto" w:fill="auto"/>
            <w:noWrap/>
            <w:vAlign w:val="bottom"/>
            <w:hideMark/>
          </w:tcPr>
          <w:p w:rsidR="00D15758" w:rsidRPr="00D15758" w:rsidRDefault="00D15758" w:rsidP="006926C4">
            <w:pPr>
              <w:jc w:val="right"/>
              <w:rPr>
                <w:rFonts w:ascii="Times New Roman" w:hAnsi="Times New Roman" w:cs="Times New Roman"/>
                <w:color w:val="000000"/>
                <w:sz w:val="24"/>
                <w:szCs w:val="24"/>
              </w:rPr>
            </w:pPr>
            <w:r w:rsidRPr="00D15758">
              <w:rPr>
                <w:rFonts w:ascii="Times New Roman" w:hAnsi="Times New Roman" w:cs="Times New Roman"/>
                <w:color w:val="000000"/>
                <w:sz w:val="24"/>
                <w:szCs w:val="24"/>
              </w:rPr>
              <w:t>0</w:t>
            </w:r>
          </w:p>
        </w:tc>
        <w:tc>
          <w:tcPr>
            <w:tcW w:w="494" w:type="dxa"/>
            <w:tcBorders>
              <w:top w:val="nil"/>
              <w:left w:val="nil"/>
              <w:bottom w:val="single" w:sz="4" w:space="0" w:color="auto"/>
              <w:right w:val="single" w:sz="4" w:space="0" w:color="auto"/>
            </w:tcBorders>
            <w:shd w:val="clear" w:color="auto" w:fill="auto"/>
            <w:noWrap/>
            <w:vAlign w:val="bottom"/>
            <w:hideMark/>
          </w:tcPr>
          <w:p w:rsidR="00D15758" w:rsidRPr="00D15758" w:rsidRDefault="00D15758" w:rsidP="006926C4">
            <w:pPr>
              <w:jc w:val="right"/>
              <w:rPr>
                <w:rFonts w:ascii="Times New Roman" w:hAnsi="Times New Roman" w:cs="Times New Roman"/>
                <w:color w:val="000000"/>
                <w:sz w:val="24"/>
                <w:szCs w:val="24"/>
              </w:rPr>
            </w:pPr>
            <w:r w:rsidRPr="00D15758">
              <w:rPr>
                <w:rFonts w:ascii="Times New Roman" w:hAnsi="Times New Roman" w:cs="Times New Roman"/>
                <w:color w:val="000000"/>
                <w:sz w:val="24"/>
                <w:szCs w:val="24"/>
              </w:rPr>
              <w:t>0</w:t>
            </w:r>
          </w:p>
        </w:tc>
      </w:tr>
      <w:tr w:rsidR="00D15758" w:rsidRPr="00D15758" w:rsidTr="006926C4">
        <w:trPr>
          <w:trHeight w:val="300"/>
        </w:trPr>
        <w:tc>
          <w:tcPr>
            <w:tcW w:w="3926" w:type="dxa"/>
            <w:tcBorders>
              <w:top w:val="nil"/>
              <w:left w:val="single" w:sz="4" w:space="0" w:color="auto"/>
              <w:bottom w:val="single" w:sz="4" w:space="0" w:color="auto"/>
              <w:right w:val="single" w:sz="4" w:space="0" w:color="auto"/>
            </w:tcBorders>
            <w:shd w:val="clear" w:color="auto" w:fill="auto"/>
            <w:noWrap/>
            <w:vAlign w:val="bottom"/>
            <w:hideMark/>
          </w:tcPr>
          <w:p w:rsidR="00D15758" w:rsidRPr="00D15758" w:rsidRDefault="00D15758" w:rsidP="006926C4">
            <w:pPr>
              <w:rPr>
                <w:rFonts w:ascii="Times New Roman" w:hAnsi="Times New Roman" w:cs="Times New Roman"/>
                <w:i/>
                <w:iCs/>
                <w:color w:val="000000"/>
                <w:sz w:val="24"/>
                <w:szCs w:val="24"/>
              </w:rPr>
            </w:pPr>
            <w:r w:rsidRPr="00D15758">
              <w:rPr>
                <w:rFonts w:ascii="Times New Roman" w:hAnsi="Times New Roman" w:cs="Times New Roman"/>
                <w:i/>
                <w:iCs/>
                <w:color w:val="000000"/>
                <w:sz w:val="24"/>
                <w:szCs w:val="24"/>
              </w:rPr>
              <w:t>увеличение стоимости материальных запасов</w:t>
            </w:r>
          </w:p>
        </w:tc>
        <w:tc>
          <w:tcPr>
            <w:tcW w:w="902" w:type="dxa"/>
            <w:tcBorders>
              <w:top w:val="nil"/>
              <w:left w:val="nil"/>
              <w:bottom w:val="single" w:sz="4" w:space="0" w:color="auto"/>
              <w:right w:val="single" w:sz="4" w:space="0" w:color="auto"/>
            </w:tcBorders>
            <w:shd w:val="clear" w:color="auto" w:fill="auto"/>
            <w:noWrap/>
            <w:vAlign w:val="bottom"/>
          </w:tcPr>
          <w:p w:rsidR="00D15758" w:rsidRPr="00D15758" w:rsidRDefault="00D15758" w:rsidP="006926C4">
            <w:pPr>
              <w:jc w:val="right"/>
              <w:rPr>
                <w:rFonts w:ascii="Times New Roman" w:hAnsi="Times New Roman" w:cs="Times New Roman"/>
                <w:i/>
                <w:iCs/>
                <w:color w:val="000000"/>
                <w:sz w:val="24"/>
                <w:szCs w:val="24"/>
              </w:rPr>
            </w:pPr>
            <w:r w:rsidRPr="00D15758">
              <w:rPr>
                <w:rFonts w:ascii="Times New Roman" w:hAnsi="Times New Roman" w:cs="Times New Roman"/>
                <w:i/>
                <w:iCs/>
                <w:color w:val="000000"/>
                <w:sz w:val="24"/>
                <w:szCs w:val="24"/>
              </w:rPr>
              <w:t>54,9</w:t>
            </w:r>
          </w:p>
        </w:tc>
        <w:tc>
          <w:tcPr>
            <w:tcW w:w="831" w:type="dxa"/>
            <w:tcBorders>
              <w:top w:val="nil"/>
              <w:left w:val="nil"/>
              <w:bottom w:val="single" w:sz="4" w:space="0" w:color="auto"/>
              <w:right w:val="single" w:sz="4" w:space="0" w:color="auto"/>
            </w:tcBorders>
            <w:shd w:val="clear" w:color="auto" w:fill="auto"/>
            <w:noWrap/>
            <w:vAlign w:val="bottom"/>
          </w:tcPr>
          <w:p w:rsidR="00D15758" w:rsidRPr="00D15758" w:rsidRDefault="00D15758" w:rsidP="006926C4">
            <w:pPr>
              <w:jc w:val="right"/>
              <w:rPr>
                <w:rFonts w:ascii="Times New Roman" w:hAnsi="Times New Roman" w:cs="Times New Roman"/>
                <w:i/>
                <w:iCs/>
                <w:color w:val="000000"/>
                <w:sz w:val="24"/>
                <w:szCs w:val="24"/>
              </w:rPr>
            </w:pPr>
            <w:r w:rsidRPr="00D15758">
              <w:rPr>
                <w:rFonts w:ascii="Times New Roman" w:hAnsi="Times New Roman" w:cs="Times New Roman"/>
                <w:i/>
                <w:iCs/>
                <w:color w:val="000000"/>
                <w:sz w:val="24"/>
                <w:szCs w:val="24"/>
              </w:rPr>
              <w:t>992,8</w:t>
            </w:r>
          </w:p>
        </w:tc>
        <w:tc>
          <w:tcPr>
            <w:tcW w:w="1111" w:type="dxa"/>
            <w:tcBorders>
              <w:top w:val="nil"/>
              <w:left w:val="nil"/>
              <w:bottom w:val="single" w:sz="4" w:space="0" w:color="auto"/>
              <w:right w:val="single" w:sz="4" w:space="0" w:color="auto"/>
            </w:tcBorders>
            <w:shd w:val="clear" w:color="auto" w:fill="auto"/>
            <w:noWrap/>
            <w:vAlign w:val="bottom"/>
          </w:tcPr>
          <w:p w:rsidR="00D15758" w:rsidRPr="00D15758" w:rsidRDefault="00D15758" w:rsidP="006926C4">
            <w:pPr>
              <w:jc w:val="right"/>
              <w:rPr>
                <w:rFonts w:ascii="Times New Roman" w:hAnsi="Times New Roman" w:cs="Times New Roman"/>
                <w:i/>
                <w:iCs/>
                <w:color w:val="000000"/>
                <w:sz w:val="24"/>
                <w:szCs w:val="24"/>
              </w:rPr>
            </w:pPr>
            <w:r w:rsidRPr="00D15758">
              <w:rPr>
                <w:rFonts w:ascii="Times New Roman" w:hAnsi="Times New Roman" w:cs="Times New Roman"/>
                <w:i/>
                <w:iCs/>
                <w:color w:val="000000"/>
                <w:sz w:val="24"/>
                <w:szCs w:val="24"/>
              </w:rPr>
              <w:t>868,6</w:t>
            </w:r>
          </w:p>
        </w:tc>
        <w:tc>
          <w:tcPr>
            <w:tcW w:w="831" w:type="dxa"/>
            <w:tcBorders>
              <w:top w:val="nil"/>
              <w:left w:val="nil"/>
              <w:bottom w:val="single" w:sz="4" w:space="0" w:color="auto"/>
              <w:right w:val="single" w:sz="4" w:space="0" w:color="auto"/>
            </w:tcBorders>
            <w:shd w:val="clear" w:color="auto" w:fill="auto"/>
            <w:noWrap/>
            <w:vAlign w:val="bottom"/>
          </w:tcPr>
          <w:p w:rsidR="00D15758" w:rsidRPr="00D15758" w:rsidRDefault="00D15758" w:rsidP="006926C4">
            <w:pPr>
              <w:jc w:val="right"/>
              <w:rPr>
                <w:rFonts w:ascii="Times New Roman" w:hAnsi="Times New Roman" w:cs="Times New Roman"/>
                <w:i/>
                <w:iCs/>
                <w:color w:val="000000"/>
                <w:sz w:val="24"/>
                <w:szCs w:val="24"/>
              </w:rPr>
            </w:pPr>
            <w:r w:rsidRPr="00D15758">
              <w:rPr>
                <w:rFonts w:ascii="Times New Roman" w:hAnsi="Times New Roman" w:cs="Times New Roman"/>
                <w:i/>
                <w:iCs/>
                <w:color w:val="000000"/>
                <w:sz w:val="24"/>
                <w:szCs w:val="24"/>
              </w:rPr>
              <w:t>868,6</w:t>
            </w:r>
          </w:p>
        </w:tc>
        <w:tc>
          <w:tcPr>
            <w:tcW w:w="960" w:type="dxa"/>
            <w:tcBorders>
              <w:top w:val="nil"/>
              <w:left w:val="nil"/>
              <w:bottom w:val="single" w:sz="4" w:space="0" w:color="auto"/>
              <w:right w:val="single" w:sz="4" w:space="0" w:color="auto"/>
            </w:tcBorders>
            <w:shd w:val="clear" w:color="auto" w:fill="auto"/>
            <w:noWrap/>
            <w:vAlign w:val="bottom"/>
            <w:hideMark/>
          </w:tcPr>
          <w:p w:rsidR="00D15758" w:rsidRPr="00D15758" w:rsidRDefault="00D15758" w:rsidP="006926C4">
            <w:pPr>
              <w:jc w:val="right"/>
              <w:rPr>
                <w:rFonts w:ascii="Times New Roman" w:hAnsi="Times New Roman" w:cs="Times New Roman"/>
                <w:color w:val="000000"/>
                <w:sz w:val="24"/>
                <w:szCs w:val="24"/>
              </w:rPr>
            </w:pPr>
            <w:r w:rsidRPr="00D15758">
              <w:rPr>
                <w:rFonts w:ascii="Times New Roman" w:hAnsi="Times New Roman" w:cs="Times New Roman"/>
                <w:color w:val="000000"/>
                <w:sz w:val="24"/>
                <w:szCs w:val="24"/>
              </w:rPr>
              <w:t>0</w:t>
            </w:r>
          </w:p>
        </w:tc>
        <w:tc>
          <w:tcPr>
            <w:tcW w:w="494" w:type="dxa"/>
            <w:tcBorders>
              <w:top w:val="nil"/>
              <w:left w:val="nil"/>
              <w:bottom w:val="single" w:sz="4" w:space="0" w:color="auto"/>
              <w:right w:val="single" w:sz="4" w:space="0" w:color="auto"/>
            </w:tcBorders>
            <w:shd w:val="clear" w:color="auto" w:fill="auto"/>
            <w:noWrap/>
            <w:vAlign w:val="bottom"/>
            <w:hideMark/>
          </w:tcPr>
          <w:p w:rsidR="00D15758" w:rsidRPr="00D15758" w:rsidRDefault="00D15758" w:rsidP="006926C4">
            <w:pPr>
              <w:jc w:val="right"/>
              <w:rPr>
                <w:rFonts w:ascii="Times New Roman" w:hAnsi="Times New Roman" w:cs="Times New Roman"/>
                <w:color w:val="000000"/>
                <w:sz w:val="24"/>
                <w:szCs w:val="24"/>
              </w:rPr>
            </w:pPr>
            <w:r w:rsidRPr="00D15758">
              <w:rPr>
                <w:rFonts w:ascii="Times New Roman" w:hAnsi="Times New Roman" w:cs="Times New Roman"/>
                <w:color w:val="000000"/>
                <w:sz w:val="24"/>
                <w:szCs w:val="24"/>
              </w:rPr>
              <w:t>0</w:t>
            </w:r>
          </w:p>
        </w:tc>
      </w:tr>
    </w:tbl>
    <w:p w:rsidR="00D15758" w:rsidRPr="00D15758" w:rsidRDefault="00D15758" w:rsidP="00D15758">
      <w:pPr>
        <w:jc w:val="both"/>
        <w:rPr>
          <w:rFonts w:ascii="Times New Roman" w:hAnsi="Times New Roman" w:cs="Times New Roman"/>
          <w:b/>
          <w:sz w:val="24"/>
          <w:szCs w:val="24"/>
        </w:rPr>
      </w:pPr>
      <w:r w:rsidRPr="00D15758">
        <w:rPr>
          <w:rFonts w:ascii="Times New Roman" w:hAnsi="Times New Roman" w:cs="Times New Roman"/>
          <w:b/>
          <w:sz w:val="24"/>
          <w:szCs w:val="24"/>
        </w:rPr>
        <w:t xml:space="preserve">                     4. Проверка вопросов организации отдыха и оздоровления детей</w:t>
      </w:r>
    </w:p>
    <w:p w:rsidR="00D15758" w:rsidRPr="00D15758" w:rsidRDefault="00D15758" w:rsidP="00D15758">
      <w:pPr>
        <w:pStyle w:val="ConsPlusNonformat"/>
        <w:widowControl/>
        <w:jc w:val="both"/>
        <w:rPr>
          <w:rFonts w:ascii="Times New Roman" w:hAnsi="Times New Roman" w:cs="Times New Roman"/>
          <w:sz w:val="24"/>
          <w:szCs w:val="24"/>
        </w:rPr>
      </w:pPr>
      <w:r w:rsidRPr="00D15758">
        <w:rPr>
          <w:rFonts w:ascii="Times New Roman" w:hAnsi="Times New Roman" w:cs="Times New Roman"/>
          <w:sz w:val="24"/>
          <w:szCs w:val="24"/>
        </w:rPr>
        <w:t xml:space="preserve">               Для открытия смен в 2015 и 2016 годах Учреждение прошло проверку на предмет готовности ДБО «Ромашка» к принятию детей в соответствие требованиям СанПиН 2.4.4. 3155-13 «Санитарно-эпидемиологические требования к устройству, содержанию и организации работы стационарных организаций отдыха и оздоровления детей, проведенную начальником ОНД по Старополтавскому району и УНД ПР МЧС России по Волгоградской области и исполняющим обязанности начальника ТО в Палласовском, Старополтавском районе Управления Роспотребнадзора. По результатам данных проверок подписаны акты приемки МАУ ДБО «Ромашка» от 02.07.2015 г. и от 14.07.2016 г. Расчетная вместимость детского оздоровительного учреждения составляет 80 человек.  При проверке фактической  наполняемости детей в смену нарушений не установлено – в 2015 году наполняемость смены составляла 30 человек, в 2016 году – 80 человек.</w:t>
      </w:r>
    </w:p>
    <w:p w:rsidR="00D15758" w:rsidRPr="00D15758" w:rsidRDefault="00D15758" w:rsidP="00D15758">
      <w:pPr>
        <w:pStyle w:val="ConsPlusNonformat"/>
        <w:widowControl/>
        <w:jc w:val="both"/>
        <w:rPr>
          <w:rFonts w:ascii="Times New Roman" w:hAnsi="Times New Roman" w:cs="Times New Roman"/>
          <w:sz w:val="24"/>
          <w:szCs w:val="24"/>
        </w:rPr>
      </w:pPr>
      <w:r w:rsidRPr="00D15758">
        <w:rPr>
          <w:rFonts w:ascii="Times New Roman" w:hAnsi="Times New Roman" w:cs="Times New Roman"/>
          <w:sz w:val="24"/>
          <w:szCs w:val="24"/>
        </w:rPr>
        <w:t xml:space="preserve">           При проверке табелей учета детей в Учреждении установлено 100 процентное нахождение детей на период каждой смены.</w:t>
      </w:r>
    </w:p>
    <w:p w:rsidR="00D15758" w:rsidRPr="00D15758" w:rsidRDefault="00D15758" w:rsidP="00D15758">
      <w:pPr>
        <w:pStyle w:val="ConsPlusNonformat"/>
        <w:widowControl/>
        <w:jc w:val="both"/>
        <w:rPr>
          <w:rFonts w:ascii="Times New Roman" w:hAnsi="Times New Roman" w:cs="Times New Roman"/>
          <w:sz w:val="24"/>
          <w:szCs w:val="24"/>
        </w:rPr>
      </w:pPr>
      <w:r w:rsidRPr="00D15758">
        <w:rPr>
          <w:rFonts w:ascii="Times New Roman" w:hAnsi="Times New Roman" w:cs="Times New Roman"/>
          <w:sz w:val="24"/>
          <w:szCs w:val="24"/>
        </w:rPr>
        <w:lastRenderedPageBreak/>
        <w:t xml:space="preserve">           В 2015 году в МАУ ДБО «Ромашка» отдохнуло 60 детей, в 2016 году – 160 детей, в том числе из других муниципальных образований в 2015 году – 3 ребенка в возрасте 9-ти и 10-ти лет (Палласовский муниципальный район). </w:t>
      </w:r>
    </w:p>
    <w:p w:rsidR="00D15758" w:rsidRPr="00D15758" w:rsidRDefault="00D15758" w:rsidP="00D15758">
      <w:pPr>
        <w:pStyle w:val="ConsPlusNonformat"/>
        <w:widowControl/>
        <w:jc w:val="both"/>
        <w:rPr>
          <w:rFonts w:ascii="Times New Roman" w:hAnsi="Times New Roman" w:cs="Times New Roman"/>
          <w:sz w:val="24"/>
          <w:szCs w:val="24"/>
        </w:rPr>
      </w:pPr>
      <w:r w:rsidRPr="00D15758">
        <w:rPr>
          <w:rFonts w:ascii="Times New Roman" w:hAnsi="Times New Roman" w:cs="Times New Roman"/>
          <w:sz w:val="24"/>
          <w:szCs w:val="24"/>
        </w:rPr>
        <w:t xml:space="preserve">         Для осуществления деятельности Учреждение имеет материально-техническую базу состоящую из основных средств и материальных запасов. Балансовая стоимость основных средств составляет по состоянию на:</w:t>
      </w:r>
    </w:p>
    <w:p w:rsidR="00D15758" w:rsidRPr="00D15758" w:rsidRDefault="00D15758" w:rsidP="00D15758">
      <w:pPr>
        <w:pStyle w:val="ConsPlusNonformat"/>
        <w:widowControl/>
        <w:jc w:val="both"/>
        <w:rPr>
          <w:rFonts w:ascii="Times New Roman" w:hAnsi="Times New Roman" w:cs="Times New Roman"/>
          <w:sz w:val="24"/>
          <w:szCs w:val="24"/>
        </w:rPr>
      </w:pPr>
      <w:r w:rsidRPr="00D15758">
        <w:rPr>
          <w:rFonts w:ascii="Times New Roman" w:hAnsi="Times New Roman" w:cs="Times New Roman"/>
          <w:sz w:val="24"/>
          <w:szCs w:val="24"/>
        </w:rPr>
        <w:t xml:space="preserve">        01.01.2015 г. – 3982,4 тыс. руб.,</w:t>
      </w:r>
    </w:p>
    <w:p w:rsidR="00D15758" w:rsidRPr="00D15758" w:rsidRDefault="00D15758" w:rsidP="00D15758">
      <w:pPr>
        <w:pStyle w:val="ConsPlusNonformat"/>
        <w:widowControl/>
        <w:jc w:val="both"/>
        <w:rPr>
          <w:rFonts w:ascii="Times New Roman" w:hAnsi="Times New Roman" w:cs="Times New Roman"/>
          <w:sz w:val="24"/>
          <w:szCs w:val="24"/>
        </w:rPr>
      </w:pPr>
      <w:r w:rsidRPr="00D15758">
        <w:rPr>
          <w:rFonts w:ascii="Times New Roman" w:hAnsi="Times New Roman" w:cs="Times New Roman"/>
          <w:sz w:val="24"/>
          <w:szCs w:val="24"/>
        </w:rPr>
        <w:t xml:space="preserve">        01.01.2016 г. – 3756,3 тыс. руб.,</w:t>
      </w:r>
    </w:p>
    <w:p w:rsidR="00D15758" w:rsidRPr="00D15758" w:rsidRDefault="00D15758" w:rsidP="00D15758">
      <w:pPr>
        <w:pStyle w:val="ConsPlusNonformat"/>
        <w:widowControl/>
        <w:jc w:val="both"/>
        <w:rPr>
          <w:rFonts w:ascii="Times New Roman" w:hAnsi="Times New Roman" w:cs="Times New Roman"/>
          <w:sz w:val="24"/>
          <w:szCs w:val="24"/>
        </w:rPr>
      </w:pPr>
      <w:r w:rsidRPr="00D15758">
        <w:rPr>
          <w:rFonts w:ascii="Times New Roman" w:hAnsi="Times New Roman" w:cs="Times New Roman"/>
          <w:sz w:val="24"/>
          <w:szCs w:val="24"/>
        </w:rPr>
        <w:t xml:space="preserve">        01.09.2016 г. – 3562,9 тыс. руб. </w:t>
      </w:r>
    </w:p>
    <w:p w:rsidR="00D15758" w:rsidRPr="00D15758" w:rsidRDefault="00D15758" w:rsidP="00D15758">
      <w:pPr>
        <w:pStyle w:val="ConsPlusNonformat"/>
        <w:widowControl/>
        <w:jc w:val="both"/>
        <w:rPr>
          <w:rFonts w:ascii="Times New Roman" w:hAnsi="Times New Roman" w:cs="Times New Roman"/>
          <w:sz w:val="24"/>
          <w:szCs w:val="24"/>
        </w:rPr>
      </w:pPr>
      <w:r w:rsidRPr="00D15758">
        <w:rPr>
          <w:rFonts w:ascii="Times New Roman" w:hAnsi="Times New Roman" w:cs="Times New Roman"/>
          <w:sz w:val="24"/>
          <w:szCs w:val="24"/>
        </w:rPr>
        <w:t xml:space="preserve">      </w:t>
      </w:r>
    </w:p>
    <w:p w:rsidR="00D15758" w:rsidRPr="00D15758" w:rsidRDefault="00D15758" w:rsidP="00D15758">
      <w:pPr>
        <w:tabs>
          <w:tab w:val="left" w:pos="1080"/>
        </w:tabs>
        <w:ind w:firstLine="709"/>
        <w:jc w:val="both"/>
        <w:rPr>
          <w:rFonts w:ascii="Times New Roman" w:hAnsi="Times New Roman" w:cs="Times New Roman"/>
          <w:sz w:val="24"/>
          <w:szCs w:val="24"/>
        </w:rPr>
      </w:pPr>
      <w:r w:rsidRPr="00D15758">
        <w:rPr>
          <w:rFonts w:ascii="Times New Roman" w:hAnsi="Times New Roman" w:cs="Times New Roman"/>
          <w:sz w:val="24"/>
          <w:szCs w:val="24"/>
        </w:rPr>
        <w:t xml:space="preserve">Учреждение располагает  зданиями: </w:t>
      </w:r>
    </w:p>
    <w:p w:rsidR="00D15758" w:rsidRPr="00D15758" w:rsidRDefault="00D15758" w:rsidP="00D15758">
      <w:pPr>
        <w:tabs>
          <w:tab w:val="left" w:pos="1080"/>
        </w:tabs>
        <w:ind w:firstLine="709"/>
        <w:jc w:val="both"/>
        <w:rPr>
          <w:rFonts w:ascii="Times New Roman" w:hAnsi="Times New Roman" w:cs="Times New Roman"/>
          <w:sz w:val="24"/>
          <w:szCs w:val="24"/>
        </w:rPr>
      </w:pPr>
      <w:r w:rsidRPr="00D15758">
        <w:rPr>
          <w:rFonts w:ascii="Times New Roman" w:hAnsi="Times New Roman" w:cs="Times New Roman"/>
          <w:sz w:val="24"/>
          <w:szCs w:val="24"/>
        </w:rPr>
        <w:t xml:space="preserve">- зданием корпуса № 1 площадью 146,3 кв.м.,  зданием корпуса № 2 площадью 148,7 кв.м., зданием корпуса № 3 площадью 145,2 кв.м., зданием корпуса № 4 площадью 146,3 кв.м., зданием штаба вожатых площадью 52,1 кв.м.,  зданием душевой площадью 21 кв.м., административным зданием площадью 50 кв.м., площадью 32,8 кв.м., зданием кухни, площадью 195,2 кв.м., зданием медпункта площадью 50,5 кв.м. </w:t>
      </w:r>
    </w:p>
    <w:p w:rsidR="00D15758" w:rsidRPr="00D15758" w:rsidRDefault="00D15758" w:rsidP="00D15758">
      <w:pPr>
        <w:ind w:firstLine="708"/>
        <w:jc w:val="both"/>
        <w:rPr>
          <w:rFonts w:ascii="Times New Roman" w:hAnsi="Times New Roman" w:cs="Times New Roman"/>
          <w:sz w:val="24"/>
          <w:szCs w:val="24"/>
        </w:rPr>
      </w:pPr>
      <w:r w:rsidRPr="00D15758">
        <w:rPr>
          <w:rFonts w:ascii="Times New Roman" w:hAnsi="Times New Roman" w:cs="Times New Roman"/>
          <w:sz w:val="24"/>
          <w:szCs w:val="24"/>
        </w:rPr>
        <w:t xml:space="preserve">За Учреждением  закреплен  земельный участок  в постоянное (бессрочное) пользование площадью 3,63 га. </w:t>
      </w:r>
    </w:p>
    <w:p w:rsidR="00D15758" w:rsidRPr="00D15758" w:rsidRDefault="00D15758" w:rsidP="00D15758">
      <w:pPr>
        <w:ind w:firstLine="900"/>
        <w:jc w:val="both"/>
        <w:rPr>
          <w:rFonts w:ascii="Times New Roman" w:hAnsi="Times New Roman" w:cs="Times New Roman"/>
          <w:sz w:val="24"/>
          <w:szCs w:val="24"/>
        </w:rPr>
      </w:pPr>
      <w:r w:rsidRPr="00D15758">
        <w:rPr>
          <w:rFonts w:ascii="Times New Roman" w:hAnsi="Times New Roman" w:cs="Times New Roman"/>
          <w:sz w:val="24"/>
          <w:szCs w:val="24"/>
        </w:rPr>
        <w:t>Территория участка лагеря имеет ограждение. Высота ограждения  1,7 м. На территории лагеря имеются баскетбольная и волейбольная площадки, футбольное поле, спортивная и игровая площадка. Установлена система видеонаблюдения из 4-х видеомониторов (договор № 3-ВС от 01.06.2016 с ООО «Радиосвязь-Маяк» на оказание услуг по обслуживанию системы видеонаблюдения).</w:t>
      </w:r>
    </w:p>
    <w:p w:rsidR="00D15758" w:rsidRPr="00D15758" w:rsidRDefault="00D15758" w:rsidP="00D15758">
      <w:pPr>
        <w:ind w:firstLine="709"/>
        <w:jc w:val="both"/>
        <w:rPr>
          <w:rFonts w:ascii="Times New Roman" w:hAnsi="Times New Roman" w:cs="Times New Roman"/>
          <w:sz w:val="24"/>
          <w:szCs w:val="24"/>
        </w:rPr>
      </w:pPr>
      <w:r w:rsidRPr="00D15758">
        <w:rPr>
          <w:rFonts w:ascii="Times New Roman" w:hAnsi="Times New Roman" w:cs="Times New Roman"/>
          <w:sz w:val="24"/>
          <w:szCs w:val="24"/>
        </w:rPr>
        <w:t xml:space="preserve">Вся территория земельного участка находится в надлежащем состоянии, ведется регулярная  уборка земельного участка и прилегающей территории. </w:t>
      </w:r>
    </w:p>
    <w:p w:rsidR="00D15758" w:rsidRPr="00D15758" w:rsidRDefault="00D15758" w:rsidP="00D15758">
      <w:pPr>
        <w:ind w:firstLine="709"/>
        <w:jc w:val="both"/>
        <w:rPr>
          <w:rFonts w:ascii="Times New Roman" w:hAnsi="Times New Roman" w:cs="Times New Roman"/>
          <w:sz w:val="24"/>
          <w:szCs w:val="24"/>
        </w:rPr>
      </w:pPr>
      <w:r w:rsidRPr="00D15758">
        <w:rPr>
          <w:rFonts w:ascii="Times New Roman" w:hAnsi="Times New Roman" w:cs="Times New Roman"/>
          <w:sz w:val="24"/>
          <w:szCs w:val="24"/>
        </w:rPr>
        <w:t>Санитарные и гигиенические нормы Учреждением выполняются.</w:t>
      </w:r>
    </w:p>
    <w:p w:rsidR="00D15758" w:rsidRPr="00D15758" w:rsidRDefault="00D15758" w:rsidP="00D15758">
      <w:pPr>
        <w:ind w:firstLine="709"/>
        <w:jc w:val="both"/>
        <w:rPr>
          <w:rFonts w:ascii="Times New Roman" w:hAnsi="Times New Roman" w:cs="Times New Roman"/>
          <w:sz w:val="24"/>
          <w:szCs w:val="24"/>
        </w:rPr>
      </w:pPr>
      <w:r w:rsidRPr="00D15758">
        <w:rPr>
          <w:rFonts w:ascii="Times New Roman" w:hAnsi="Times New Roman" w:cs="Times New Roman"/>
          <w:sz w:val="24"/>
          <w:szCs w:val="24"/>
        </w:rPr>
        <w:t>Все помещения оснащены современными бытовыми и техническими средствами, что позволяет обеспечивать достаточное качество предоставления услуг по организации отдыха и оздоровления детей.</w:t>
      </w:r>
    </w:p>
    <w:p w:rsidR="00D15758" w:rsidRPr="00D15758" w:rsidRDefault="00D15758" w:rsidP="00D15758">
      <w:pPr>
        <w:ind w:firstLine="900"/>
        <w:jc w:val="both"/>
        <w:rPr>
          <w:rFonts w:ascii="Times New Roman" w:hAnsi="Times New Roman" w:cs="Times New Roman"/>
          <w:sz w:val="24"/>
          <w:szCs w:val="24"/>
        </w:rPr>
      </w:pPr>
      <w:r w:rsidRPr="00D15758">
        <w:rPr>
          <w:rFonts w:ascii="Times New Roman" w:hAnsi="Times New Roman" w:cs="Times New Roman"/>
          <w:sz w:val="24"/>
          <w:szCs w:val="24"/>
        </w:rPr>
        <w:t>Здание кухни общей площадью 195,2 кв.м., в том числе:</w:t>
      </w:r>
    </w:p>
    <w:p w:rsidR="00D15758" w:rsidRPr="00D15758" w:rsidRDefault="00D15758" w:rsidP="00D15758">
      <w:pPr>
        <w:ind w:firstLine="900"/>
        <w:jc w:val="both"/>
        <w:rPr>
          <w:rFonts w:ascii="Times New Roman" w:hAnsi="Times New Roman" w:cs="Times New Roman"/>
          <w:sz w:val="24"/>
          <w:szCs w:val="24"/>
          <w:highlight w:val="cyan"/>
        </w:rPr>
      </w:pPr>
      <w:r w:rsidRPr="00D15758">
        <w:rPr>
          <w:rFonts w:ascii="Times New Roman" w:hAnsi="Times New Roman" w:cs="Times New Roman"/>
          <w:sz w:val="24"/>
          <w:szCs w:val="24"/>
        </w:rPr>
        <w:t xml:space="preserve">площадь обеденного зала – </w:t>
      </w:r>
      <w:r w:rsidRPr="00D15758">
        <w:rPr>
          <w:rFonts w:ascii="Times New Roman" w:hAnsi="Times New Roman" w:cs="Times New Roman"/>
          <w:sz w:val="24"/>
          <w:szCs w:val="24"/>
          <w:u w:val="single"/>
        </w:rPr>
        <w:t>122,6</w:t>
      </w:r>
      <w:r w:rsidRPr="00D15758">
        <w:rPr>
          <w:rFonts w:ascii="Times New Roman" w:hAnsi="Times New Roman" w:cs="Times New Roman"/>
          <w:sz w:val="24"/>
          <w:szCs w:val="24"/>
        </w:rPr>
        <w:t xml:space="preserve"> м</w:t>
      </w:r>
      <w:r w:rsidRPr="00D15758">
        <w:rPr>
          <w:rFonts w:ascii="Times New Roman" w:hAnsi="Times New Roman" w:cs="Times New Roman"/>
          <w:position w:val="-4"/>
          <w:sz w:val="24"/>
          <w:szCs w:val="24"/>
        </w:rPr>
        <w:object w:dxaOrig="165" w:dyaOrig="300">
          <v:shape id="_x0000_i1028" type="#_x0000_t75" style="width:8.15pt;height:15.05pt" o:ole="">
            <v:imagedata r:id="rId12" o:title=""/>
          </v:shape>
          <o:OLEObject Type="Embed" ProgID="Equation.3" ShapeID="_x0000_i1028" DrawAspect="Content" ObjectID="_1543931598" r:id="rId13"/>
        </w:object>
      </w:r>
      <w:r w:rsidRPr="00D15758">
        <w:rPr>
          <w:rFonts w:ascii="Times New Roman" w:hAnsi="Times New Roman" w:cs="Times New Roman"/>
          <w:sz w:val="24"/>
          <w:szCs w:val="24"/>
        </w:rPr>
        <w:t xml:space="preserve">, производственный цех – </w:t>
      </w:r>
      <w:r w:rsidRPr="00D15758">
        <w:rPr>
          <w:rFonts w:ascii="Times New Roman" w:hAnsi="Times New Roman" w:cs="Times New Roman"/>
          <w:sz w:val="24"/>
          <w:szCs w:val="24"/>
          <w:u w:val="single"/>
        </w:rPr>
        <w:t>30,6</w:t>
      </w:r>
      <w:r w:rsidRPr="00D15758">
        <w:rPr>
          <w:rFonts w:ascii="Times New Roman" w:hAnsi="Times New Roman" w:cs="Times New Roman"/>
          <w:sz w:val="24"/>
          <w:szCs w:val="24"/>
        </w:rPr>
        <w:t xml:space="preserve"> м</w:t>
      </w:r>
      <w:r w:rsidRPr="00D15758">
        <w:rPr>
          <w:rFonts w:ascii="Times New Roman" w:hAnsi="Times New Roman" w:cs="Times New Roman"/>
          <w:position w:val="-4"/>
          <w:sz w:val="24"/>
          <w:szCs w:val="24"/>
        </w:rPr>
        <w:object w:dxaOrig="165" w:dyaOrig="300">
          <v:shape id="_x0000_i1029" type="#_x0000_t75" style="width:8.15pt;height:15.05pt" o:ole="">
            <v:imagedata r:id="rId12" o:title=""/>
          </v:shape>
          <o:OLEObject Type="Embed" ProgID="Equation.3" ShapeID="_x0000_i1029" DrawAspect="Content" ObjectID="_1543931599" r:id="rId14"/>
        </w:object>
      </w:r>
      <w:r w:rsidRPr="00D15758">
        <w:rPr>
          <w:rFonts w:ascii="Times New Roman" w:hAnsi="Times New Roman" w:cs="Times New Roman"/>
          <w:sz w:val="24"/>
          <w:szCs w:val="24"/>
        </w:rPr>
        <w:t>, общая площадь подсобных помещений – 42 м</w:t>
      </w:r>
      <w:r w:rsidRPr="00D15758">
        <w:rPr>
          <w:rFonts w:ascii="Times New Roman" w:hAnsi="Times New Roman" w:cs="Times New Roman"/>
          <w:position w:val="-4"/>
          <w:sz w:val="24"/>
          <w:szCs w:val="24"/>
        </w:rPr>
        <w:object w:dxaOrig="165" w:dyaOrig="300">
          <v:shape id="_x0000_i1030" type="#_x0000_t75" style="width:8.15pt;height:15.05pt" o:ole="">
            <v:imagedata r:id="rId12" o:title=""/>
          </v:shape>
          <o:OLEObject Type="Embed" ProgID="Equation.3" ShapeID="_x0000_i1030" DrawAspect="Content" ObjectID="_1543931600" r:id="rId15"/>
        </w:object>
      </w:r>
      <w:r w:rsidRPr="00D15758">
        <w:rPr>
          <w:rFonts w:ascii="Times New Roman" w:hAnsi="Times New Roman" w:cs="Times New Roman"/>
          <w:sz w:val="24"/>
          <w:szCs w:val="24"/>
        </w:rPr>
        <w:t xml:space="preserve">, состав помещений: обеденный зал, кухня с моечной, подсобное помещение для работников кухни. Число посадочных мест в обеденном зале – 100 мест. </w:t>
      </w:r>
    </w:p>
    <w:p w:rsidR="00D15758" w:rsidRPr="00D15758" w:rsidRDefault="00D15758" w:rsidP="00D15758">
      <w:pPr>
        <w:ind w:firstLine="900"/>
        <w:jc w:val="both"/>
        <w:rPr>
          <w:rFonts w:ascii="Times New Roman" w:hAnsi="Times New Roman" w:cs="Times New Roman"/>
          <w:sz w:val="24"/>
          <w:szCs w:val="24"/>
        </w:rPr>
      </w:pPr>
      <w:r w:rsidRPr="00D15758">
        <w:rPr>
          <w:rFonts w:ascii="Times New Roman" w:hAnsi="Times New Roman" w:cs="Times New Roman"/>
          <w:sz w:val="24"/>
          <w:szCs w:val="24"/>
        </w:rPr>
        <w:t>В 2016 году принтеры 2 шт. (26,1 тыс. руб.), полотенца (24,2 тыс. руб.), посуда (40,7 тыс. руб.) приобретены взамен пришедших в негодность  и списанных в 2015 году основных средств на общую сумму 65,7 тыс. руб.</w:t>
      </w:r>
    </w:p>
    <w:p w:rsidR="00D15758" w:rsidRPr="00D15758" w:rsidRDefault="00D15758" w:rsidP="00D15758">
      <w:pPr>
        <w:ind w:left="-709" w:firstLine="709"/>
        <w:rPr>
          <w:rFonts w:ascii="Times New Roman" w:hAnsi="Times New Roman" w:cs="Times New Roman"/>
          <w:sz w:val="24"/>
          <w:szCs w:val="24"/>
        </w:rPr>
      </w:pPr>
      <w:r w:rsidRPr="00D15758">
        <w:rPr>
          <w:rFonts w:ascii="Times New Roman" w:hAnsi="Times New Roman" w:cs="Times New Roman"/>
          <w:sz w:val="24"/>
          <w:szCs w:val="24"/>
        </w:rPr>
        <w:t>Выполняется ежегодный косметический ремонт.</w:t>
      </w:r>
    </w:p>
    <w:p w:rsidR="00D15758" w:rsidRPr="00D15758" w:rsidRDefault="00D15758" w:rsidP="00D15758">
      <w:pPr>
        <w:pStyle w:val="a6"/>
        <w:spacing w:after="0"/>
        <w:ind w:left="0" w:firstLine="708"/>
        <w:jc w:val="both"/>
        <w:rPr>
          <w:b/>
        </w:rPr>
      </w:pPr>
      <w:r w:rsidRPr="00D15758">
        <w:rPr>
          <w:b/>
        </w:rPr>
        <w:t>5. Заключение.</w:t>
      </w:r>
    </w:p>
    <w:p w:rsidR="00D15758" w:rsidRPr="00D15758" w:rsidRDefault="00D15758" w:rsidP="00D15758">
      <w:pPr>
        <w:pStyle w:val="a6"/>
        <w:spacing w:after="0"/>
        <w:ind w:left="0" w:firstLine="708"/>
        <w:jc w:val="both"/>
        <w:rPr>
          <w:u w:val="single"/>
        </w:rPr>
      </w:pPr>
      <w:r w:rsidRPr="00D15758">
        <w:t>1. Нецелевого использования бюджетных средств не установлено.</w:t>
      </w:r>
    </w:p>
    <w:p w:rsidR="00D15758" w:rsidRPr="00D15758" w:rsidRDefault="00D15758" w:rsidP="00D15758">
      <w:pPr>
        <w:pStyle w:val="a6"/>
        <w:spacing w:after="0"/>
        <w:ind w:left="0" w:firstLine="708"/>
        <w:jc w:val="both"/>
      </w:pPr>
      <w:r w:rsidRPr="00D15758">
        <w:t>2.  По результатам проверки организации отдыха и оздоровления детей нарушений не выявлено.</w:t>
      </w:r>
    </w:p>
    <w:sectPr w:rsidR="00D15758" w:rsidRPr="00D15758" w:rsidSect="00880E47">
      <w:footerReference w:type="even" r:id="rId16"/>
      <w:footerReference w:type="default" r:id="rId17"/>
      <w:pgSz w:w="11906" w:h="16838"/>
      <w:pgMar w:top="851" w:right="991" w:bottom="96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BFF" w:rsidRDefault="00D15758" w:rsidP="00431BF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F7BFF" w:rsidRDefault="00D15758" w:rsidP="00431BF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694" w:rsidRDefault="00D15758">
    <w:pPr>
      <w:pStyle w:val="a3"/>
      <w:jc w:val="right"/>
    </w:pPr>
    <w:r>
      <w:fldChar w:fldCharType="begin"/>
    </w:r>
    <w:r>
      <w:instrText>PAGE   \* MERGEFORMAT</w:instrText>
    </w:r>
    <w:r>
      <w:fldChar w:fldCharType="separate"/>
    </w:r>
    <w:r>
      <w:rPr>
        <w:noProof/>
      </w:rPr>
      <w:t>10</w:t>
    </w:r>
    <w:r>
      <w:fldChar w:fldCharType="end"/>
    </w:r>
  </w:p>
  <w:p w:rsidR="00EF7BFF" w:rsidRDefault="00D15758" w:rsidP="00431BF3">
    <w:pPr>
      <w:pStyle w:val="a3"/>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D15758"/>
    <w:rsid w:val="00D157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1575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footer"/>
    <w:basedOn w:val="a"/>
    <w:link w:val="a4"/>
    <w:uiPriority w:val="99"/>
    <w:rsid w:val="00D15758"/>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4">
    <w:name w:val="Нижний колонтитул Знак"/>
    <w:basedOn w:val="a0"/>
    <w:link w:val="a3"/>
    <w:uiPriority w:val="99"/>
    <w:rsid w:val="00D15758"/>
    <w:rPr>
      <w:rFonts w:ascii="Times New Roman" w:eastAsia="Times New Roman" w:hAnsi="Times New Roman" w:cs="Times New Roman"/>
      <w:sz w:val="24"/>
      <w:szCs w:val="24"/>
      <w:lang/>
    </w:rPr>
  </w:style>
  <w:style w:type="character" w:styleId="a5">
    <w:name w:val="page number"/>
    <w:basedOn w:val="a0"/>
    <w:rsid w:val="00D15758"/>
  </w:style>
  <w:style w:type="paragraph" w:styleId="a6">
    <w:name w:val="Body Text Indent"/>
    <w:basedOn w:val="a"/>
    <w:link w:val="a7"/>
    <w:rsid w:val="00D15758"/>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D15758"/>
    <w:rPr>
      <w:rFonts w:ascii="Times New Roman" w:eastAsia="Times New Roman" w:hAnsi="Times New Roman" w:cs="Times New Roman"/>
      <w:sz w:val="24"/>
      <w:szCs w:val="24"/>
    </w:rPr>
  </w:style>
  <w:style w:type="paragraph" w:customStyle="1" w:styleId="consplusnonformat0">
    <w:name w:val="consplusnonformat"/>
    <w:basedOn w:val="a"/>
    <w:rsid w:val="00D15758"/>
    <w:pPr>
      <w:spacing w:before="100" w:beforeAutospacing="1" w:after="100" w:afterAutospacing="1" w:line="240" w:lineRule="auto"/>
    </w:pPr>
    <w:rPr>
      <w:rFonts w:ascii="Times New Roman" w:eastAsia="Times New Roman" w:hAnsi="Times New Roman" w:cs="Times New Roman"/>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_____Microsoft_Office_Excel2.xlsx"/><Relationship Id="rId12" Type="http://schemas.openxmlformats.org/officeDocument/2006/relationships/image" Target="media/image5.wmf"/><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package" Target="embeddings/_____Microsoft_Office_Excel4.xlsx"/><Relationship Id="rId5" Type="http://schemas.openxmlformats.org/officeDocument/2006/relationships/package" Target="embeddings/_____Microsoft_Office_Excel1.xlsx"/><Relationship Id="rId15" Type="http://schemas.openxmlformats.org/officeDocument/2006/relationships/oleObject" Target="embeddings/oleObject3.bin"/><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package" Target="embeddings/_____Microsoft_Office_Excel3.xlsx"/><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3339</Words>
  <Characters>19033</Characters>
  <Application>Microsoft Office Word</Application>
  <DocSecurity>0</DocSecurity>
  <Lines>158</Lines>
  <Paragraphs>44</Paragraphs>
  <ScaleCrop>false</ScaleCrop>
  <Company/>
  <LinksUpToDate>false</LinksUpToDate>
  <CharactersWithSpaces>22328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2016-12-22T14:04:00Z</dcterms:created>
  <dcterms:modified xsi:type="dcterms:W3CDTF">2016-12-22T14:07:00Z</dcterms:modified>
</cp:coreProperties>
</file>