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6FA" w:rsidRDefault="00FB76FA" w:rsidP="00FB76FA">
      <w:pPr>
        <w:ind w:left="11880"/>
        <w:jc w:val="both"/>
        <w:rPr>
          <w:sz w:val="22"/>
        </w:rPr>
      </w:pPr>
      <w:r>
        <w:rPr>
          <w:sz w:val="22"/>
        </w:rPr>
        <w:t>Приложение №</w:t>
      </w:r>
      <w:r w:rsidR="00380F92">
        <w:rPr>
          <w:sz w:val="22"/>
        </w:rPr>
        <w:t> </w:t>
      </w:r>
      <w:r w:rsidR="008A0014">
        <w:rPr>
          <w:sz w:val="22"/>
        </w:rPr>
        <w:t>11</w:t>
      </w:r>
    </w:p>
    <w:p w:rsidR="00FB76FA" w:rsidRDefault="00FB76FA" w:rsidP="00FB76FA">
      <w:pPr>
        <w:ind w:left="11880"/>
        <w:rPr>
          <w:sz w:val="22"/>
        </w:rPr>
      </w:pPr>
      <w:r>
        <w:rPr>
          <w:sz w:val="22"/>
        </w:rPr>
        <w:t xml:space="preserve">к отчету о </w:t>
      </w:r>
      <w:r w:rsidR="00380F92">
        <w:rPr>
          <w:sz w:val="22"/>
        </w:rPr>
        <w:t>деятельности</w:t>
      </w:r>
    </w:p>
    <w:p w:rsidR="00FB76FA" w:rsidRDefault="00FB76FA" w:rsidP="00FB76FA">
      <w:pPr>
        <w:ind w:left="11880"/>
        <w:rPr>
          <w:sz w:val="22"/>
        </w:rPr>
      </w:pPr>
      <w:r>
        <w:rPr>
          <w:sz w:val="22"/>
        </w:rPr>
        <w:t>контрольно-счетной</w:t>
      </w:r>
    </w:p>
    <w:p w:rsidR="009135F2" w:rsidRPr="005E07B0" w:rsidRDefault="00AA7589" w:rsidP="005E07B0">
      <w:pPr>
        <w:ind w:left="11880"/>
        <w:rPr>
          <w:sz w:val="22"/>
        </w:rPr>
      </w:pPr>
      <w:r>
        <w:rPr>
          <w:sz w:val="22"/>
        </w:rPr>
        <w:t>палаты за 201</w:t>
      </w:r>
      <w:r w:rsidR="00B0335C">
        <w:rPr>
          <w:sz w:val="22"/>
        </w:rPr>
        <w:t>6</w:t>
      </w:r>
      <w:r w:rsidR="00FB76FA">
        <w:rPr>
          <w:sz w:val="22"/>
        </w:rPr>
        <w:t xml:space="preserve"> год </w:t>
      </w:r>
    </w:p>
    <w:p w:rsidR="00FB76FA" w:rsidRPr="00015C78" w:rsidRDefault="00FB76FA" w:rsidP="00FB76FA">
      <w:pPr>
        <w:jc w:val="center"/>
        <w:rPr>
          <w:b/>
          <w:i/>
        </w:rPr>
      </w:pPr>
      <w:r w:rsidRPr="00015C78">
        <w:rPr>
          <w:b/>
          <w:i/>
        </w:rPr>
        <w:t>Информация о реализации предложений КСП по устранению нарушений, установленных контрольн</w:t>
      </w:r>
      <w:r w:rsidR="00491911">
        <w:rPr>
          <w:b/>
          <w:i/>
        </w:rPr>
        <w:t xml:space="preserve">ыми и </w:t>
      </w:r>
      <w:r w:rsidR="00BE3D11">
        <w:rPr>
          <w:b/>
          <w:i/>
        </w:rPr>
        <w:t>аналитическими</w:t>
      </w:r>
      <w:r w:rsidRPr="00015C78">
        <w:rPr>
          <w:b/>
          <w:i/>
        </w:rPr>
        <w:t xml:space="preserve"> мероприятиями в 20</w:t>
      </w:r>
      <w:r w:rsidR="00AA7589">
        <w:rPr>
          <w:b/>
          <w:i/>
        </w:rPr>
        <w:t>1</w:t>
      </w:r>
      <w:r w:rsidR="00B0335C">
        <w:rPr>
          <w:b/>
          <w:i/>
        </w:rPr>
        <w:t>5</w:t>
      </w:r>
      <w:r w:rsidR="00D93321">
        <w:rPr>
          <w:b/>
          <w:i/>
        </w:rPr>
        <w:t xml:space="preserve"> </w:t>
      </w:r>
      <w:r w:rsidRPr="00015C78">
        <w:rPr>
          <w:b/>
          <w:i/>
        </w:rPr>
        <w:t>году, отраженных в представлениях руководителям проверенных организаций</w:t>
      </w:r>
      <w:r>
        <w:rPr>
          <w:b/>
          <w:i/>
        </w:rPr>
        <w:t>, и реализованных в 201</w:t>
      </w:r>
      <w:r w:rsidR="00B0335C">
        <w:rPr>
          <w:b/>
          <w:i/>
        </w:rPr>
        <w:t>6</w:t>
      </w:r>
      <w:r>
        <w:rPr>
          <w:b/>
          <w:i/>
        </w:rPr>
        <w:t xml:space="preserve"> году</w:t>
      </w:r>
      <w:r w:rsidRPr="00015C78">
        <w:rPr>
          <w:b/>
          <w:i/>
        </w:rPr>
        <w:t xml:space="preserve"> </w:t>
      </w:r>
    </w:p>
    <w:p w:rsidR="00FB76FA" w:rsidRPr="005E07B0" w:rsidRDefault="00FB76FA" w:rsidP="00FB76FA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"/>
        <w:gridCol w:w="27"/>
        <w:gridCol w:w="3969"/>
        <w:gridCol w:w="1080"/>
        <w:gridCol w:w="57"/>
        <w:gridCol w:w="993"/>
        <w:gridCol w:w="30"/>
        <w:gridCol w:w="1528"/>
        <w:gridCol w:w="25"/>
        <w:gridCol w:w="1818"/>
        <w:gridCol w:w="1276"/>
        <w:gridCol w:w="1134"/>
        <w:gridCol w:w="1701"/>
        <w:gridCol w:w="851"/>
      </w:tblGrid>
      <w:tr w:rsidR="00EC2FD8" w:rsidRPr="00E94117" w:rsidTr="00E92D08">
        <w:trPr>
          <w:trHeight w:val="526"/>
          <w:tblHeader/>
        </w:trPr>
        <w:tc>
          <w:tcPr>
            <w:tcW w:w="537" w:type="dxa"/>
            <w:vMerge w:val="restart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 xml:space="preserve">№ </w:t>
            </w:r>
            <w:proofErr w:type="spellStart"/>
            <w:proofErr w:type="gramStart"/>
            <w:r w:rsidRPr="00EC2FD8">
              <w:rPr>
                <w:b/>
                <w:szCs w:val="24"/>
              </w:rPr>
              <w:t>п</w:t>
            </w:r>
            <w:proofErr w:type="spellEnd"/>
            <w:proofErr w:type="gramEnd"/>
            <w:r w:rsidRPr="00EC2FD8">
              <w:rPr>
                <w:b/>
                <w:szCs w:val="24"/>
              </w:rPr>
              <w:t>/</w:t>
            </w:r>
            <w:proofErr w:type="spellStart"/>
            <w:r w:rsidRPr="00EC2FD8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3996" w:type="dxa"/>
            <w:gridSpan w:val="2"/>
            <w:vMerge w:val="restart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Наименование контрольных мероприятий</w:t>
            </w:r>
          </w:p>
        </w:tc>
        <w:tc>
          <w:tcPr>
            <w:tcW w:w="2160" w:type="dxa"/>
            <w:gridSpan w:val="4"/>
            <w:shd w:val="clear" w:color="auto" w:fill="auto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 xml:space="preserve">Количество </w:t>
            </w:r>
          </w:p>
        </w:tc>
        <w:tc>
          <w:tcPr>
            <w:tcW w:w="1553" w:type="dxa"/>
            <w:gridSpan w:val="2"/>
            <w:vMerge w:val="restart"/>
            <w:shd w:val="clear" w:color="auto" w:fill="auto"/>
          </w:tcPr>
          <w:p w:rsidR="00EC2FD8" w:rsidRDefault="00EC2FD8" w:rsidP="00EC2FD8">
            <w:pPr>
              <w:ind w:left="-108" w:righ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Количество предложений</w:t>
            </w:r>
            <w:r w:rsidR="000C1F79">
              <w:rPr>
                <w:b/>
                <w:szCs w:val="24"/>
              </w:rPr>
              <w:t>, остающихся на контроле с 201</w:t>
            </w:r>
            <w:r w:rsidR="001A3DBB">
              <w:rPr>
                <w:b/>
                <w:szCs w:val="24"/>
              </w:rPr>
              <w:t>5</w:t>
            </w:r>
            <w:r w:rsidR="000C1F79">
              <w:rPr>
                <w:b/>
                <w:szCs w:val="24"/>
              </w:rPr>
              <w:t xml:space="preserve"> года</w:t>
            </w:r>
          </w:p>
          <w:p w:rsidR="009135F2" w:rsidRPr="00EC2FD8" w:rsidRDefault="009135F2" w:rsidP="00EC2FD8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818" w:type="dxa"/>
            <w:vMerge w:val="restart"/>
          </w:tcPr>
          <w:p w:rsidR="00EC2FD8" w:rsidRPr="00EC2FD8" w:rsidRDefault="00EC2FD8" w:rsidP="00ED78EF">
            <w:pPr>
              <w:ind w:left="-108" w:righ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Количество предложений, выполненных полностью либо частично</w:t>
            </w:r>
          </w:p>
        </w:tc>
        <w:tc>
          <w:tcPr>
            <w:tcW w:w="2410" w:type="dxa"/>
            <w:gridSpan w:val="2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Количество предложений на контроле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851" w:type="dxa"/>
            <w:vMerge w:val="restart"/>
          </w:tcPr>
          <w:p w:rsidR="00EC2FD8" w:rsidRPr="00EC2FD8" w:rsidRDefault="00EC2FD8" w:rsidP="00ED78EF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% выполнения</w:t>
            </w:r>
          </w:p>
        </w:tc>
      </w:tr>
      <w:tr w:rsidR="00EC2FD8" w:rsidRPr="00E94117" w:rsidTr="00E92D08">
        <w:trPr>
          <w:trHeight w:val="782"/>
          <w:tblHeader/>
        </w:trPr>
        <w:tc>
          <w:tcPr>
            <w:tcW w:w="537" w:type="dxa"/>
            <w:vMerge/>
          </w:tcPr>
          <w:p w:rsidR="00EC2FD8" w:rsidRPr="00E94117" w:rsidRDefault="00EC2FD8" w:rsidP="00941687">
            <w:pPr>
              <w:jc w:val="center"/>
              <w:rPr>
                <w:b/>
                <w:szCs w:val="22"/>
              </w:rPr>
            </w:pPr>
          </w:p>
        </w:tc>
        <w:tc>
          <w:tcPr>
            <w:tcW w:w="3996" w:type="dxa"/>
            <w:gridSpan w:val="2"/>
            <w:vMerge/>
          </w:tcPr>
          <w:p w:rsidR="00EC2FD8" w:rsidRPr="00E94117" w:rsidRDefault="00EC2FD8" w:rsidP="00941687">
            <w:pPr>
              <w:jc w:val="center"/>
              <w:rPr>
                <w:b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C2FD8" w:rsidRPr="00E94117" w:rsidRDefault="00EC2FD8" w:rsidP="00941687">
            <w:pPr>
              <w:ind w:left="-108" w:right="-108"/>
              <w:jc w:val="center"/>
              <w:rPr>
                <w:b/>
                <w:szCs w:val="24"/>
              </w:rPr>
            </w:pPr>
            <w:r w:rsidRPr="00E94117">
              <w:rPr>
                <w:b/>
                <w:szCs w:val="24"/>
              </w:rPr>
              <w:t>представлений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EC2FD8" w:rsidRPr="00E94117" w:rsidRDefault="00EC2FD8" w:rsidP="00941687">
            <w:pPr>
              <w:ind w:left="-108"/>
              <w:jc w:val="center"/>
              <w:rPr>
                <w:b/>
                <w:szCs w:val="24"/>
              </w:rPr>
            </w:pPr>
            <w:r w:rsidRPr="00E94117">
              <w:rPr>
                <w:b/>
                <w:szCs w:val="24"/>
              </w:rPr>
              <w:t>предписаний</w:t>
            </w:r>
          </w:p>
        </w:tc>
        <w:tc>
          <w:tcPr>
            <w:tcW w:w="1553" w:type="dxa"/>
            <w:gridSpan w:val="2"/>
            <w:vMerge/>
            <w:shd w:val="clear" w:color="auto" w:fill="auto"/>
          </w:tcPr>
          <w:p w:rsidR="00EC2FD8" w:rsidRPr="00E94117" w:rsidRDefault="00EC2FD8" w:rsidP="0094168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818" w:type="dxa"/>
            <w:vMerge/>
          </w:tcPr>
          <w:p w:rsidR="00EC2FD8" w:rsidRDefault="00EC2FD8" w:rsidP="00ED78EF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EC2FD8" w:rsidRPr="00C6625B" w:rsidRDefault="00EC2FD8" w:rsidP="00ED78E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 стадии рассмотрения</w:t>
            </w:r>
          </w:p>
        </w:tc>
        <w:tc>
          <w:tcPr>
            <w:tcW w:w="1134" w:type="dxa"/>
          </w:tcPr>
          <w:p w:rsidR="00EC2FD8" w:rsidRPr="00C6625B" w:rsidRDefault="00EC2FD8" w:rsidP="00ED78E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Не </w:t>
            </w:r>
            <w:proofErr w:type="spellStart"/>
            <w:proofErr w:type="gramStart"/>
            <w:r>
              <w:rPr>
                <w:b/>
                <w:szCs w:val="24"/>
              </w:rPr>
              <w:t>выпол</w:t>
            </w:r>
            <w:proofErr w:type="spellEnd"/>
            <w:r w:rsidR="00ED78EF"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нено</w:t>
            </w:r>
            <w:proofErr w:type="spellEnd"/>
            <w:proofErr w:type="gramEnd"/>
          </w:p>
        </w:tc>
        <w:tc>
          <w:tcPr>
            <w:tcW w:w="1701" w:type="dxa"/>
            <w:vMerge/>
          </w:tcPr>
          <w:p w:rsidR="00EC2FD8" w:rsidRPr="00E94117" w:rsidRDefault="00EC2FD8" w:rsidP="00941687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vMerge/>
          </w:tcPr>
          <w:p w:rsidR="00EC2FD8" w:rsidRPr="00E94117" w:rsidRDefault="00EC2FD8" w:rsidP="00941687">
            <w:pPr>
              <w:jc w:val="center"/>
              <w:rPr>
                <w:b/>
                <w:szCs w:val="24"/>
              </w:rPr>
            </w:pPr>
          </w:p>
        </w:tc>
      </w:tr>
      <w:tr w:rsidR="00EC2FD8" w:rsidRPr="00E94117" w:rsidTr="00E92D08">
        <w:trPr>
          <w:trHeight w:val="287"/>
          <w:tblHeader/>
        </w:trPr>
        <w:tc>
          <w:tcPr>
            <w:tcW w:w="537" w:type="dxa"/>
            <w:vAlign w:val="center"/>
          </w:tcPr>
          <w:p w:rsidR="00EC2FD8" w:rsidRPr="00436167" w:rsidRDefault="00EC2FD8" w:rsidP="00436167">
            <w:pPr>
              <w:jc w:val="center"/>
              <w:rPr>
                <w:i/>
                <w:sz w:val="18"/>
                <w:szCs w:val="24"/>
              </w:rPr>
            </w:pPr>
            <w:r w:rsidRPr="00436167">
              <w:rPr>
                <w:i/>
                <w:sz w:val="18"/>
                <w:szCs w:val="24"/>
              </w:rPr>
              <w:t>1</w:t>
            </w:r>
          </w:p>
        </w:tc>
        <w:tc>
          <w:tcPr>
            <w:tcW w:w="3996" w:type="dxa"/>
            <w:gridSpan w:val="2"/>
            <w:vAlign w:val="center"/>
          </w:tcPr>
          <w:p w:rsidR="00EC2FD8" w:rsidRPr="00436167" w:rsidRDefault="00EC2FD8" w:rsidP="00436167">
            <w:pPr>
              <w:jc w:val="center"/>
              <w:rPr>
                <w:i/>
                <w:sz w:val="18"/>
                <w:szCs w:val="22"/>
              </w:rPr>
            </w:pPr>
            <w:r w:rsidRPr="00436167">
              <w:rPr>
                <w:i/>
                <w:sz w:val="18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EC2FD8" w:rsidRPr="00436167" w:rsidRDefault="00EC2FD8" w:rsidP="00436167">
            <w:pPr>
              <w:ind w:left="-108" w:right="-108"/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3</w:t>
            </w:r>
          </w:p>
        </w:tc>
        <w:tc>
          <w:tcPr>
            <w:tcW w:w="1080" w:type="dxa"/>
            <w:gridSpan w:val="3"/>
            <w:vAlign w:val="center"/>
          </w:tcPr>
          <w:p w:rsidR="00EC2FD8" w:rsidRPr="00436167" w:rsidRDefault="00EC2FD8" w:rsidP="00436167">
            <w:pPr>
              <w:ind w:left="-108"/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4</w:t>
            </w: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EC2FD8" w:rsidRPr="00436167" w:rsidRDefault="00EC2FD8" w:rsidP="00436167">
            <w:pPr>
              <w:ind w:left="-108" w:right="-108"/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5</w:t>
            </w:r>
          </w:p>
        </w:tc>
        <w:tc>
          <w:tcPr>
            <w:tcW w:w="1818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6/(5-9)</w:t>
            </w:r>
          </w:p>
        </w:tc>
      </w:tr>
      <w:tr w:rsidR="00FE628A" w:rsidRPr="00E94117" w:rsidTr="00E92D08">
        <w:trPr>
          <w:trHeight w:val="583"/>
        </w:trPr>
        <w:tc>
          <w:tcPr>
            <w:tcW w:w="15026" w:type="dxa"/>
            <w:gridSpan w:val="14"/>
            <w:shd w:val="clear" w:color="auto" w:fill="FFFFCC"/>
          </w:tcPr>
          <w:p w:rsidR="00FE628A" w:rsidRPr="00300D12" w:rsidRDefault="00FE628A" w:rsidP="00BF2BBE">
            <w:pPr>
              <w:jc w:val="center"/>
              <w:rPr>
                <w:b/>
                <w:i/>
                <w:szCs w:val="24"/>
              </w:rPr>
            </w:pPr>
            <w:r w:rsidRPr="00300D12">
              <w:rPr>
                <w:b/>
                <w:i/>
                <w:szCs w:val="24"/>
              </w:rPr>
              <w:t>Аудиторское направление «Контроль расходов на транспорт, дорожное хозяйство, строительство, жилищно-коммунальное хозяйство и регулирование тарифов»</w:t>
            </w:r>
          </w:p>
        </w:tc>
      </w:tr>
      <w:tr w:rsidR="00BB5CAE" w:rsidRPr="00E94117" w:rsidTr="00E92D08">
        <w:trPr>
          <w:trHeight w:val="782"/>
        </w:trPr>
        <w:tc>
          <w:tcPr>
            <w:tcW w:w="537" w:type="dxa"/>
          </w:tcPr>
          <w:p w:rsidR="00BB5CAE" w:rsidRPr="003B6AFD" w:rsidRDefault="00BB5CAE" w:rsidP="00BB5CAE">
            <w:pPr>
              <w:rPr>
                <w:sz w:val="22"/>
                <w:szCs w:val="22"/>
              </w:rPr>
            </w:pPr>
            <w:r w:rsidRPr="003B6AFD">
              <w:rPr>
                <w:sz w:val="22"/>
                <w:szCs w:val="22"/>
              </w:rPr>
              <w:t>1.</w:t>
            </w:r>
          </w:p>
        </w:tc>
        <w:tc>
          <w:tcPr>
            <w:tcW w:w="3996" w:type="dxa"/>
            <w:gridSpan w:val="2"/>
          </w:tcPr>
          <w:p w:rsidR="00BB5CAE" w:rsidRPr="003B6AFD" w:rsidRDefault="00BA2B62" w:rsidP="00BA2B62">
            <w:pPr>
              <w:jc w:val="both"/>
              <w:rPr>
                <w:color w:val="000000"/>
                <w:sz w:val="22"/>
                <w:szCs w:val="22"/>
              </w:rPr>
            </w:pPr>
            <w:r w:rsidRPr="003B6AFD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2013 год главным администратором средств областного бюджета –</w:t>
            </w:r>
            <w:r w:rsidRPr="003B6AFD">
              <w:rPr>
                <w:color w:val="339966"/>
                <w:sz w:val="22"/>
                <w:szCs w:val="22"/>
              </w:rPr>
              <w:t xml:space="preserve"> </w:t>
            </w:r>
            <w:r w:rsidRPr="003B6AFD">
              <w:rPr>
                <w:sz w:val="22"/>
                <w:szCs w:val="22"/>
              </w:rPr>
              <w:t>министерством транспорта и дорожного хозяйства Волгоградской области</w:t>
            </w:r>
          </w:p>
        </w:tc>
        <w:tc>
          <w:tcPr>
            <w:tcW w:w="1080" w:type="dxa"/>
          </w:tcPr>
          <w:p w:rsidR="00BB5CAE" w:rsidRPr="003B6AFD" w:rsidRDefault="00FD32AC" w:rsidP="00BA2B6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3"/>
          </w:tcPr>
          <w:p w:rsidR="00BB5CAE" w:rsidRPr="003B6AFD" w:rsidRDefault="00BA2B62" w:rsidP="00BA2B62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3" w:type="dxa"/>
            <w:gridSpan w:val="2"/>
            <w:shd w:val="clear" w:color="auto" w:fill="auto"/>
          </w:tcPr>
          <w:p w:rsidR="00BB5CAE" w:rsidRPr="003B6AFD" w:rsidRDefault="00FD32AC" w:rsidP="00BA2B62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18" w:type="dxa"/>
          </w:tcPr>
          <w:p w:rsidR="00BB5CAE" w:rsidRPr="003B6AFD" w:rsidRDefault="00FD32AC" w:rsidP="00BA2B62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BB5CAE" w:rsidRPr="003B6AFD" w:rsidRDefault="00BA2B62" w:rsidP="00BA2B62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5CAE" w:rsidRPr="003B6AFD" w:rsidRDefault="00BA2B62" w:rsidP="00BA2B62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B5CAE" w:rsidRPr="003B6AFD" w:rsidRDefault="00BA2B62" w:rsidP="00BA2B62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B5CAE" w:rsidRPr="003B6AFD" w:rsidRDefault="00BA2B62" w:rsidP="00BA2B62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100</w:t>
            </w:r>
          </w:p>
        </w:tc>
      </w:tr>
      <w:tr w:rsidR="00BA2B62" w:rsidRPr="00E94117" w:rsidTr="00E92D08">
        <w:trPr>
          <w:trHeight w:val="782"/>
        </w:trPr>
        <w:tc>
          <w:tcPr>
            <w:tcW w:w="537" w:type="dxa"/>
          </w:tcPr>
          <w:p w:rsidR="00BA2B62" w:rsidRPr="003B6AFD" w:rsidRDefault="00FD32AC" w:rsidP="009072C6">
            <w:pPr>
              <w:jc w:val="center"/>
              <w:rPr>
                <w:sz w:val="22"/>
                <w:szCs w:val="22"/>
              </w:rPr>
            </w:pPr>
            <w:r w:rsidRPr="003B6AFD">
              <w:rPr>
                <w:sz w:val="22"/>
                <w:szCs w:val="22"/>
              </w:rPr>
              <w:t>2</w:t>
            </w:r>
            <w:r w:rsidR="00BA2B62" w:rsidRPr="003B6AFD">
              <w:rPr>
                <w:sz w:val="22"/>
                <w:szCs w:val="22"/>
              </w:rPr>
              <w:t>.</w:t>
            </w:r>
          </w:p>
        </w:tc>
        <w:tc>
          <w:tcPr>
            <w:tcW w:w="3996" w:type="dxa"/>
            <w:gridSpan w:val="2"/>
          </w:tcPr>
          <w:p w:rsidR="00BA2B62" w:rsidRPr="003B6AFD" w:rsidRDefault="00BA2B62" w:rsidP="009072C6">
            <w:pPr>
              <w:jc w:val="both"/>
              <w:rPr>
                <w:sz w:val="22"/>
                <w:szCs w:val="22"/>
              </w:rPr>
            </w:pPr>
            <w:r w:rsidRPr="003B6AFD">
              <w:rPr>
                <w:color w:val="000000"/>
                <w:sz w:val="22"/>
                <w:szCs w:val="22"/>
              </w:rPr>
              <w:t>Камеральная внешняя проверка бюджетной отчетности и отдельных вопросов исполнения областного бюджета за 2014 год главного администратора средств областного бюджета - министерства транспорта и дорожного хозяйства Волгоградской области</w:t>
            </w:r>
          </w:p>
        </w:tc>
        <w:tc>
          <w:tcPr>
            <w:tcW w:w="1080" w:type="dxa"/>
            <w:vAlign w:val="center"/>
          </w:tcPr>
          <w:p w:rsidR="00BA2B62" w:rsidRPr="003B6AFD" w:rsidRDefault="00BA2B62" w:rsidP="009072C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80" w:type="dxa"/>
            <w:gridSpan w:val="3"/>
            <w:vAlign w:val="center"/>
          </w:tcPr>
          <w:p w:rsidR="00BA2B62" w:rsidRPr="003B6AFD" w:rsidRDefault="00BA2B62" w:rsidP="009072C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BA2B62" w:rsidRPr="003B6AFD" w:rsidRDefault="00BA2B62" w:rsidP="009072C6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18" w:type="dxa"/>
            <w:vAlign w:val="center"/>
          </w:tcPr>
          <w:p w:rsidR="00BA2B62" w:rsidRPr="003B6AFD" w:rsidRDefault="00BA2B62" w:rsidP="009072C6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A2B62" w:rsidRPr="003B6AFD" w:rsidRDefault="00BA2B62" w:rsidP="009072C6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BA2B62" w:rsidRPr="003B6AFD" w:rsidRDefault="00BA2B62" w:rsidP="009072C6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BA2B62" w:rsidRPr="003B6AFD" w:rsidRDefault="00BA2B62" w:rsidP="009072C6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BA2B62" w:rsidRPr="003B6AFD" w:rsidRDefault="00BA2B62" w:rsidP="009072C6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100</w:t>
            </w:r>
          </w:p>
        </w:tc>
      </w:tr>
      <w:tr w:rsidR="00BA2B62" w:rsidRPr="00E94117" w:rsidTr="00E92D08">
        <w:trPr>
          <w:trHeight w:val="782"/>
        </w:trPr>
        <w:tc>
          <w:tcPr>
            <w:tcW w:w="537" w:type="dxa"/>
          </w:tcPr>
          <w:p w:rsidR="00BA2B62" w:rsidRPr="003B6AFD" w:rsidRDefault="00FD32AC" w:rsidP="009072C6">
            <w:pPr>
              <w:jc w:val="center"/>
              <w:rPr>
                <w:sz w:val="22"/>
                <w:szCs w:val="22"/>
              </w:rPr>
            </w:pPr>
            <w:r w:rsidRPr="003B6AFD">
              <w:rPr>
                <w:sz w:val="22"/>
                <w:szCs w:val="22"/>
              </w:rPr>
              <w:t>3</w:t>
            </w:r>
            <w:r w:rsidR="00BA2B62" w:rsidRPr="003B6AFD">
              <w:rPr>
                <w:sz w:val="22"/>
                <w:szCs w:val="22"/>
              </w:rPr>
              <w:t>.</w:t>
            </w:r>
          </w:p>
        </w:tc>
        <w:tc>
          <w:tcPr>
            <w:tcW w:w="3996" w:type="dxa"/>
            <w:gridSpan w:val="2"/>
          </w:tcPr>
          <w:p w:rsidR="00BA2B62" w:rsidRPr="003B6AFD" w:rsidRDefault="00BA2B62" w:rsidP="005C5893">
            <w:pPr>
              <w:jc w:val="both"/>
              <w:rPr>
                <w:color w:val="000000"/>
                <w:sz w:val="22"/>
                <w:szCs w:val="22"/>
              </w:rPr>
            </w:pPr>
            <w:r w:rsidRPr="003B6AFD">
              <w:rPr>
                <w:sz w:val="22"/>
                <w:szCs w:val="22"/>
              </w:rPr>
              <w:t xml:space="preserve">Проверка эффективности расходования бюджетных средств и исполнения мероприятий по подготовке к проведению в 2018 году чемпионата мира по футболу, в том числе в рамках реализации Программы подготовки к проведению в 2018 году чемпионата </w:t>
            </w:r>
            <w:r w:rsidRPr="003B6AFD">
              <w:rPr>
                <w:sz w:val="22"/>
                <w:szCs w:val="22"/>
              </w:rPr>
              <w:lastRenderedPageBreak/>
              <w:t xml:space="preserve">мира по футболу, утвержденной </w:t>
            </w:r>
            <w:hyperlink w:anchor="sub_0" w:history="1">
              <w:r w:rsidRPr="003B6AFD">
                <w:rPr>
                  <w:sz w:val="22"/>
                  <w:szCs w:val="22"/>
                </w:rPr>
                <w:t>постановлением</w:t>
              </w:r>
            </w:hyperlink>
            <w:r w:rsidRPr="003B6AFD">
              <w:rPr>
                <w:sz w:val="22"/>
                <w:szCs w:val="22"/>
              </w:rPr>
              <w:t xml:space="preserve"> Правительства Волгоградской области от 28.11.2013 № 679-п</w:t>
            </w:r>
          </w:p>
        </w:tc>
        <w:tc>
          <w:tcPr>
            <w:tcW w:w="1080" w:type="dxa"/>
            <w:vAlign w:val="center"/>
          </w:tcPr>
          <w:p w:rsidR="00BA2B62" w:rsidRPr="003B6AFD" w:rsidRDefault="00BA2B62" w:rsidP="009072C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080" w:type="dxa"/>
            <w:gridSpan w:val="3"/>
            <w:vAlign w:val="center"/>
          </w:tcPr>
          <w:p w:rsidR="00BA2B62" w:rsidRPr="003B6AFD" w:rsidRDefault="00BA2B62" w:rsidP="009072C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BA2B62" w:rsidRPr="003B6AFD" w:rsidRDefault="00BA2B62" w:rsidP="009072C6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18" w:type="dxa"/>
            <w:vAlign w:val="center"/>
          </w:tcPr>
          <w:p w:rsidR="00BA2B62" w:rsidRPr="003B6AFD" w:rsidRDefault="00BA2B62" w:rsidP="009072C6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BA2B62" w:rsidRPr="003B6AFD" w:rsidRDefault="00BA2B62" w:rsidP="009072C6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BA2B62" w:rsidRPr="003B6AFD" w:rsidRDefault="00BA2B62" w:rsidP="009072C6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BA2B62" w:rsidRPr="003B6AFD" w:rsidRDefault="00BA2B62" w:rsidP="009072C6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BA2B62" w:rsidRPr="003B6AFD" w:rsidRDefault="00BA2B62" w:rsidP="009072C6">
            <w:pPr>
              <w:jc w:val="center"/>
              <w:rPr>
                <w:b/>
                <w:sz w:val="22"/>
                <w:szCs w:val="22"/>
              </w:rPr>
            </w:pPr>
            <w:r w:rsidRPr="003B6AFD">
              <w:rPr>
                <w:b/>
                <w:sz w:val="22"/>
                <w:szCs w:val="22"/>
              </w:rPr>
              <w:t>100</w:t>
            </w:r>
          </w:p>
        </w:tc>
      </w:tr>
      <w:tr w:rsidR="00BA2B62" w:rsidRPr="00E94117" w:rsidTr="00E92D08">
        <w:trPr>
          <w:trHeight w:val="782"/>
        </w:trPr>
        <w:tc>
          <w:tcPr>
            <w:tcW w:w="537" w:type="dxa"/>
          </w:tcPr>
          <w:p w:rsidR="00BA2B62" w:rsidRPr="00383A18" w:rsidRDefault="00300D12" w:rsidP="0094168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4</w:t>
            </w:r>
            <w:r w:rsidR="00BA2B62">
              <w:rPr>
                <w:szCs w:val="22"/>
              </w:rPr>
              <w:t>.</w:t>
            </w:r>
          </w:p>
        </w:tc>
        <w:tc>
          <w:tcPr>
            <w:tcW w:w="3996" w:type="dxa"/>
            <w:gridSpan w:val="2"/>
          </w:tcPr>
          <w:p w:rsidR="00BA2B62" w:rsidRPr="00110A0C" w:rsidRDefault="00BA2B62" w:rsidP="009F40D5">
            <w:pPr>
              <w:jc w:val="both"/>
              <w:rPr>
                <w:sz w:val="22"/>
                <w:szCs w:val="22"/>
              </w:rPr>
            </w:pPr>
            <w:r w:rsidRPr="00110A0C">
              <w:rPr>
                <w:sz w:val="22"/>
                <w:szCs w:val="22"/>
              </w:rPr>
              <w:t xml:space="preserve">Проверка правомерности и обоснованности </w:t>
            </w:r>
            <w:proofErr w:type="gramStart"/>
            <w:r w:rsidRPr="00110A0C">
              <w:rPr>
                <w:sz w:val="22"/>
                <w:szCs w:val="22"/>
              </w:rPr>
              <w:t>размера</w:t>
            </w:r>
            <w:proofErr w:type="gramEnd"/>
            <w:r w:rsidRPr="00110A0C">
              <w:rPr>
                <w:sz w:val="22"/>
                <w:szCs w:val="22"/>
              </w:rPr>
              <w:t xml:space="preserve"> установленных комитетом тарифного регулирования Волгоградской области льготных тарифов на 2014 и 2015 годы, а также законности, обоснованности и эффективности расходования субвенций, предоставленных в 2014 году и за 6 месяцев 2015 года муниципальным образованиям Волгоградской области на компенсацию (возмещение) выпадающих доходов </w:t>
            </w:r>
            <w:proofErr w:type="spellStart"/>
            <w:r w:rsidRPr="00110A0C">
              <w:rPr>
                <w:sz w:val="22"/>
                <w:szCs w:val="22"/>
              </w:rPr>
              <w:t>ресурсоснабжающих</w:t>
            </w:r>
            <w:proofErr w:type="spellEnd"/>
            <w:r w:rsidRPr="00110A0C">
              <w:rPr>
                <w:sz w:val="22"/>
                <w:szCs w:val="22"/>
              </w:rPr>
              <w:t xml:space="preserve"> организаций, оказывающих населению коммунальные услуги при применении</w:t>
            </w:r>
            <w:r w:rsidRPr="00110A0C">
              <w:rPr>
                <w:i/>
                <w:sz w:val="22"/>
                <w:szCs w:val="22"/>
              </w:rPr>
              <w:t xml:space="preserve"> </w:t>
            </w:r>
            <w:r w:rsidRPr="00110A0C">
              <w:rPr>
                <w:sz w:val="22"/>
                <w:szCs w:val="22"/>
              </w:rPr>
              <w:t>льготных тарифов ниже экономически обоснованных</w:t>
            </w:r>
            <w:r w:rsidRPr="00110A0C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080" w:type="dxa"/>
            <w:vAlign w:val="center"/>
          </w:tcPr>
          <w:p w:rsidR="00BA2B62" w:rsidRPr="009F40D5" w:rsidRDefault="00BA2B62" w:rsidP="0099294D">
            <w:pPr>
              <w:ind w:left="-108" w:right="-108"/>
              <w:jc w:val="center"/>
              <w:rPr>
                <w:b/>
                <w:szCs w:val="24"/>
              </w:rPr>
            </w:pPr>
            <w:r w:rsidRPr="009F40D5"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gridSpan w:val="3"/>
            <w:vAlign w:val="center"/>
          </w:tcPr>
          <w:p w:rsidR="00BA2B62" w:rsidRPr="008B3A39" w:rsidRDefault="00BA2B62" w:rsidP="0099294D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BA2B62" w:rsidRPr="00BF5656" w:rsidRDefault="00BA2B62" w:rsidP="0099294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818" w:type="dxa"/>
            <w:vAlign w:val="center"/>
          </w:tcPr>
          <w:p w:rsidR="00BA2B62" w:rsidRPr="008B3A39" w:rsidRDefault="00BA2B62" w:rsidP="001C7D0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BA2B62" w:rsidRPr="008B3A39" w:rsidRDefault="00BA2B62" w:rsidP="0099294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A2B62" w:rsidRPr="008B3A39" w:rsidRDefault="00BA2B62" w:rsidP="0099294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BA2B62" w:rsidRPr="008B3A39" w:rsidRDefault="00BA2B62" w:rsidP="001C7D0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BA2B62" w:rsidRPr="008B3A39" w:rsidRDefault="00BA2B62" w:rsidP="0099294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3B6AFD" w:rsidRPr="00E94117" w:rsidTr="00E92D08">
        <w:trPr>
          <w:trHeight w:val="394"/>
        </w:trPr>
        <w:tc>
          <w:tcPr>
            <w:tcW w:w="4533" w:type="dxa"/>
            <w:gridSpan w:val="3"/>
            <w:shd w:val="clear" w:color="auto" w:fill="FDE9D9"/>
            <w:vAlign w:val="center"/>
          </w:tcPr>
          <w:p w:rsidR="003B6AFD" w:rsidRPr="00E94117" w:rsidRDefault="003B6AFD" w:rsidP="00436167">
            <w:pPr>
              <w:ind w:firstLine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1080" w:type="dxa"/>
            <w:shd w:val="clear" w:color="auto" w:fill="FDE9D9"/>
            <w:vAlign w:val="center"/>
          </w:tcPr>
          <w:p w:rsidR="003B6AFD" w:rsidRPr="009F40D5" w:rsidRDefault="003B6AFD" w:rsidP="00736CC5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080" w:type="dxa"/>
            <w:gridSpan w:val="3"/>
            <w:shd w:val="clear" w:color="auto" w:fill="FDE9D9"/>
            <w:vAlign w:val="center"/>
          </w:tcPr>
          <w:p w:rsidR="003B6AFD" w:rsidRDefault="003B6AFD" w:rsidP="00736CC5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553" w:type="dxa"/>
            <w:gridSpan w:val="2"/>
            <w:shd w:val="clear" w:color="auto" w:fill="FDE9D9"/>
            <w:vAlign w:val="center"/>
          </w:tcPr>
          <w:p w:rsidR="003B6AFD" w:rsidRDefault="003B6AFD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818" w:type="dxa"/>
            <w:shd w:val="clear" w:color="auto" w:fill="FDE9D9"/>
            <w:vAlign w:val="center"/>
          </w:tcPr>
          <w:p w:rsidR="003B6AFD" w:rsidRDefault="003B6AFD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276" w:type="dxa"/>
            <w:shd w:val="clear" w:color="auto" w:fill="FDE9D9"/>
            <w:vAlign w:val="center"/>
          </w:tcPr>
          <w:p w:rsidR="003B6AFD" w:rsidRDefault="003B6AFD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34" w:type="dxa"/>
            <w:shd w:val="clear" w:color="auto" w:fill="FDE9D9"/>
            <w:vAlign w:val="center"/>
          </w:tcPr>
          <w:p w:rsidR="003B6AFD" w:rsidRDefault="003B6AFD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701" w:type="dxa"/>
            <w:shd w:val="clear" w:color="auto" w:fill="FDE9D9"/>
            <w:vAlign w:val="center"/>
          </w:tcPr>
          <w:p w:rsidR="003B6AFD" w:rsidRDefault="003B6AFD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  <w:shd w:val="clear" w:color="auto" w:fill="FDE9D9"/>
            <w:vAlign w:val="center"/>
          </w:tcPr>
          <w:p w:rsidR="003B6AFD" w:rsidRDefault="003B6AFD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300D12" w:rsidRPr="00E94117" w:rsidTr="00E92D08">
        <w:trPr>
          <w:trHeight w:val="587"/>
        </w:trPr>
        <w:tc>
          <w:tcPr>
            <w:tcW w:w="15026" w:type="dxa"/>
            <w:gridSpan w:val="14"/>
            <w:shd w:val="clear" w:color="auto" w:fill="FFFFCC"/>
          </w:tcPr>
          <w:p w:rsidR="00300D12" w:rsidRPr="006F2C06" w:rsidRDefault="00300D12" w:rsidP="00357943">
            <w:pPr>
              <w:jc w:val="center"/>
              <w:rPr>
                <w:b/>
                <w:szCs w:val="24"/>
              </w:rPr>
            </w:pPr>
            <w:r w:rsidRPr="006F2C06">
              <w:rPr>
                <w:b/>
                <w:i/>
                <w:szCs w:val="24"/>
              </w:rPr>
              <w:t>Аудиторское 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занятость населения, развитие предпринимательства, обслуживание государственного долга»</w:t>
            </w:r>
          </w:p>
        </w:tc>
      </w:tr>
      <w:tr w:rsidR="00BF2BBE" w:rsidRPr="00E94117" w:rsidTr="00E92D08">
        <w:trPr>
          <w:trHeight w:val="782"/>
        </w:trPr>
        <w:tc>
          <w:tcPr>
            <w:tcW w:w="537" w:type="dxa"/>
          </w:tcPr>
          <w:p w:rsidR="00BF2BBE" w:rsidRPr="00383A18" w:rsidRDefault="00BF2BBE" w:rsidP="001D60D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3996" w:type="dxa"/>
            <w:gridSpan w:val="2"/>
          </w:tcPr>
          <w:p w:rsidR="00BF2BBE" w:rsidRPr="00110A0C" w:rsidRDefault="00BF2BBE" w:rsidP="00BF2BBE">
            <w:pPr>
              <w:jc w:val="both"/>
              <w:rPr>
                <w:sz w:val="22"/>
                <w:szCs w:val="22"/>
              </w:rPr>
            </w:pPr>
            <w:r w:rsidRPr="00BF2BBE">
              <w:rPr>
                <w:sz w:val="22"/>
                <w:szCs w:val="22"/>
              </w:rPr>
              <w:t>Камер</w:t>
            </w:r>
            <w:r>
              <w:rPr>
                <w:sz w:val="22"/>
                <w:szCs w:val="22"/>
              </w:rPr>
              <w:t>альная</w:t>
            </w:r>
            <w:r w:rsidRPr="00BF2BBE">
              <w:rPr>
                <w:sz w:val="22"/>
                <w:szCs w:val="22"/>
              </w:rPr>
              <w:t xml:space="preserve"> проверка бюдж</w:t>
            </w:r>
            <w:r>
              <w:rPr>
                <w:sz w:val="22"/>
                <w:szCs w:val="22"/>
              </w:rPr>
              <w:t>етной</w:t>
            </w:r>
            <w:r w:rsidRPr="00BF2BBE">
              <w:rPr>
                <w:sz w:val="22"/>
                <w:szCs w:val="22"/>
              </w:rPr>
              <w:t xml:space="preserve"> отчетности комитета информационной политики </w:t>
            </w:r>
            <w:r>
              <w:rPr>
                <w:sz w:val="22"/>
                <w:szCs w:val="22"/>
              </w:rPr>
              <w:t>Волгоградской области</w:t>
            </w:r>
            <w:r w:rsidRPr="00BF2BBE">
              <w:rPr>
                <w:sz w:val="22"/>
                <w:szCs w:val="22"/>
              </w:rPr>
              <w:t xml:space="preserve"> за 2014 г.</w:t>
            </w:r>
          </w:p>
        </w:tc>
        <w:tc>
          <w:tcPr>
            <w:tcW w:w="1080" w:type="dxa"/>
            <w:vAlign w:val="center"/>
          </w:tcPr>
          <w:p w:rsidR="00BF2BBE" w:rsidRPr="009F40D5" w:rsidRDefault="00BF2BBE" w:rsidP="001D60DF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gridSpan w:val="3"/>
            <w:vAlign w:val="center"/>
          </w:tcPr>
          <w:p w:rsidR="00BF2BBE" w:rsidRPr="008B3A39" w:rsidRDefault="00BF2BBE" w:rsidP="001D60DF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BF2BBE" w:rsidRPr="00BF5656" w:rsidRDefault="00BF2BBE" w:rsidP="001D60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818" w:type="dxa"/>
            <w:vAlign w:val="center"/>
          </w:tcPr>
          <w:p w:rsidR="00BF2BBE" w:rsidRPr="008B3A39" w:rsidRDefault="00BF2BBE" w:rsidP="001D60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F2BBE" w:rsidRPr="008B3A39" w:rsidRDefault="00BF2BBE" w:rsidP="001D60DF">
            <w:pPr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BBE" w:rsidRPr="008B3A39" w:rsidRDefault="00BF2BBE" w:rsidP="001D60DF">
            <w:pPr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F2BBE" w:rsidRPr="008B3A39" w:rsidRDefault="00BF2BBE" w:rsidP="001D60DF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BBE" w:rsidRPr="008B3A39" w:rsidRDefault="00BF2BBE" w:rsidP="001D60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BF2BBE" w:rsidRPr="00E94117" w:rsidTr="00E92D08">
        <w:trPr>
          <w:trHeight w:val="782"/>
        </w:trPr>
        <w:tc>
          <w:tcPr>
            <w:tcW w:w="537" w:type="dxa"/>
          </w:tcPr>
          <w:p w:rsidR="00BF2BBE" w:rsidRDefault="00BF2BBE" w:rsidP="001D60D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2</w:t>
            </w:r>
          </w:p>
        </w:tc>
        <w:tc>
          <w:tcPr>
            <w:tcW w:w="3996" w:type="dxa"/>
            <w:gridSpan w:val="2"/>
          </w:tcPr>
          <w:p w:rsidR="00BF2BBE" w:rsidRPr="00BF2BBE" w:rsidRDefault="00BF2BBE" w:rsidP="00BF2BBE">
            <w:pPr>
              <w:jc w:val="both"/>
              <w:rPr>
                <w:sz w:val="22"/>
                <w:szCs w:val="22"/>
              </w:rPr>
            </w:pPr>
            <w:r w:rsidRPr="00BF2BBE">
              <w:rPr>
                <w:sz w:val="22"/>
                <w:szCs w:val="22"/>
              </w:rPr>
              <w:t>Камер</w:t>
            </w:r>
            <w:r>
              <w:rPr>
                <w:sz w:val="22"/>
                <w:szCs w:val="22"/>
              </w:rPr>
              <w:t>альная</w:t>
            </w:r>
            <w:r w:rsidRPr="00BF2BBE">
              <w:rPr>
                <w:sz w:val="22"/>
                <w:szCs w:val="22"/>
              </w:rPr>
              <w:t xml:space="preserve"> проверка бюдж</w:t>
            </w:r>
            <w:r>
              <w:rPr>
                <w:sz w:val="22"/>
                <w:szCs w:val="22"/>
              </w:rPr>
              <w:t>етной</w:t>
            </w:r>
            <w:r w:rsidRPr="00BF2BBE">
              <w:rPr>
                <w:sz w:val="22"/>
                <w:szCs w:val="22"/>
              </w:rPr>
              <w:t xml:space="preserve"> отчетности Аппарата Уполномоченного по правам ребенка в </w:t>
            </w:r>
            <w:r>
              <w:rPr>
                <w:sz w:val="22"/>
                <w:szCs w:val="22"/>
              </w:rPr>
              <w:t>Волгоградской области</w:t>
            </w:r>
            <w:r w:rsidRPr="00BF2BBE">
              <w:rPr>
                <w:sz w:val="22"/>
                <w:szCs w:val="22"/>
              </w:rPr>
              <w:t xml:space="preserve"> за 2014 г.</w:t>
            </w:r>
          </w:p>
        </w:tc>
        <w:tc>
          <w:tcPr>
            <w:tcW w:w="1080" w:type="dxa"/>
            <w:vAlign w:val="center"/>
          </w:tcPr>
          <w:p w:rsidR="00BF2BBE" w:rsidRDefault="00BF2BBE" w:rsidP="001D60DF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gridSpan w:val="3"/>
            <w:vAlign w:val="center"/>
          </w:tcPr>
          <w:p w:rsidR="00BF2BBE" w:rsidRPr="008B3A39" w:rsidRDefault="00BF2BBE" w:rsidP="001D60DF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BF2BBE" w:rsidRDefault="00BF2BBE" w:rsidP="001D60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818" w:type="dxa"/>
            <w:vAlign w:val="center"/>
          </w:tcPr>
          <w:p w:rsidR="00BF2BBE" w:rsidRDefault="00BF2BBE" w:rsidP="001D60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F2BBE" w:rsidRPr="008B3A39" w:rsidRDefault="00BF2BBE" w:rsidP="001D60DF">
            <w:pPr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BBE" w:rsidRPr="008B3A39" w:rsidRDefault="00BF2BBE" w:rsidP="001D60DF">
            <w:pPr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F2BBE" w:rsidRPr="008B3A39" w:rsidRDefault="00BF2BBE" w:rsidP="001D60DF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BBE" w:rsidRDefault="00BF2BBE" w:rsidP="001D60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BF2BBE" w:rsidRPr="00E94117" w:rsidTr="00E92D08">
        <w:trPr>
          <w:trHeight w:val="782"/>
        </w:trPr>
        <w:tc>
          <w:tcPr>
            <w:tcW w:w="537" w:type="dxa"/>
          </w:tcPr>
          <w:p w:rsidR="00BF2BBE" w:rsidRDefault="00BF2BBE" w:rsidP="001D60D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3996" w:type="dxa"/>
            <w:gridSpan w:val="2"/>
          </w:tcPr>
          <w:p w:rsidR="00BF2BBE" w:rsidRPr="00BF2BBE" w:rsidRDefault="00BF2BBE" w:rsidP="00BF2BBE">
            <w:pPr>
              <w:jc w:val="both"/>
              <w:rPr>
                <w:sz w:val="22"/>
                <w:szCs w:val="22"/>
              </w:rPr>
            </w:pPr>
            <w:r w:rsidRPr="00BF2BBE">
              <w:rPr>
                <w:sz w:val="22"/>
                <w:szCs w:val="22"/>
              </w:rPr>
              <w:t>Камер</w:t>
            </w:r>
            <w:r>
              <w:rPr>
                <w:sz w:val="22"/>
                <w:szCs w:val="22"/>
              </w:rPr>
              <w:t>альная проверка бюджетной</w:t>
            </w:r>
            <w:r w:rsidRPr="00BF2BBE">
              <w:rPr>
                <w:sz w:val="22"/>
                <w:szCs w:val="22"/>
              </w:rPr>
              <w:t xml:space="preserve"> отчетности Представительства </w:t>
            </w:r>
            <w:r>
              <w:rPr>
                <w:sz w:val="22"/>
                <w:szCs w:val="22"/>
              </w:rPr>
              <w:t>Волгоградской области</w:t>
            </w:r>
            <w:r w:rsidRPr="00BF2BBE">
              <w:rPr>
                <w:sz w:val="22"/>
                <w:szCs w:val="22"/>
              </w:rPr>
              <w:t xml:space="preserve"> в </w:t>
            </w:r>
            <w:proofErr w:type="gramStart"/>
            <w:r w:rsidRPr="00BF2BBE">
              <w:rPr>
                <w:sz w:val="22"/>
                <w:szCs w:val="22"/>
              </w:rPr>
              <w:t>г</w:t>
            </w:r>
            <w:proofErr w:type="gramEnd"/>
            <w:r w:rsidRPr="00BF2BBE">
              <w:rPr>
                <w:sz w:val="22"/>
                <w:szCs w:val="22"/>
              </w:rPr>
              <w:t>. Москве за 2014 г.</w:t>
            </w:r>
          </w:p>
        </w:tc>
        <w:tc>
          <w:tcPr>
            <w:tcW w:w="1080" w:type="dxa"/>
            <w:vAlign w:val="center"/>
          </w:tcPr>
          <w:p w:rsidR="00BF2BBE" w:rsidRDefault="00BF2BBE" w:rsidP="001D60DF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gridSpan w:val="3"/>
            <w:vAlign w:val="center"/>
          </w:tcPr>
          <w:p w:rsidR="00BF2BBE" w:rsidRPr="008B3A39" w:rsidRDefault="00BF2BBE" w:rsidP="001D60DF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BF2BBE" w:rsidRDefault="00BF2BBE" w:rsidP="001D60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818" w:type="dxa"/>
            <w:vAlign w:val="center"/>
          </w:tcPr>
          <w:p w:rsidR="00BF2BBE" w:rsidRDefault="00BF2BBE" w:rsidP="001D60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F2BBE" w:rsidRPr="008B3A39" w:rsidRDefault="00BF2BBE" w:rsidP="001D60DF">
            <w:pPr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BBE" w:rsidRPr="008B3A39" w:rsidRDefault="00BF2BBE" w:rsidP="001D60DF">
            <w:pPr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F2BBE" w:rsidRPr="008B3A39" w:rsidRDefault="00BF2BBE" w:rsidP="001D60DF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BBE" w:rsidRDefault="00BF2BBE" w:rsidP="001D60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BF2BBE" w:rsidRPr="00E94117" w:rsidTr="00E92D08">
        <w:trPr>
          <w:trHeight w:val="782"/>
        </w:trPr>
        <w:tc>
          <w:tcPr>
            <w:tcW w:w="537" w:type="dxa"/>
          </w:tcPr>
          <w:p w:rsidR="00BF2BBE" w:rsidRDefault="00BF2BBE" w:rsidP="001D60D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3996" w:type="dxa"/>
            <w:gridSpan w:val="2"/>
          </w:tcPr>
          <w:p w:rsidR="00BF2BBE" w:rsidRPr="00BF2BBE" w:rsidRDefault="00BF2BBE" w:rsidP="00BF2BBE">
            <w:pPr>
              <w:jc w:val="both"/>
              <w:rPr>
                <w:sz w:val="22"/>
                <w:szCs w:val="22"/>
              </w:rPr>
            </w:pPr>
            <w:r w:rsidRPr="00BF2BBE">
              <w:rPr>
                <w:sz w:val="22"/>
                <w:szCs w:val="22"/>
              </w:rPr>
              <w:t>Камер</w:t>
            </w:r>
            <w:r>
              <w:rPr>
                <w:sz w:val="22"/>
                <w:szCs w:val="22"/>
              </w:rPr>
              <w:t>альная</w:t>
            </w:r>
            <w:r w:rsidRPr="00BF2BBE">
              <w:rPr>
                <w:sz w:val="22"/>
                <w:szCs w:val="22"/>
              </w:rPr>
              <w:t xml:space="preserve"> проверка бюдж</w:t>
            </w:r>
            <w:r>
              <w:rPr>
                <w:sz w:val="22"/>
                <w:szCs w:val="22"/>
              </w:rPr>
              <w:t>етной</w:t>
            </w:r>
            <w:r w:rsidRPr="00BF2BBE">
              <w:rPr>
                <w:sz w:val="22"/>
                <w:szCs w:val="22"/>
              </w:rPr>
              <w:t xml:space="preserve"> отчетности комитета по </w:t>
            </w:r>
            <w:r>
              <w:rPr>
                <w:sz w:val="22"/>
                <w:szCs w:val="22"/>
              </w:rPr>
              <w:t>обеспечению безопасности жизнедеятельности</w:t>
            </w:r>
            <w:r w:rsidRPr="00BF2BBE">
              <w:rPr>
                <w:sz w:val="22"/>
                <w:szCs w:val="22"/>
              </w:rPr>
              <w:t xml:space="preserve"> населения </w:t>
            </w:r>
            <w:r>
              <w:rPr>
                <w:sz w:val="22"/>
                <w:szCs w:val="22"/>
              </w:rPr>
              <w:t>Волгоградской области</w:t>
            </w:r>
            <w:r w:rsidRPr="00BF2BBE">
              <w:rPr>
                <w:sz w:val="22"/>
                <w:szCs w:val="22"/>
              </w:rPr>
              <w:t xml:space="preserve"> за 2014 г.</w:t>
            </w:r>
          </w:p>
        </w:tc>
        <w:tc>
          <w:tcPr>
            <w:tcW w:w="1080" w:type="dxa"/>
            <w:vAlign w:val="center"/>
          </w:tcPr>
          <w:p w:rsidR="00BF2BBE" w:rsidRDefault="00BF2BBE" w:rsidP="0093167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gridSpan w:val="3"/>
            <w:vAlign w:val="center"/>
          </w:tcPr>
          <w:p w:rsidR="00BF2BBE" w:rsidRPr="008B3A39" w:rsidRDefault="00BF2BBE" w:rsidP="00931673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BF2BBE" w:rsidRDefault="00BF2BBE" w:rsidP="0093167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818" w:type="dxa"/>
            <w:vAlign w:val="center"/>
          </w:tcPr>
          <w:p w:rsidR="00BF2BBE" w:rsidRDefault="00BF2BBE" w:rsidP="0093167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F2BBE" w:rsidRPr="008B3A39" w:rsidRDefault="00BF2BBE" w:rsidP="00931673">
            <w:pPr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BBE" w:rsidRPr="008B3A39" w:rsidRDefault="00BF2BBE" w:rsidP="00931673">
            <w:pPr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F2BBE" w:rsidRPr="008B3A39" w:rsidRDefault="00BF2BBE" w:rsidP="00931673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BBE" w:rsidRDefault="00BF2BBE" w:rsidP="0093167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BF2BBE" w:rsidRPr="00E94117" w:rsidTr="00E92D08">
        <w:trPr>
          <w:trHeight w:val="782"/>
        </w:trPr>
        <w:tc>
          <w:tcPr>
            <w:tcW w:w="537" w:type="dxa"/>
          </w:tcPr>
          <w:p w:rsidR="00BF2BBE" w:rsidRDefault="00BF2BBE" w:rsidP="001D60D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3996" w:type="dxa"/>
            <w:gridSpan w:val="2"/>
          </w:tcPr>
          <w:p w:rsidR="00BF2BBE" w:rsidRPr="00BF2BBE" w:rsidRDefault="00BF2BBE" w:rsidP="00BF2BBE">
            <w:pPr>
              <w:jc w:val="both"/>
              <w:rPr>
                <w:sz w:val="22"/>
                <w:szCs w:val="22"/>
              </w:rPr>
            </w:pPr>
            <w:r w:rsidRPr="00BF2BBE">
              <w:rPr>
                <w:sz w:val="22"/>
                <w:szCs w:val="22"/>
              </w:rPr>
              <w:t xml:space="preserve">Проверка эффективного и целевого использования бюджетных средств, направленных на развитие и поддержку малого и среднего предпринимательства в </w:t>
            </w:r>
            <w:r>
              <w:rPr>
                <w:sz w:val="22"/>
                <w:szCs w:val="22"/>
              </w:rPr>
              <w:t>Волгоградской области</w:t>
            </w:r>
            <w:r w:rsidRPr="00BF2BBE">
              <w:rPr>
                <w:sz w:val="22"/>
                <w:szCs w:val="22"/>
              </w:rPr>
              <w:t xml:space="preserve"> в 2012-2014 г</w:t>
            </w:r>
          </w:p>
        </w:tc>
        <w:tc>
          <w:tcPr>
            <w:tcW w:w="1080" w:type="dxa"/>
            <w:vAlign w:val="center"/>
          </w:tcPr>
          <w:p w:rsidR="00BF2BBE" w:rsidRDefault="00BF2BBE" w:rsidP="0035794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gridSpan w:val="3"/>
            <w:vAlign w:val="center"/>
          </w:tcPr>
          <w:p w:rsidR="00BF2BBE" w:rsidRPr="008B3A39" w:rsidRDefault="00BF2BBE" w:rsidP="00357943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BF2BBE" w:rsidRDefault="00BF2BBE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818" w:type="dxa"/>
            <w:vAlign w:val="center"/>
          </w:tcPr>
          <w:p w:rsidR="00BF2BBE" w:rsidRDefault="00BF2BBE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F2BBE" w:rsidRPr="008B3A39" w:rsidRDefault="00BF2BBE" w:rsidP="00357943">
            <w:pPr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BBE" w:rsidRPr="008B3A39" w:rsidRDefault="00BF2BBE" w:rsidP="00357943">
            <w:pPr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F2BBE" w:rsidRPr="008B3A39" w:rsidRDefault="00BF2BBE" w:rsidP="00357943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BBE" w:rsidRDefault="00BF2BBE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BF2BBE" w:rsidRPr="00E94117" w:rsidTr="00E92D08">
        <w:trPr>
          <w:trHeight w:val="782"/>
        </w:trPr>
        <w:tc>
          <w:tcPr>
            <w:tcW w:w="537" w:type="dxa"/>
          </w:tcPr>
          <w:p w:rsidR="00BF2BBE" w:rsidRDefault="00BF2BBE" w:rsidP="001D60D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3996" w:type="dxa"/>
            <w:gridSpan w:val="2"/>
          </w:tcPr>
          <w:p w:rsidR="00BF2BBE" w:rsidRPr="00BF2BBE" w:rsidRDefault="00BF2BBE" w:rsidP="00BF2BBE">
            <w:pPr>
              <w:jc w:val="both"/>
              <w:rPr>
                <w:sz w:val="22"/>
                <w:szCs w:val="22"/>
              </w:rPr>
            </w:pPr>
            <w:r w:rsidRPr="00BF2BBE">
              <w:rPr>
                <w:sz w:val="22"/>
                <w:szCs w:val="22"/>
              </w:rPr>
              <w:t>Проверка фин</w:t>
            </w:r>
            <w:r>
              <w:rPr>
                <w:sz w:val="22"/>
                <w:szCs w:val="22"/>
              </w:rPr>
              <w:t>ансово</w:t>
            </w:r>
            <w:r w:rsidRPr="00BF2BBE">
              <w:rPr>
                <w:sz w:val="22"/>
                <w:szCs w:val="22"/>
              </w:rPr>
              <w:t>-хоз</w:t>
            </w:r>
            <w:r>
              <w:rPr>
                <w:sz w:val="22"/>
                <w:szCs w:val="22"/>
              </w:rPr>
              <w:t>яйственной</w:t>
            </w:r>
            <w:r w:rsidRPr="00BF2BBE">
              <w:rPr>
                <w:sz w:val="22"/>
                <w:szCs w:val="22"/>
              </w:rPr>
              <w:t xml:space="preserve"> деятельности </w:t>
            </w:r>
            <w:proofErr w:type="spellStart"/>
            <w:r w:rsidRPr="00BF2BBE">
              <w:rPr>
                <w:sz w:val="22"/>
                <w:szCs w:val="22"/>
              </w:rPr>
              <w:t>ГКУ</w:t>
            </w:r>
            <w:proofErr w:type="spellEnd"/>
            <w:r w:rsidRPr="00BF2B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Волгоградской области</w:t>
            </w:r>
            <w:r w:rsidRPr="00BF2BBE">
              <w:rPr>
                <w:sz w:val="22"/>
                <w:szCs w:val="22"/>
              </w:rPr>
              <w:t xml:space="preserve"> «Аварийно-спасательная служба ВО» за 2014 г. и 9 мес. 2015 г.</w:t>
            </w:r>
          </w:p>
        </w:tc>
        <w:tc>
          <w:tcPr>
            <w:tcW w:w="1080" w:type="dxa"/>
            <w:vAlign w:val="center"/>
          </w:tcPr>
          <w:p w:rsidR="00BF2BBE" w:rsidRDefault="00BF2BBE" w:rsidP="0093167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080" w:type="dxa"/>
            <w:gridSpan w:val="3"/>
            <w:vAlign w:val="center"/>
          </w:tcPr>
          <w:p w:rsidR="00BF2BBE" w:rsidRPr="008B3A39" w:rsidRDefault="00BF2BBE" w:rsidP="00931673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BF2BBE" w:rsidRDefault="00BF2BBE" w:rsidP="0093167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818" w:type="dxa"/>
            <w:vAlign w:val="center"/>
          </w:tcPr>
          <w:p w:rsidR="00BF2BBE" w:rsidRDefault="00BF2BBE" w:rsidP="0093167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BF2BBE" w:rsidRPr="008B3A39" w:rsidRDefault="00BF2BBE" w:rsidP="00931673">
            <w:pPr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BBE" w:rsidRPr="008B3A39" w:rsidRDefault="00BF2BBE" w:rsidP="00931673">
            <w:pPr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F2BBE" w:rsidRPr="008B3A39" w:rsidRDefault="00BF2BBE" w:rsidP="00931673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BBE" w:rsidRDefault="00BF2BBE" w:rsidP="0093167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77051" w:rsidRPr="00E94117" w:rsidTr="00E92D08">
        <w:trPr>
          <w:trHeight w:val="782"/>
        </w:trPr>
        <w:tc>
          <w:tcPr>
            <w:tcW w:w="537" w:type="dxa"/>
            <w:shd w:val="clear" w:color="auto" w:fill="FDE9D9" w:themeFill="accent6" w:themeFillTint="33"/>
          </w:tcPr>
          <w:p w:rsidR="00077051" w:rsidRPr="00077051" w:rsidRDefault="00077051" w:rsidP="00077051">
            <w:pPr>
              <w:ind w:firstLine="57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96" w:type="dxa"/>
            <w:gridSpan w:val="2"/>
            <w:shd w:val="clear" w:color="auto" w:fill="FDE9D9" w:themeFill="accent6" w:themeFillTint="33"/>
            <w:vAlign w:val="center"/>
          </w:tcPr>
          <w:p w:rsidR="00077051" w:rsidRPr="00E94117" w:rsidRDefault="00077051" w:rsidP="00357943">
            <w:pPr>
              <w:ind w:firstLine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077051" w:rsidRPr="009F40D5" w:rsidRDefault="00077051" w:rsidP="0035794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080" w:type="dxa"/>
            <w:gridSpan w:val="3"/>
            <w:shd w:val="clear" w:color="auto" w:fill="FDE9D9" w:themeFill="accent6" w:themeFillTint="33"/>
            <w:vAlign w:val="center"/>
          </w:tcPr>
          <w:p w:rsidR="00077051" w:rsidRDefault="00077051" w:rsidP="00357943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553" w:type="dxa"/>
            <w:gridSpan w:val="2"/>
            <w:shd w:val="clear" w:color="auto" w:fill="FDE9D9" w:themeFill="accent6" w:themeFillTint="33"/>
            <w:vAlign w:val="center"/>
          </w:tcPr>
          <w:p w:rsidR="00077051" w:rsidRDefault="00077051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818" w:type="dxa"/>
            <w:shd w:val="clear" w:color="auto" w:fill="FDE9D9" w:themeFill="accent6" w:themeFillTint="33"/>
            <w:vAlign w:val="center"/>
          </w:tcPr>
          <w:p w:rsidR="00077051" w:rsidRDefault="00077051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077051" w:rsidRPr="00077051" w:rsidRDefault="00077051" w:rsidP="000B591F">
            <w:pPr>
              <w:ind w:firstLine="57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077051" w:rsidRDefault="00077051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077051" w:rsidRDefault="00077051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077051" w:rsidRDefault="00077051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E92D08" w:rsidRPr="00666788" w:rsidTr="00E92D08">
        <w:trPr>
          <w:trHeight w:val="272"/>
        </w:trPr>
        <w:tc>
          <w:tcPr>
            <w:tcW w:w="15026" w:type="dxa"/>
            <w:gridSpan w:val="14"/>
            <w:shd w:val="clear" w:color="auto" w:fill="FFFFCC"/>
            <w:vAlign w:val="center"/>
          </w:tcPr>
          <w:p w:rsidR="00E92D08" w:rsidRPr="006F2C06" w:rsidRDefault="00E92D08" w:rsidP="00357943">
            <w:pPr>
              <w:jc w:val="center"/>
              <w:rPr>
                <w:b/>
                <w:szCs w:val="24"/>
              </w:rPr>
            </w:pPr>
            <w:r w:rsidRPr="006F2C06">
              <w:rPr>
                <w:b/>
                <w:i/>
                <w:szCs w:val="24"/>
              </w:rPr>
              <w:t>Внешние проверки отчетов об исполнении бюджетов муниципальных образований</w:t>
            </w:r>
          </w:p>
        </w:tc>
      </w:tr>
      <w:tr w:rsidR="00E92D08" w:rsidRPr="00666788" w:rsidTr="00E92D08">
        <w:trPr>
          <w:trHeight w:val="798"/>
        </w:trPr>
        <w:tc>
          <w:tcPr>
            <w:tcW w:w="564" w:type="dxa"/>
            <w:gridSpan w:val="2"/>
          </w:tcPr>
          <w:p w:rsidR="00E92D08" w:rsidRPr="00666788" w:rsidRDefault="00E92D08" w:rsidP="0035794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E92D08" w:rsidRPr="00666788" w:rsidRDefault="00E92D08" w:rsidP="00357943">
            <w:pPr>
              <w:jc w:val="both"/>
              <w:rPr>
                <w:szCs w:val="24"/>
              </w:rPr>
            </w:pPr>
            <w:r w:rsidRPr="004D6CA6">
              <w:t xml:space="preserve">Проверка отдельных вопросов исполнений бюджета, распоряжения имуществом и землей в </w:t>
            </w:r>
            <w:proofErr w:type="spellStart"/>
            <w:r w:rsidRPr="004D6CA6">
              <w:t>Городищенском</w:t>
            </w:r>
            <w:proofErr w:type="spellEnd"/>
            <w:r w:rsidRPr="004D6CA6">
              <w:t xml:space="preserve"> муниципальном районе </w:t>
            </w:r>
            <w:r w:rsidRPr="004D6CA6">
              <w:lastRenderedPageBreak/>
              <w:t xml:space="preserve">Волгоградской области, городских и сельских поселениях, входящих в состав </w:t>
            </w:r>
            <w:proofErr w:type="spellStart"/>
            <w:r w:rsidRPr="004D6CA6">
              <w:t>Городищенского</w:t>
            </w:r>
            <w:proofErr w:type="spellEnd"/>
            <w:r w:rsidRPr="004D6CA6">
              <w:t xml:space="preserve"> района, за 2013, 2014 годы и истекший период 2015 года совместно с органами исполнительной власти Волгоградской области</w:t>
            </w:r>
          </w:p>
        </w:tc>
        <w:tc>
          <w:tcPr>
            <w:tcW w:w="1137" w:type="dxa"/>
            <w:gridSpan w:val="2"/>
          </w:tcPr>
          <w:p w:rsidR="00E92D08" w:rsidRPr="006F2C06" w:rsidRDefault="00E92D08" w:rsidP="0035794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E92D08" w:rsidRPr="006F2C06" w:rsidRDefault="00E92D08" w:rsidP="00357943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:rsidR="00E92D08" w:rsidRPr="00666788" w:rsidRDefault="00E92D08" w:rsidP="0035794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92D08" w:rsidRPr="00666788" w:rsidRDefault="00E92D08" w:rsidP="0035794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E92D08" w:rsidRPr="00666788" w:rsidRDefault="00E92D08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E92D08" w:rsidRPr="00666788" w:rsidRDefault="00E92D08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92D08" w:rsidRPr="00666788" w:rsidRDefault="00E92D08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E92D08" w:rsidRPr="00666788" w:rsidRDefault="00E92D08" w:rsidP="00357943">
            <w:pPr>
              <w:jc w:val="center"/>
              <w:rPr>
                <w:b/>
                <w:szCs w:val="24"/>
              </w:rPr>
            </w:pPr>
            <w:r w:rsidRPr="00666788">
              <w:rPr>
                <w:b/>
                <w:szCs w:val="24"/>
              </w:rPr>
              <w:t>100,0</w:t>
            </w:r>
          </w:p>
        </w:tc>
      </w:tr>
      <w:tr w:rsidR="00E92D08" w:rsidRPr="00666788" w:rsidTr="00E92D08">
        <w:trPr>
          <w:trHeight w:val="373"/>
        </w:trPr>
        <w:tc>
          <w:tcPr>
            <w:tcW w:w="564" w:type="dxa"/>
            <w:gridSpan w:val="2"/>
            <w:shd w:val="clear" w:color="auto" w:fill="FDE9D9" w:themeFill="accent6" w:themeFillTint="33"/>
          </w:tcPr>
          <w:p w:rsidR="00E92D08" w:rsidRDefault="00E92D08" w:rsidP="00357943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  <w:shd w:val="clear" w:color="auto" w:fill="FDE9D9" w:themeFill="accent6" w:themeFillTint="33"/>
          </w:tcPr>
          <w:p w:rsidR="00E92D08" w:rsidRPr="00105A72" w:rsidRDefault="00E92D08" w:rsidP="00357943">
            <w:pPr>
              <w:jc w:val="both"/>
              <w:rPr>
                <w:b/>
              </w:rPr>
            </w:pPr>
            <w:r w:rsidRPr="00105A72">
              <w:rPr>
                <w:b/>
              </w:rPr>
              <w:t>Итого по проверкам</w:t>
            </w:r>
            <w:r>
              <w:rPr>
                <w:b/>
              </w:rPr>
              <w:t xml:space="preserve"> районов</w:t>
            </w:r>
          </w:p>
        </w:tc>
        <w:tc>
          <w:tcPr>
            <w:tcW w:w="1137" w:type="dxa"/>
            <w:gridSpan w:val="2"/>
            <w:shd w:val="clear" w:color="auto" w:fill="FDE9D9" w:themeFill="accent6" w:themeFillTint="33"/>
          </w:tcPr>
          <w:p w:rsidR="00E92D08" w:rsidRDefault="00E92D08" w:rsidP="0035794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3" w:type="dxa"/>
            <w:shd w:val="clear" w:color="auto" w:fill="FDE9D9" w:themeFill="accent6" w:themeFillTint="33"/>
          </w:tcPr>
          <w:p w:rsidR="00E92D08" w:rsidRPr="006F2C06" w:rsidRDefault="00E92D08" w:rsidP="00357943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558" w:type="dxa"/>
            <w:gridSpan w:val="2"/>
            <w:shd w:val="clear" w:color="auto" w:fill="FDE9D9" w:themeFill="accent6" w:themeFillTint="33"/>
          </w:tcPr>
          <w:p w:rsidR="00E92D08" w:rsidRDefault="00E92D08" w:rsidP="0035794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843" w:type="dxa"/>
            <w:gridSpan w:val="2"/>
            <w:shd w:val="clear" w:color="auto" w:fill="FDE9D9" w:themeFill="accent6" w:themeFillTint="33"/>
          </w:tcPr>
          <w:p w:rsidR="00E92D08" w:rsidRDefault="00E92D08" w:rsidP="0035794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E92D08" w:rsidRDefault="00E92D08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E92D08" w:rsidRDefault="00E92D08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E92D08" w:rsidRDefault="00E92D08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  <w:shd w:val="clear" w:color="auto" w:fill="FDE9D9" w:themeFill="accent6" w:themeFillTint="33"/>
          </w:tcPr>
          <w:p w:rsidR="00E92D08" w:rsidRPr="00666788" w:rsidRDefault="00E92D08" w:rsidP="0035794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E92D08" w:rsidRPr="00E94117" w:rsidTr="00E92D08">
        <w:trPr>
          <w:trHeight w:val="782"/>
        </w:trPr>
        <w:tc>
          <w:tcPr>
            <w:tcW w:w="4533" w:type="dxa"/>
            <w:gridSpan w:val="3"/>
            <w:shd w:val="clear" w:color="auto" w:fill="FDE9D9" w:themeFill="accent6" w:themeFillTint="33"/>
          </w:tcPr>
          <w:p w:rsidR="00E92D08" w:rsidRPr="00E92D08" w:rsidRDefault="00E92D08" w:rsidP="00E92D08">
            <w:pPr>
              <w:jc w:val="center"/>
              <w:rPr>
                <w:b/>
                <w:sz w:val="22"/>
                <w:szCs w:val="22"/>
              </w:rPr>
            </w:pPr>
            <w:r w:rsidRPr="00E92D0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137" w:type="dxa"/>
            <w:gridSpan w:val="2"/>
            <w:shd w:val="clear" w:color="auto" w:fill="FDE9D9" w:themeFill="accent6" w:themeFillTint="33"/>
            <w:vAlign w:val="center"/>
          </w:tcPr>
          <w:p w:rsidR="00E92D08" w:rsidRDefault="00E92D08" w:rsidP="0093167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:rsidR="00E92D08" w:rsidRPr="008B3A39" w:rsidRDefault="00E92D08" w:rsidP="00931673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583" w:type="dxa"/>
            <w:gridSpan w:val="3"/>
            <w:shd w:val="clear" w:color="auto" w:fill="FDE9D9" w:themeFill="accent6" w:themeFillTint="33"/>
            <w:vAlign w:val="center"/>
          </w:tcPr>
          <w:p w:rsidR="00E92D08" w:rsidRDefault="00E92D08" w:rsidP="0093167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24</w:t>
            </w:r>
          </w:p>
        </w:tc>
        <w:tc>
          <w:tcPr>
            <w:tcW w:w="1818" w:type="dxa"/>
            <w:shd w:val="clear" w:color="auto" w:fill="FDE9D9" w:themeFill="accent6" w:themeFillTint="33"/>
            <w:vAlign w:val="center"/>
          </w:tcPr>
          <w:p w:rsidR="00E92D08" w:rsidRDefault="00E92D08" w:rsidP="0093167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24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E92D08" w:rsidRPr="008B3A39" w:rsidRDefault="00E92D08" w:rsidP="00931673">
            <w:pPr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E92D08" w:rsidRPr="008B3A39" w:rsidRDefault="00E92D08" w:rsidP="00931673">
            <w:pPr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E92D08" w:rsidRPr="008B3A39" w:rsidRDefault="00E92D08" w:rsidP="00931673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E92D08" w:rsidRDefault="00E92D08" w:rsidP="0093167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</w:tbl>
    <w:p w:rsidR="00ED78EF" w:rsidRDefault="00ED78EF" w:rsidP="00511066">
      <w:pPr>
        <w:rPr>
          <w:b/>
        </w:rPr>
      </w:pPr>
    </w:p>
    <w:p w:rsidR="00300D12" w:rsidRDefault="00300D12" w:rsidP="00511066">
      <w:pPr>
        <w:rPr>
          <w:b/>
        </w:rPr>
      </w:pPr>
    </w:p>
    <w:p w:rsidR="00300D12" w:rsidRDefault="00300D12" w:rsidP="00511066">
      <w:pPr>
        <w:rPr>
          <w:b/>
        </w:rPr>
      </w:pPr>
    </w:p>
    <w:p w:rsidR="00300D12" w:rsidRDefault="00300D12" w:rsidP="00511066">
      <w:pPr>
        <w:rPr>
          <w:b/>
        </w:rPr>
      </w:pPr>
    </w:p>
    <w:p w:rsidR="000C1F79" w:rsidRDefault="00511066" w:rsidP="00AD1BD8">
      <w:pPr>
        <w:spacing w:line="480" w:lineRule="auto"/>
        <w:rPr>
          <w:b/>
        </w:rPr>
      </w:pPr>
      <w:r w:rsidRPr="005318C1">
        <w:rPr>
          <w:b/>
        </w:rPr>
        <w:t>Аудитор</w:t>
      </w:r>
      <w:r w:rsidR="00E92D08">
        <w:rPr>
          <w:b/>
        </w:rPr>
        <w:t>ы</w:t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110A0C">
        <w:rPr>
          <w:b/>
        </w:rPr>
        <w:tab/>
      </w:r>
      <w:r w:rsidR="00110A0C">
        <w:rPr>
          <w:b/>
        </w:rPr>
        <w:tab/>
      </w:r>
      <w:r w:rsidR="00110A0C">
        <w:rPr>
          <w:b/>
        </w:rPr>
        <w:tab/>
      </w:r>
      <w:r w:rsidR="00110A0C">
        <w:rPr>
          <w:b/>
        </w:rPr>
        <w:tab/>
      </w:r>
      <w:r w:rsidR="000C1F79">
        <w:rPr>
          <w:b/>
        </w:rPr>
        <w:tab/>
        <w:t>В.В.</w:t>
      </w:r>
      <w:r w:rsidR="00167C29">
        <w:rPr>
          <w:b/>
        </w:rPr>
        <w:t xml:space="preserve"> </w:t>
      </w:r>
      <w:r w:rsidR="000C1F79">
        <w:rPr>
          <w:b/>
        </w:rPr>
        <w:t>Подгайнов</w:t>
      </w:r>
    </w:p>
    <w:p w:rsidR="00E92D08" w:rsidRDefault="00E92D08" w:rsidP="00AD1BD8">
      <w:pPr>
        <w:spacing w:line="48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Н.Л. Ноздрюхина</w:t>
      </w:r>
    </w:p>
    <w:sectPr w:rsidR="00E92D08" w:rsidSect="001C7D05">
      <w:headerReference w:type="default" r:id="rId6"/>
      <w:pgSz w:w="16838" w:h="11906" w:orient="landscape"/>
      <w:pgMar w:top="0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F2F" w:rsidRDefault="00114F2F" w:rsidP="009F40D5">
      <w:r>
        <w:separator/>
      </w:r>
    </w:p>
  </w:endnote>
  <w:endnote w:type="continuationSeparator" w:id="0">
    <w:p w:rsidR="00114F2F" w:rsidRDefault="00114F2F" w:rsidP="009F4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F2F" w:rsidRDefault="00114F2F" w:rsidP="009F40D5">
      <w:r>
        <w:separator/>
      </w:r>
    </w:p>
  </w:footnote>
  <w:footnote w:type="continuationSeparator" w:id="0">
    <w:p w:rsidR="00114F2F" w:rsidRDefault="00114F2F" w:rsidP="009F4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D5" w:rsidRDefault="00D94CAD">
    <w:pPr>
      <w:pStyle w:val="a5"/>
    </w:pPr>
    <w:r>
      <w:rPr>
        <w:noProof/>
        <w:lang w:eastAsia="zh-TW"/>
      </w:rPr>
      <w:pict>
        <v:rect id="_x0000_s12289" style="position:absolute;margin-left:0;margin-top:284.5pt;width:45.15pt;height:25.95pt;z-index:251657728;mso-width-percent:800;mso-position-horizontal-relative:page;mso-position-vertical-relative:page;mso-width-percent:800;mso-width-relative:left-margin-area" o:allowincell="f" stroked="f">
          <v:textbox>
            <w:txbxContent>
              <w:p w:rsidR="009F40D5" w:rsidRDefault="00D94CAD">
                <w:pPr>
                  <w:pBdr>
                    <w:bottom w:val="single" w:sz="4" w:space="1" w:color="auto"/>
                  </w:pBdr>
                  <w:jc w:val="right"/>
                </w:pPr>
                <w:fldSimple w:instr=" PAGE   \* MERGEFORMAT ">
                  <w:r w:rsidR="00167C29"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margin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741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FB76FA"/>
    <w:rsid w:val="0006701D"/>
    <w:rsid w:val="00077051"/>
    <w:rsid w:val="000C1F79"/>
    <w:rsid w:val="000E0936"/>
    <w:rsid w:val="000E5153"/>
    <w:rsid w:val="00110A0C"/>
    <w:rsid w:val="00114F2F"/>
    <w:rsid w:val="00167C29"/>
    <w:rsid w:val="001A3DBB"/>
    <w:rsid w:val="001C75E9"/>
    <w:rsid w:val="001C7D05"/>
    <w:rsid w:val="00244FD3"/>
    <w:rsid w:val="002A1139"/>
    <w:rsid w:val="002B0BCC"/>
    <w:rsid w:val="002D610E"/>
    <w:rsid w:val="002F2F34"/>
    <w:rsid w:val="00300D12"/>
    <w:rsid w:val="0034168A"/>
    <w:rsid w:val="00361716"/>
    <w:rsid w:val="0036399A"/>
    <w:rsid w:val="00380F92"/>
    <w:rsid w:val="00392547"/>
    <w:rsid w:val="003A1705"/>
    <w:rsid w:val="003B6AFD"/>
    <w:rsid w:val="00436167"/>
    <w:rsid w:val="00484ADA"/>
    <w:rsid w:val="00491911"/>
    <w:rsid w:val="004A706C"/>
    <w:rsid w:val="004D57FB"/>
    <w:rsid w:val="00511066"/>
    <w:rsid w:val="005837BF"/>
    <w:rsid w:val="005C5893"/>
    <w:rsid w:val="005E07B0"/>
    <w:rsid w:val="00680EC0"/>
    <w:rsid w:val="00690693"/>
    <w:rsid w:val="006A05F1"/>
    <w:rsid w:val="006D7721"/>
    <w:rsid w:val="00704B3B"/>
    <w:rsid w:val="00725662"/>
    <w:rsid w:val="00727FC2"/>
    <w:rsid w:val="00736CC5"/>
    <w:rsid w:val="0075099D"/>
    <w:rsid w:val="007B4F9D"/>
    <w:rsid w:val="007C2BB1"/>
    <w:rsid w:val="007C34DA"/>
    <w:rsid w:val="007C5165"/>
    <w:rsid w:val="007C76C4"/>
    <w:rsid w:val="00862F88"/>
    <w:rsid w:val="008A0014"/>
    <w:rsid w:val="009072C6"/>
    <w:rsid w:val="009135F2"/>
    <w:rsid w:val="00941687"/>
    <w:rsid w:val="009421CA"/>
    <w:rsid w:val="00966BDA"/>
    <w:rsid w:val="00977F30"/>
    <w:rsid w:val="00985FE4"/>
    <w:rsid w:val="0099294D"/>
    <w:rsid w:val="009A73DC"/>
    <w:rsid w:val="009E147D"/>
    <w:rsid w:val="009F40D5"/>
    <w:rsid w:val="00A075A2"/>
    <w:rsid w:val="00A3427D"/>
    <w:rsid w:val="00AA2D0F"/>
    <w:rsid w:val="00AA7589"/>
    <w:rsid w:val="00AD1BD8"/>
    <w:rsid w:val="00B0335C"/>
    <w:rsid w:val="00B15878"/>
    <w:rsid w:val="00B80714"/>
    <w:rsid w:val="00BA2B62"/>
    <w:rsid w:val="00BB5CAE"/>
    <w:rsid w:val="00BE3D11"/>
    <w:rsid w:val="00BF2BBE"/>
    <w:rsid w:val="00BF5656"/>
    <w:rsid w:val="00C01445"/>
    <w:rsid w:val="00C7475F"/>
    <w:rsid w:val="00C82B28"/>
    <w:rsid w:val="00C93DA5"/>
    <w:rsid w:val="00C95721"/>
    <w:rsid w:val="00C9729E"/>
    <w:rsid w:val="00CB7EA7"/>
    <w:rsid w:val="00CD133B"/>
    <w:rsid w:val="00CE2923"/>
    <w:rsid w:val="00D93321"/>
    <w:rsid w:val="00D94CAD"/>
    <w:rsid w:val="00DB5A83"/>
    <w:rsid w:val="00DE2D34"/>
    <w:rsid w:val="00E11757"/>
    <w:rsid w:val="00E45B02"/>
    <w:rsid w:val="00E92D08"/>
    <w:rsid w:val="00EB6A0D"/>
    <w:rsid w:val="00EC2FD8"/>
    <w:rsid w:val="00ED78EF"/>
    <w:rsid w:val="00EE44E6"/>
    <w:rsid w:val="00F16898"/>
    <w:rsid w:val="00F32290"/>
    <w:rsid w:val="00F51E14"/>
    <w:rsid w:val="00F634ED"/>
    <w:rsid w:val="00F857E3"/>
    <w:rsid w:val="00F92611"/>
    <w:rsid w:val="00FB76FA"/>
    <w:rsid w:val="00FD32AC"/>
    <w:rsid w:val="00FE6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6FA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3321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D9332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F40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40D5"/>
    <w:rPr>
      <w:rFonts w:ascii="Times New Roman" w:eastAsia="Times New Roman" w:hAnsi="Times New Roman"/>
      <w:sz w:val="24"/>
    </w:rPr>
  </w:style>
  <w:style w:type="paragraph" w:styleId="a7">
    <w:name w:val="footer"/>
    <w:basedOn w:val="a"/>
    <w:link w:val="a8"/>
    <w:uiPriority w:val="99"/>
    <w:semiHidden/>
    <w:unhideWhenUsed/>
    <w:rsid w:val="009F40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40D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2017-01-18T07:34:00Z</cp:lastPrinted>
  <dcterms:created xsi:type="dcterms:W3CDTF">2017-03-10T06:21:00Z</dcterms:created>
  <dcterms:modified xsi:type="dcterms:W3CDTF">2017-03-10T07:07:00Z</dcterms:modified>
</cp:coreProperties>
</file>